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96" w:rsidRDefault="00974D94" w:rsidP="000120BC">
      <w:pPr>
        <w:spacing w:after="0" w:line="240" w:lineRule="auto"/>
        <w:ind w:firstLine="567"/>
        <w:jc w:val="center"/>
        <w:rPr>
          <w:rFonts w:ascii="Times New Roman" w:hAnsi="Times New Roman" w:cs="Times New Roman"/>
          <w:b/>
          <w:sz w:val="36"/>
        </w:rPr>
      </w:pPr>
      <w:r w:rsidRPr="0004608D">
        <w:rPr>
          <w:rFonts w:ascii="Times New Roman" w:hAnsi="Times New Roman" w:cs="Times New Roman"/>
          <w:b/>
          <w:sz w:val="36"/>
        </w:rPr>
        <w:t>Kesesuaian Pengangkatan Pejabat Struktural Pada Pemerintah Kota Makassar</w:t>
      </w:r>
    </w:p>
    <w:p w:rsidR="00D22681" w:rsidRPr="00BB0520" w:rsidRDefault="00D22681" w:rsidP="00D22681">
      <w:pPr>
        <w:spacing w:after="0" w:line="240" w:lineRule="auto"/>
        <w:jc w:val="center"/>
        <w:rPr>
          <w:b/>
        </w:rPr>
      </w:pPr>
      <w:r w:rsidRPr="00BB0520">
        <w:rPr>
          <w:b/>
        </w:rPr>
        <w:t>Arpin</w:t>
      </w:r>
      <w:r w:rsidRPr="00BB0520">
        <w:rPr>
          <w:b/>
          <w:vertAlign w:val="superscript"/>
        </w:rPr>
        <w:t>1</w:t>
      </w:r>
      <w:r w:rsidRPr="00BB0520">
        <w:rPr>
          <w:b/>
        </w:rPr>
        <w:t xml:space="preserve"> dan Andi Agustang</w:t>
      </w:r>
      <w:r w:rsidRPr="00BB0520">
        <w:rPr>
          <w:b/>
          <w:vertAlign w:val="superscript"/>
        </w:rPr>
        <w:t>2</w:t>
      </w:r>
    </w:p>
    <w:p w:rsidR="00D22681" w:rsidRDefault="00D22681" w:rsidP="00D22681">
      <w:pPr>
        <w:spacing w:after="0" w:line="240" w:lineRule="auto"/>
        <w:jc w:val="center"/>
      </w:pPr>
      <w:r w:rsidRPr="00BB0520">
        <w:rPr>
          <w:vertAlign w:val="superscript"/>
        </w:rPr>
        <w:t>1</w:t>
      </w:r>
      <w:r>
        <w:rPr>
          <w:vertAlign w:val="superscript"/>
        </w:rPr>
        <w:t xml:space="preserve"> </w:t>
      </w:r>
      <w:r>
        <w:t>Mahasiswa P</w:t>
      </w:r>
      <w:r>
        <w:t>rogram Studi Doktor Administrasi dan Kebijakan Publik, Universitas Negeri Makassar</w:t>
      </w:r>
    </w:p>
    <w:p w:rsidR="00D22681" w:rsidRDefault="00D22681" w:rsidP="00D22681">
      <w:pPr>
        <w:spacing w:after="0" w:line="240" w:lineRule="auto"/>
        <w:jc w:val="center"/>
      </w:pPr>
      <w:r w:rsidRPr="00BB0520">
        <w:rPr>
          <w:vertAlign w:val="superscript"/>
        </w:rPr>
        <w:t>2</w:t>
      </w:r>
      <w:r>
        <w:t xml:space="preserve"> Dosen P</w:t>
      </w:r>
      <w:r>
        <w:t>rogram Studi</w:t>
      </w:r>
      <w:r w:rsidRPr="00BB0520">
        <w:t xml:space="preserve"> </w:t>
      </w:r>
      <w:r>
        <w:t>Doktor Sosiologi, Universitas Negeri Makassar</w:t>
      </w:r>
    </w:p>
    <w:p w:rsidR="00D22681" w:rsidRDefault="00D22681" w:rsidP="00D22681">
      <w:pPr>
        <w:spacing w:after="0" w:line="240" w:lineRule="auto"/>
        <w:jc w:val="center"/>
      </w:pPr>
      <w:r w:rsidRPr="00BB0520">
        <w:t xml:space="preserve">Email: </w:t>
      </w:r>
      <w:hyperlink r:id="rId7" w:history="1">
        <w:r w:rsidRPr="008008FD">
          <w:rPr>
            <w:rStyle w:val="Hyperlink"/>
          </w:rPr>
          <w:t>arpinnono@gmail.com</w:t>
        </w:r>
      </w:hyperlink>
    </w:p>
    <w:p w:rsidR="00D22681" w:rsidRDefault="00D22681" w:rsidP="00D22681">
      <w:pPr>
        <w:spacing w:after="0" w:line="240" w:lineRule="auto"/>
        <w:jc w:val="center"/>
      </w:pPr>
      <w:r w:rsidRPr="00BB0520">
        <w:t xml:space="preserve">Email: </w:t>
      </w:r>
      <w:hyperlink r:id="rId8" w:history="1">
        <w:r w:rsidRPr="008008FD">
          <w:rPr>
            <w:rStyle w:val="Hyperlink"/>
          </w:rPr>
          <w:t>andiagust63@gmail.com</w:t>
        </w:r>
      </w:hyperlink>
    </w:p>
    <w:p w:rsidR="00D22681" w:rsidRDefault="00D22681" w:rsidP="00D22681">
      <w:pPr>
        <w:spacing w:after="0" w:line="240" w:lineRule="auto"/>
      </w:pPr>
      <w:r>
        <w:t xml:space="preserve"> </w:t>
      </w:r>
      <w:r w:rsidRPr="00BB0520">
        <w:t xml:space="preserve">  </w:t>
      </w:r>
    </w:p>
    <w:p w:rsidR="00D63C2D" w:rsidRDefault="00D63C2D" w:rsidP="008534B5">
      <w:pPr>
        <w:spacing w:after="0" w:line="240" w:lineRule="auto"/>
        <w:jc w:val="center"/>
        <w:rPr>
          <w:rFonts w:ascii="Times New Roman" w:hAnsi="Times New Roman" w:cs="Times New Roman"/>
          <w:b/>
        </w:rPr>
      </w:pPr>
      <w:bookmarkStart w:id="0" w:name="_GoBack"/>
      <w:bookmarkEnd w:id="0"/>
    </w:p>
    <w:p w:rsidR="00974D94" w:rsidRPr="0004608D" w:rsidRDefault="00974D94" w:rsidP="008534B5">
      <w:pPr>
        <w:spacing w:after="0" w:line="240" w:lineRule="auto"/>
        <w:jc w:val="center"/>
        <w:rPr>
          <w:rFonts w:ascii="Times New Roman" w:hAnsi="Times New Roman" w:cs="Times New Roman"/>
          <w:b/>
        </w:rPr>
      </w:pPr>
      <w:r w:rsidRPr="0004608D">
        <w:rPr>
          <w:rFonts w:ascii="Times New Roman" w:hAnsi="Times New Roman" w:cs="Times New Roman"/>
          <w:b/>
        </w:rPr>
        <w:t>Abstrak</w:t>
      </w:r>
    </w:p>
    <w:p w:rsidR="00974D94" w:rsidRPr="0004608D" w:rsidRDefault="00974D94"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Penelitian ini bertujuan untuk menjelaskan seberapa besar tingkat kesesuaian dan ketidaksesuaian pengangkatan pejabat struktural pada Pemerintah Kota Makassar. Penelitian ini bersifat deskriptif-kualitatif, metode analisis data yang dipergunakan dalam penelitian ini adalah tabulasi (tabel frekuensi), persentase dan kategorisasi dengan skala likert. Hasil penelitian mengindikasikan bahwa penelitian terhadap SK Walikota Makassar Nomor 4 Tahun 2002 tentang pengangkatan pegawai atau penempatan aparatur pada jabatan eselon II, eselon III eselon IV dalam lingkup organisasi Sekretariat Daerah Kota Makasssar ditemukan ketidaksesuaian dengan kriteria job spesification atau persyaratan jabatan. </w:t>
      </w:r>
      <w:r w:rsidR="004A423A" w:rsidRPr="0004608D">
        <w:rPr>
          <w:rFonts w:ascii="Times New Roman" w:hAnsi="Times New Roman" w:cs="Times New Roman"/>
        </w:rPr>
        <w:t xml:space="preserve">Hal yang sama juga diperoleh dar penilaian responden bahwa terdapat ketidak-sesuaian pengangkatan pejabat struktural dengan </w:t>
      </w:r>
      <w:r w:rsidR="004A423A" w:rsidRPr="008534B5">
        <w:rPr>
          <w:rFonts w:ascii="Times New Roman" w:hAnsi="Times New Roman" w:cs="Times New Roman"/>
          <w:i/>
        </w:rPr>
        <w:t>job spesification</w:t>
      </w:r>
      <w:r w:rsidR="004A423A" w:rsidRPr="0004608D">
        <w:rPr>
          <w:rFonts w:ascii="Times New Roman" w:hAnsi="Times New Roman" w:cs="Times New Roman"/>
        </w:rPr>
        <w:t xml:space="preserve"> pada ketiga tingkatan jabatan eselon II, eselon III dan eselon IV. Secara keseluruhan, penilaian ketidak-sesuaian penempatan aparatur dalam jabatan dengan job spesification terutama terdapat pada persyaratan keahlian.</w:t>
      </w:r>
    </w:p>
    <w:p w:rsidR="004A423A" w:rsidRPr="0004608D" w:rsidRDefault="00566186"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Demikian pula terhadap penilaian tingkat kemampuan sumber daya aparatur eselon II,eselon III, dan eselon IV dengan </w:t>
      </w:r>
      <w:r w:rsidRPr="0004608D">
        <w:rPr>
          <w:rFonts w:ascii="Times New Roman" w:hAnsi="Times New Roman" w:cs="Times New Roman"/>
          <w:i/>
        </w:rPr>
        <w:t xml:space="preserve">job spesification </w:t>
      </w:r>
      <w:r w:rsidRPr="0004608D">
        <w:rPr>
          <w:rFonts w:ascii="Times New Roman" w:hAnsi="Times New Roman" w:cs="Times New Roman"/>
        </w:rPr>
        <w:t xml:space="preserve">terdapat pada tingkat keahlian dan tingkat pendidikan. </w:t>
      </w:r>
    </w:p>
    <w:p w:rsidR="00E37E2A" w:rsidRPr="0004608D" w:rsidRDefault="00E37E2A"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Penilaian keadaan penempatan sumber daya aparatur yang tidak sesuai menurut SK Walikota Makassar No. 4 Tahun 2001 dengan </w:t>
      </w:r>
      <w:r w:rsidRPr="0004608D">
        <w:rPr>
          <w:rFonts w:ascii="Times New Roman" w:hAnsi="Times New Roman" w:cs="Times New Roman"/>
          <w:i/>
        </w:rPr>
        <w:t>job spesification</w:t>
      </w:r>
      <w:r w:rsidRPr="0004608D">
        <w:rPr>
          <w:rFonts w:ascii="Times New Roman" w:hAnsi="Times New Roman" w:cs="Times New Roman"/>
        </w:rPr>
        <w:t xml:space="preserve"> meliputi: keahlian dan golongan kepangkatan untuk eselon II, golongan kepangkatan dan keahlian untuk eselon III, golongan kepangkatan dan keahlian untuk eselon IV.</w:t>
      </w:r>
    </w:p>
    <w:p w:rsidR="00E37E2A" w:rsidRPr="0004608D" w:rsidRDefault="00E37E2A"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Penilaian ketidak-sesuaian tingkat kemampuan dengan penempatan sumber daya aparatur dalam jabatan terdapat pada tingkat pendidikan, pelatih</w:t>
      </w:r>
      <w:r w:rsidR="00C32DC1" w:rsidRPr="0004608D">
        <w:rPr>
          <w:rFonts w:ascii="Times New Roman" w:hAnsi="Times New Roman" w:cs="Times New Roman"/>
        </w:rPr>
        <w:t>an, minat serta keahlian. Sedan</w:t>
      </w:r>
      <w:r w:rsidRPr="0004608D">
        <w:rPr>
          <w:rFonts w:ascii="Times New Roman" w:hAnsi="Times New Roman" w:cs="Times New Roman"/>
        </w:rPr>
        <w:t>g</w:t>
      </w:r>
      <w:r w:rsidR="00C32DC1" w:rsidRPr="0004608D">
        <w:rPr>
          <w:rFonts w:ascii="Times New Roman" w:hAnsi="Times New Roman" w:cs="Times New Roman"/>
        </w:rPr>
        <w:t xml:space="preserve">kan penilaian ketidak-sesuaian tingkat kemampuan sumber daya aparatur dengan </w:t>
      </w:r>
      <w:r w:rsidR="00C32DC1" w:rsidRPr="0004608D">
        <w:rPr>
          <w:rFonts w:ascii="Times New Roman" w:hAnsi="Times New Roman" w:cs="Times New Roman"/>
          <w:i/>
        </w:rPr>
        <w:t xml:space="preserve">job spesification </w:t>
      </w:r>
      <w:r w:rsidR="00C32DC1" w:rsidRPr="0004608D">
        <w:rPr>
          <w:rFonts w:ascii="Times New Roman" w:hAnsi="Times New Roman" w:cs="Times New Roman"/>
        </w:rPr>
        <w:t>terhadap ketiga tingkatan eselon II, eselon III, dan eselon IV juga terdapat pada tingkat keahlian yang dimiliki.</w:t>
      </w:r>
    </w:p>
    <w:p w:rsidR="00C32DC1" w:rsidRPr="0004608D" w:rsidRDefault="00C32DC1"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Secara umum terdapat kesamaan antara penilaian responden dengan hasil analisis bukti-bukti sekunder mengenai penempatan dan kemampuan sumber daya aparatur dengan </w:t>
      </w:r>
      <w:r w:rsidRPr="0004608D">
        <w:rPr>
          <w:rFonts w:ascii="Times New Roman" w:hAnsi="Times New Roman" w:cs="Times New Roman"/>
          <w:i/>
        </w:rPr>
        <w:t>job spesification</w:t>
      </w:r>
      <w:r w:rsidRPr="0004608D">
        <w:rPr>
          <w:rFonts w:ascii="Times New Roman" w:hAnsi="Times New Roman" w:cs="Times New Roman"/>
        </w:rPr>
        <w:t xml:space="preserve"> pada ketiga tingkatan jabatan eselon II, eselon III, dan eselon IV dalam lingkup organisasi Sekretariat Daerah Kota Makassar.</w:t>
      </w:r>
    </w:p>
    <w:p w:rsidR="004047BD" w:rsidRPr="0004608D" w:rsidRDefault="005459C5" w:rsidP="005D126F">
      <w:pPr>
        <w:spacing w:after="0" w:line="240" w:lineRule="auto"/>
        <w:ind w:firstLine="567"/>
        <w:jc w:val="both"/>
        <w:rPr>
          <w:rFonts w:ascii="Times New Roman" w:hAnsi="Times New Roman" w:cs="Times New Roman"/>
          <w:b/>
        </w:rPr>
      </w:pPr>
      <w:r w:rsidRPr="0004608D">
        <w:rPr>
          <w:rFonts w:ascii="Times New Roman" w:hAnsi="Times New Roman" w:cs="Times New Roman"/>
          <w:b/>
        </w:rPr>
        <w:t>Kata Kunci: Analisis, penga</w:t>
      </w:r>
      <w:r w:rsidR="00386E2F">
        <w:rPr>
          <w:rFonts w:ascii="Times New Roman" w:hAnsi="Times New Roman" w:cs="Times New Roman"/>
          <w:b/>
        </w:rPr>
        <w:t>ng</w:t>
      </w:r>
      <w:r w:rsidRPr="0004608D">
        <w:rPr>
          <w:rFonts w:ascii="Times New Roman" w:hAnsi="Times New Roman" w:cs="Times New Roman"/>
          <w:b/>
        </w:rPr>
        <w:t>katan, pejabat struktural, Kota Makassar</w:t>
      </w:r>
    </w:p>
    <w:p w:rsidR="00395142" w:rsidRPr="0004608D" w:rsidRDefault="00395142" w:rsidP="005D126F">
      <w:pPr>
        <w:spacing w:after="0" w:line="240" w:lineRule="auto"/>
        <w:ind w:firstLine="567"/>
        <w:jc w:val="both"/>
        <w:rPr>
          <w:rFonts w:ascii="Times New Roman" w:hAnsi="Times New Roman" w:cs="Times New Roman"/>
          <w:b/>
        </w:rPr>
        <w:sectPr w:rsidR="00395142" w:rsidRPr="0004608D">
          <w:pgSz w:w="11906" w:h="16838"/>
          <w:pgMar w:top="1440" w:right="1440" w:bottom="1440" w:left="1440" w:header="708" w:footer="708" w:gutter="0"/>
          <w:cols w:space="708"/>
          <w:docGrid w:linePitch="360"/>
        </w:sectPr>
      </w:pPr>
    </w:p>
    <w:p w:rsidR="00E9731D" w:rsidRPr="0004608D" w:rsidRDefault="00D9396A" w:rsidP="005D126F">
      <w:pPr>
        <w:pStyle w:val="ListParagraph"/>
        <w:numPr>
          <w:ilvl w:val="0"/>
          <w:numId w:val="1"/>
        </w:numPr>
        <w:spacing w:after="0" w:line="240" w:lineRule="auto"/>
        <w:ind w:left="284" w:hanging="284"/>
        <w:jc w:val="both"/>
        <w:rPr>
          <w:rFonts w:ascii="Times New Roman" w:hAnsi="Times New Roman" w:cs="Times New Roman"/>
          <w:b/>
        </w:rPr>
      </w:pPr>
      <w:r w:rsidRPr="0004608D">
        <w:rPr>
          <w:rFonts w:ascii="Times New Roman" w:hAnsi="Times New Roman" w:cs="Times New Roman"/>
          <w:b/>
        </w:rPr>
        <w:lastRenderedPageBreak/>
        <w:t xml:space="preserve">PENDAHULUAN </w:t>
      </w:r>
    </w:p>
    <w:p w:rsidR="00CE00D3" w:rsidRPr="0004608D" w:rsidRDefault="00E9731D"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Sumber daya manusia yang memiliki kompetensi handal dari segala bidang dan apsek sangat ditentukan oleh kemampuan dasar intelektual yang dimiliki dalam menghadapi permasalahan-permasalahan dan perubahan eksternal maupun internal yang setiap saat bergerak semakin cepat dan semakin kompleks. </w:t>
      </w:r>
      <w:r w:rsidR="00CE00D3" w:rsidRPr="0004608D">
        <w:rPr>
          <w:rFonts w:ascii="Times New Roman" w:hAnsi="Times New Roman" w:cs="Times New Roman"/>
        </w:rPr>
        <w:t xml:space="preserve">Secara singkat, permasalahan yang sekarang dihadapi oleh birokrasi pemerintahan ialah : 1) kelembagaan birokrasi pemerintahan yang besar dan didukung oleh sumber daya aparatur yang kurang profesional; 2) mekanisme kerja yang sentralistik masih mewarnai kinerja birokrasi pemerintah; 3) kontrol terhadap birokrasi pemerintah dan dari pemerintah; 4) patron-klien (KKN) dalam birokrasi pemerintah merupakan halangan terhadap upaya mewujudkan meritokrasi dalam birokrasi; 5) tidak jelas dan bahkan cenderung tidak ada </w:t>
      </w:r>
      <w:r w:rsidR="00CE00D3" w:rsidRPr="0004608D">
        <w:rPr>
          <w:rFonts w:ascii="Times New Roman" w:hAnsi="Times New Roman" w:cs="Times New Roman"/>
          <w:i/>
        </w:rPr>
        <w:t xml:space="preserve">sense of accountability </w:t>
      </w:r>
      <w:r w:rsidR="00CE00D3" w:rsidRPr="0004608D">
        <w:rPr>
          <w:rFonts w:ascii="Times New Roman" w:hAnsi="Times New Roman" w:cs="Times New Roman"/>
        </w:rPr>
        <w:t>baik secara kelembagaan maupun secara individual; 6) jabatan birokrasi yang hanya menampung jabatan struktural dan pengisiannya tidak berdasarkan kompetensi yang dibutuhkan (BKN, 2000).</w:t>
      </w:r>
    </w:p>
    <w:p w:rsidR="003772AC" w:rsidRPr="0004608D" w:rsidRDefault="00CE00D3"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Untuk menerapkan sistem merit secara konsisten dalam pelaksanaan penempatan dan pemanfaatan PNS harus didasarkan pada standar jabatan dan kompetensi. Kedua standar tersebut dibuat berdasarkan hasil analisis jabatan dari organisasi yang bersangkutan. </w:t>
      </w:r>
    </w:p>
    <w:p w:rsidR="003772AC" w:rsidRPr="0004608D" w:rsidRDefault="003772AC"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Dari beberapa acuan pendayagunaan aparatur di atas, peranan analis jabatan semakin penting bagi pengembangan tingkat kemampuan aparatur melalui penempatan aparatur dalam jabatan sesuai </w:t>
      </w:r>
      <w:r w:rsidRPr="0004608D">
        <w:rPr>
          <w:rFonts w:ascii="Times New Roman" w:hAnsi="Times New Roman" w:cs="Times New Roman"/>
          <w:i/>
        </w:rPr>
        <w:t>job spesification</w:t>
      </w:r>
      <w:r w:rsidRPr="0004608D">
        <w:rPr>
          <w:rFonts w:ascii="Times New Roman" w:hAnsi="Times New Roman" w:cs="Times New Roman"/>
        </w:rPr>
        <w:t xml:space="preserve"> (persyaratan jabatan) yang tepat atau lebih dikenal dengan istilah </w:t>
      </w:r>
      <w:r w:rsidRPr="0004608D">
        <w:rPr>
          <w:rFonts w:ascii="Times New Roman" w:hAnsi="Times New Roman" w:cs="Times New Roman"/>
          <w:i/>
        </w:rPr>
        <w:t>the right man on the right place.</w:t>
      </w:r>
    </w:p>
    <w:p w:rsidR="00283C57" w:rsidRPr="0004608D" w:rsidRDefault="003772AC"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Berdasarkan hasil penelitian PKDA I LAN Bandung (2003) telah merekomendasikan model pengembangan karir pegawai dalam rangka pemberdayaan sumber daya aparatur di daerah</w:t>
      </w:r>
      <w:r w:rsidR="008F036F" w:rsidRPr="0004608D">
        <w:rPr>
          <w:rFonts w:ascii="Times New Roman" w:hAnsi="Times New Roman" w:cs="Times New Roman"/>
        </w:rPr>
        <w:t xml:space="preserve"> sebagai berikut</w:t>
      </w:r>
      <w:r w:rsidR="00283C57" w:rsidRPr="0004608D">
        <w:rPr>
          <w:rFonts w:ascii="Times New Roman" w:hAnsi="Times New Roman" w:cs="Times New Roman"/>
        </w:rPr>
        <w:t>:</w:t>
      </w:r>
    </w:p>
    <w:p w:rsidR="00283C57" w:rsidRPr="0004608D" w:rsidRDefault="00283C57" w:rsidP="005D126F">
      <w:pPr>
        <w:spacing w:after="0" w:line="240" w:lineRule="auto"/>
        <w:ind w:left="567"/>
        <w:jc w:val="both"/>
        <w:rPr>
          <w:rFonts w:ascii="Times New Roman" w:hAnsi="Times New Roman" w:cs="Times New Roman"/>
        </w:rPr>
      </w:pPr>
      <w:r w:rsidRPr="0004608D">
        <w:rPr>
          <w:rFonts w:ascii="Times New Roman" w:hAnsi="Times New Roman" w:cs="Times New Roman"/>
        </w:rPr>
        <w:t xml:space="preserve">“Wewenang promosi seharusnya diberikan kepada pimpinan daerah dan atau instansi dimana PNS tersebut bekerja, dengan pengecualian bahwa untuk pengembangan karir yang sifatnya lintas daerah, lintas lembaga serta untuk level (eselon) tertentu dilakukan oleh provinsi dengan </w:t>
      </w:r>
      <w:r w:rsidRPr="0004608D">
        <w:rPr>
          <w:rFonts w:ascii="Times New Roman" w:hAnsi="Times New Roman" w:cs="Times New Roman"/>
        </w:rPr>
        <w:lastRenderedPageBreak/>
        <w:t>pertimbangan dari komisi kepegawaian daerah, jika promosi dilakuan secara lintas atau antar provinsi dan untuk eselon tertentu maka pusatlah yang berwenang dengan pertimbangan dari komisi kepegawaian negara”.</w:t>
      </w:r>
    </w:p>
    <w:p w:rsidR="008F036F" w:rsidRPr="0004608D" w:rsidRDefault="006E40FE"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H</w:t>
      </w:r>
      <w:r w:rsidR="008F036F" w:rsidRPr="0004608D">
        <w:rPr>
          <w:rFonts w:ascii="Times New Roman" w:hAnsi="Times New Roman" w:cs="Times New Roman"/>
        </w:rPr>
        <w:t>asil penelitian Jalis (2002)</w:t>
      </w:r>
      <w:r>
        <w:rPr>
          <w:rFonts w:ascii="Times New Roman" w:hAnsi="Times New Roman" w:cs="Times New Roman"/>
        </w:rPr>
        <w:t xml:space="preserve"> juga</w:t>
      </w:r>
      <w:r w:rsidR="008F036F" w:rsidRPr="0004608D">
        <w:rPr>
          <w:rFonts w:ascii="Times New Roman" w:hAnsi="Times New Roman" w:cs="Times New Roman"/>
        </w:rPr>
        <w:t xml:space="preserve"> mengungkapkan bahwa:</w:t>
      </w:r>
    </w:p>
    <w:p w:rsidR="008F036F" w:rsidRPr="0004608D" w:rsidRDefault="008F036F" w:rsidP="005D126F">
      <w:pPr>
        <w:spacing w:after="0" w:line="240" w:lineRule="auto"/>
        <w:ind w:left="567"/>
        <w:jc w:val="both"/>
        <w:rPr>
          <w:rFonts w:ascii="Times New Roman" w:hAnsi="Times New Roman" w:cs="Times New Roman"/>
        </w:rPr>
      </w:pPr>
      <w:r w:rsidRPr="0004608D">
        <w:rPr>
          <w:rFonts w:ascii="Times New Roman" w:hAnsi="Times New Roman" w:cs="Times New Roman"/>
        </w:rPr>
        <w:t xml:space="preserve">“Memperlihatkan adanya kecenderungan angkatan kerja terbaik lebih menyukai bekerja pada sektor swasta ketimbang bekerja menjadi pegawai negeri sipil. Hal ini dapatlah dimaklumi dimana kondisi lembaga publik, umumnya bukan saja kurang menarik tetapi juga kurang kompetitif </w:t>
      </w:r>
      <w:r w:rsidR="00EB262A" w:rsidRPr="0004608D">
        <w:rPr>
          <w:rFonts w:ascii="Times New Roman" w:hAnsi="Times New Roman" w:cs="Times New Roman"/>
        </w:rPr>
        <w:t>dilihat dari berbagai hal, seperti aspek gaji yang rendah, sistem karir yang kurang mempertimbangkan prestasi kerja, kondisi kerja yang kurang mendukung dan lain-lain</w:t>
      </w:r>
      <w:r w:rsidRPr="0004608D">
        <w:rPr>
          <w:rFonts w:ascii="Times New Roman" w:hAnsi="Times New Roman" w:cs="Times New Roman"/>
        </w:rPr>
        <w:t>”</w:t>
      </w:r>
      <w:r w:rsidR="00EB262A" w:rsidRPr="0004608D">
        <w:rPr>
          <w:rFonts w:ascii="Times New Roman" w:hAnsi="Times New Roman" w:cs="Times New Roman"/>
        </w:rPr>
        <w:t>.</w:t>
      </w:r>
    </w:p>
    <w:p w:rsidR="00EB262A" w:rsidRPr="0004608D" w:rsidRDefault="00EB262A"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Akibatnya, institusi layanan publik kurang memiliki daya inovasi yang memberikan inspirasi perubahan bagi masyarakat. Demikian halnya, masalah rapuhnya integritas dan rendahnya komitmen kerja terutama berawal dari kurang optimalnya penyeleksian</w:t>
      </w:r>
      <w:r w:rsidR="006D37E2" w:rsidRPr="0004608D">
        <w:rPr>
          <w:rFonts w:ascii="Times New Roman" w:hAnsi="Times New Roman" w:cs="Times New Roman"/>
        </w:rPr>
        <w:t xml:space="preserve"> pegawai yang berbasis pada aspek kompetensi, integritas, dan peminatan pegawai.</w:t>
      </w:r>
    </w:p>
    <w:p w:rsidR="009B5DFF" w:rsidRPr="0004608D" w:rsidRDefault="009B5DFF"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Beberapa faktor yang menjadi ind</w:t>
      </w:r>
      <w:r w:rsidR="002F7D74">
        <w:rPr>
          <w:rFonts w:ascii="Times New Roman" w:hAnsi="Times New Roman" w:cs="Times New Roman"/>
        </w:rPr>
        <w:t>i</w:t>
      </w:r>
      <w:r w:rsidRPr="0004608D">
        <w:rPr>
          <w:rFonts w:ascii="Times New Roman" w:hAnsi="Times New Roman" w:cs="Times New Roman"/>
        </w:rPr>
        <w:t xml:space="preserve">kator dari </w:t>
      </w:r>
      <w:r w:rsidRPr="0004608D">
        <w:rPr>
          <w:rFonts w:ascii="Times New Roman" w:hAnsi="Times New Roman" w:cs="Times New Roman"/>
          <w:i/>
        </w:rPr>
        <w:t xml:space="preserve">job spesification </w:t>
      </w:r>
      <w:r w:rsidRPr="0004608D">
        <w:rPr>
          <w:rFonts w:ascii="Times New Roman" w:hAnsi="Times New Roman" w:cs="Times New Roman"/>
          <w:i/>
        </w:rPr>
        <w:softHyphen/>
      </w:r>
      <w:r w:rsidRPr="0004608D">
        <w:rPr>
          <w:rFonts w:ascii="Times New Roman" w:hAnsi="Times New Roman" w:cs="Times New Roman"/>
        </w:rPr>
        <w:t>(persyaratan jabatan)</w:t>
      </w:r>
      <w:r w:rsidR="00B86D26" w:rsidRPr="0004608D">
        <w:rPr>
          <w:rFonts w:ascii="Times New Roman" w:hAnsi="Times New Roman" w:cs="Times New Roman"/>
        </w:rPr>
        <w:t xml:space="preserve"> seperti pendidikan, pelatihan, pengetahuan, minat, pengalaman masa kerja, keahlian, dan kompetensi sangatlah penting diselaraskan dengan kemampuan aparatur dalam suatu organisasi unit kerja.</w:t>
      </w:r>
    </w:p>
    <w:p w:rsidR="007415C4" w:rsidRDefault="00DC5D82"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Kota Makassar sebagai salah satu daerah yang memiliki potensi dan peranan strategis di provinsi Sulawesi Selatan dalam proses kegiatan pembangunan dan pusat pemerintahan melalui organisasi pemerintahan daerahnya (Pemerintah Kota Makassar) dituntut untuk berpacu meningkatkan kualitas kinerja sumber daya manusia. </w:t>
      </w:r>
    </w:p>
    <w:p w:rsidR="00D53DC8" w:rsidRDefault="00DA4C29" w:rsidP="00D53DC8">
      <w:pPr>
        <w:spacing w:after="0" w:line="240" w:lineRule="auto"/>
        <w:ind w:firstLine="567"/>
        <w:jc w:val="both"/>
        <w:rPr>
          <w:rFonts w:ascii="Times New Roman" w:hAnsi="Times New Roman" w:cs="Times New Roman"/>
        </w:rPr>
      </w:pPr>
      <w:r>
        <w:rPr>
          <w:rFonts w:ascii="Times New Roman" w:hAnsi="Times New Roman" w:cs="Times New Roman"/>
        </w:rPr>
        <w:t xml:space="preserve">Akhir tahun 2005, Pemerintah Kota Makassar melakukan </w:t>
      </w:r>
      <w:r w:rsidR="00BA461A">
        <w:rPr>
          <w:rFonts w:ascii="Times New Roman" w:hAnsi="Times New Roman" w:cs="Times New Roman"/>
        </w:rPr>
        <w:t>restrukturisasi kelembagaan, sehingga jumlah jabatan struktural menjadi berkurang khususnya pada jabatan eselon II dan eselon III dimana sebelumnya eselon II berjumlah 30 berkurang menjadi 24 serta eselon III yang sebelumnya berjumlah 182 mengalami p</w:t>
      </w:r>
      <w:r w:rsidR="00D53DC8">
        <w:rPr>
          <w:rFonts w:ascii="Times New Roman" w:hAnsi="Times New Roman" w:cs="Times New Roman"/>
        </w:rPr>
        <w:t xml:space="preserve">engurangan menjadi 121 jabatan. Seiring dengan semangat restrukturisasi kelembagaan di lingkungan </w:t>
      </w:r>
      <w:r w:rsidR="00D53DC8">
        <w:rPr>
          <w:rFonts w:ascii="Times New Roman" w:hAnsi="Times New Roman" w:cs="Times New Roman"/>
        </w:rPr>
        <w:lastRenderedPageBreak/>
        <w:t>Pemerintah Kota Makassar, Walikota Makassar sebagaimana dimuat Fajar (2005) secara gamblang mengutarakan bahwa:</w:t>
      </w:r>
    </w:p>
    <w:p w:rsidR="00D53DC8" w:rsidRDefault="00D53DC8" w:rsidP="00D53DC8">
      <w:pPr>
        <w:spacing w:after="0" w:line="240" w:lineRule="auto"/>
        <w:ind w:firstLine="567"/>
        <w:jc w:val="both"/>
        <w:rPr>
          <w:rFonts w:ascii="Times New Roman" w:hAnsi="Times New Roman" w:cs="Times New Roman"/>
        </w:rPr>
      </w:pPr>
      <w:r>
        <w:rPr>
          <w:rFonts w:ascii="Times New Roman" w:hAnsi="Times New Roman" w:cs="Times New Roman"/>
        </w:rPr>
        <w:t>“Dalam menjamin obyektivitas pengangkatan pejabat struktural khususnya pada jenjang jabatan eselon II dan III pasca rekstrukturisasi melalui proses selaksi yang benar-benar bersih dari unsur kolusi. Dengan demikian akan saya tunjuk lembaga independen yang profesional dalam bidang sumber daya manusia untuk melakukan asessment berdasarkan kompetensi”.</w:t>
      </w:r>
    </w:p>
    <w:p w:rsidR="00CE3E7C" w:rsidRDefault="005F3988" w:rsidP="00D53DC8">
      <w:pPr>
        <w:spacing w:after="0" w:line="240" w:lineRule="auto"/>
        <w:ind w:firstLine="567"/>
        <w:jc w:val="both"/>
        <w:rPr>
          <w:rFonts w:ascii="Times New Roman" w:hAnsi="Times New Roman" w:cs="Times New Roman"/>
        </w:rPr>
      </w:pPr>
      <w:r>
        <w:rPr>
          <w:rFonts w:ascii="Times New Roman" w:hAnsi="Times New Roman" w:cs="Times New Roman"/>
        </w:rPr>
        <w:t xml:space="preserve">Komitmen Walikota Makassar </w:t>
      </w:r>
      <w:r w:rsidR="002D29E8">
        <w:rPr>
          <w:rFonts w:ascii="Times New Roman" w:hAnsi="Times New Roman" w:cs="Times New Roman"/>
        </w:rPr>
        <w:t xml:space="preserve">untuk melakukan reogranisasi birokrasi pelayanan di lingkup Pemerintah Kota Makassar </w:t>
      </w:r>
      <w:r w:rsidR="00FD24B3">
        <w:rPr>
          <w:rFonts w:ascii="Times New Roman" w:hAnsi="Times New Roman" w:cs="Times New Roman"/>
        </w:rPr>
        <w:t>secara empirik terlihat dengan dilaksanakannya perekrutan PNS berdas</w:t>
      </w:r>
      <w:r w:rsidR="0082025A">
        <w:rPr>
          <w:rFonts w:ascii="Times New Roman" w:hAnsi="Times New Roman" w:cs="Times New Roman"/>
        </w:rPr>
        <w:t>a</w:t>
      </w:r>
      <w:r w:rsidR="00FD24B3">
        <w:rPr>
          <w:rFonts w:ascii="Times New Roman" w:hAnsi="Times New Roman" w:cs="Times New Roman"/>
        </w:rPr>
        <w:t>rkan urutan kepangkatan yang dapat dipromosikan melalui metode asesment berdasarkan kompetensi. Namun, berbaga</w:t>
      </w:r>
      <w:r w:rsidR="00EE337A">
        <w:rPr>
          <w:rFonts w:ascii="Times New Roman" w:hAnsi="Times New Roman" w:cs="Times New Roman"/>
        </w:rPr>
        <w:t xml:space="preserve">i pendapat sentimentil beranggapan bahwa pengangkatan pejabat struktural pasca penerapan PP No. 8 Tahun 2003 tentang Pedoman Organisasi dan Tata Kerja Perangkat Daerah masih syarat dengan kepentingan, inefisiensi dalam arti pembiayaan APBD yang tidak perlu, dan ketidak profesionalitasnya instansi pelaksana termasuk pemeberian kesempatan kepada tim pemenang yang mengantakannya menjadi Walikota. Hal ini </w:t>
      </w:r>
      <w:r w:rsidR="002A6069">
        <w:rPr>
          <w:rFonts w:ascii="Times New Roman" w:hAnsi="Times New Roman" w:cs="Times New Roman"/>
        </w:rPr>
        <w:t xml:space="preserve">dielaborasi secara mendalam oleh Walikota Makassar sebagaimana termuat </w:t>
      </w:r>
      <w:r w:rsidR="00CE3E7C">
        <w:rPr>
          <w:rFonts w:ascii="Times New Roman" w:hAnsi="Times New Roman" w:cs="Times New Roman"/>
        </w:rPr>
        <w:t>dalam bukunya yang berjudul Reorganisasi Birokrasi Pelayanan Publik (2006:2) bahwa:</w:t>
      </w:r>
    </w:p>
    <w:p w:rsidR="002D29E8" w:rsidRDefault="00CE3E7C" w:rsidP="00334D74">
      <w:pPr>
        <w:spacing w:after="0" w:line="240" w:lineRule="auto"/>
        <w:ind w:left="567"/>
        <w:jc w:val="both"/>
        <w:rPr>
          <w:rFonts w:ascii="Times New Roman" w:hAnsi="Times New Roman" w:cs="Times New Roman"/>
        </w:rPr>
      </w:pPr>
      <w:r>
        <w:rPr>
          <w:rFonts w:ascii="Times New Roman" w:hAnsi="Times New Roman" w:cs="Times New Roman"/>
        </w:rPr>
        <w:t>“Banyak pihak yang mempertanyakan</w:t>
      </w:r>
      <w:r w:rsidR="00892986">
        <w:rPr>
          <w:rFonts w:ascii="Times New Roman" w:hAnsi="Times New Roman" w:cs="Times New Roman"/>
        </w:rPr>
        <w:t xml:space="preserve"> apa yang menjadi strategi saya dalam memimpin Pemerintah Kota Makassar, bahkan ada yang sampai menuding saya dan mencap bahwa tipe saya dalah tipe seorang pimpinan yang peragu. Banyak yang gemes, dan gregetan, pasalnya ketika awal-awal saya memangku jabatan, berselang beberapa hari, minggu-minggu pertama setelah saya dilantik banyak orang menunggu-nunggu, kapan mutasi dilakukan, mutasi yang biasa disebut penyusunan kabinet baru. Itu saya tidak terjadi, itu tidak saya lakukan. Mengapa demikian? Saya mempunyai alasan sendiri. Seiring dengan hal itu, saya sangat berhati-hati menerapkan aturan dan berusaha seobyektif mungkin, menangani reorganisasi kelembagaan pemerintah kota sebagaimana mestinya, tanpa harus </w:t>
      </w:r>
      <w:r w:rsidR="00892986">
        <w:rPr>
          <w:rFonts w:ascii="Times New Roman" w:hAnsi="Times New Roman" w:cs="Times New Roman"/>
        </w:rPr>
        <w:lastRenderedPageBreak/>
        <w:t>dipengaruhi oleh pandangan subyektif yang bernuansa nepotisme</w:t>
      </w:r>
      <w:r>
        <w:rPr>
          <w:rFonts w:ascii="Times New Roman" w:hAnsi="Times New Roman" w:cs="Times New Roman"/>
        </w:rPr>
        <w:t>”</w:t>
      </w:r>
      <w:r w:rsidR="00892986">
        <w:rPr>
          <w:rFonts w:ascii="Times New Roman" w:hAnsi="Times New Roman" w:cs="Times New Roman"/>
        </w:rPr>
        <w:t>.</w:t>
      </w:r>
      <w:r w:rsidR="00EE337A">
        <w:rPr>
          <w:rFonts w:ascii="Times New Roman" w:hAnsi="Times New Roman" w:cs="Times New Roman"/>
        </w:rPr>
        <w:t xml:space="preserve"> </w:t>
      </w:r>
    </w:p>
    <w:p w:rsidR="00D53DC8" w:rsidRDefault="001754E9" w:rsidP="00D53DC8">
      <w:pPr>
        <w:spacing w:after="0" w:line="240" w:lineRule="auto"/>
        <w:ind w:firstLine="567"/>
        <w:jc w:val="both"/>
        <w:rPr>
          <w:rFonts w:ascii="Times New Roman" w:hAnsi="Times New Roman" w:cs="Times New Roman"/>
        </w:rPr>
      </w:pPr>
      <w:r>
        <w:rPr>
          <w:rFonts w:ascii="Times New Roman" w:hAnsi="Times New Roman" w:cs="Times New Roman"/>
        </w:rPr>
        <w:t>P</w:t>
      </w:r>
      <w:r w:rsidR="00B44B5F">
        <w:rPr>
          <w:rFonts w:ascii="Times New Roman" w:hAnsi="Times New Roman" w:cs="Times New Roman"/>
        </w:rPr>
        <w:t>elaksanaan rekruitmen pejabat struktural</w:t>
      </w:r>
      <w:r>
        <w:rPr>
          <w:rFonts w:ascii="Times New Roman" w:hAnsi="Times New Roman" w:cs="Times New Roman"/>
        </w:rPr>
        <w:t xml:space="preserve"> melalui metode asessment </w:t>
      </w:r>
      <w:r w:rsidR="00B44B5F">
        <w:rPr>
          <w:rFonts w:ascii="Times New Roman" w:hAnsi="Times New Roman" w:cs="Times New Roman"/>
        </w:rPr>
        <w:t>telah dilak</w:t>
      </w:r>
      <w:r>
        <w:rPr>
          <w:rFonts w:ascii="Times New Roman" w:hAnsi="Times New Roman" w:cs="Times New Roman"/>
        </w:rPr>
        <w:t xml:space="preserve">sanakan oleh Walikota Makassar terhadap PNS yang menurut urutan kepangkatan dapat dipromosikan </w:t>
      </w:r>
      <w:r w:rsidR="003B16D1">
        <w:rPr>
          <w:rFonts w:ascii="Times New Roman" w:hAnsi="Times New Roman" w:cs="Times New Roman"/>
        </w:rPr>
        <w:t xml:space="preserve">dalam jabatan-jabatan struktural merupakan </w:t>
      </w:r>
    </w:p>
    <w:p w:rsidR="00147D23" w:rsidRPr="0004608D" w:rsidRDefault="00147D23" w:rsidP="00D53DC8">
      <w:pPr>
        <w:spacing w:after="0" w:line="240" w:lineRule="auto"/>
        <w:ind w:firstLine="567"/>
        <w:jc w:val="both"/>
        <w:rPr>
          <w:rFonts w:ascii="Times New Roman" w:hAnsi="Times New Roman" w:cs="Times New Roman"/>
        </w:rPr>
      </w:pPr>
    </w:p>
    <w:p w:rsidR="003A6E93" w:rsidRDefault="00B85088" w:rsidP="005D126F">
      <w:pPr>
        <w:pStyle w:val="ListParagraph"/>
        <w:numPr>
          <w:ilvl w:val="0"/>
          <w:numId w:val="1"/>
        </w:numPr>
        <w:spacing w:after="0" w:line="240" w:lineRule="auto"/>
        <w:ind w:left="284" w:hanging="284"/>
        <w:jc w:val="both"/>
        <w:rPr>
          <w:rFonts w:ascii="Times New Roman" w:hAnsi="Times New Roman" w:cs="Times New Roman"/>
          <w:b/>
        </w:rPr>
      </w:pPr>
      <w:r w:rsidRPr="0004608D">
        <w:rPr>
          <w:rFonts w:ascii="Times New Roman" w:hAnsi="Times New Roman" w:cs="Times New Roman"/>
          <w:b/>
        </w:rPr>
        <w:t>LANDASAN TEORI</w:t>
      </w:r>
    </w:p>
    <w:p w:rsidR="00147D23" w:rsidRDefault="003C5BC6" w:rsidP="00147D23">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 xml:space="preserve">Konsep </w:t>
      </w:r>
      <w:r w:rsidR="00147D23">
        <w:rPr>
          <w:rFonts w:ascii="Times New Roman" w:hAnsi="Times New Roman" w:cs="Times New Roman"/>
          <w:b/>
        </w:rPr>
        <w:t xml:space="preserve">Managemen Sumber Daya Manusia </w:t>
      </w:r>
    </w:p>
    <w:p w:rsidR="00FF3A4C" w:rsidRPr="00FF3A4C" w:rsidRDefault="00FF3A4C" w:rsidP="004E3405">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 xml:space="preserve">Mondy dan Noe (1990:142) mendefinisikan manajemen sumber daya manusia sebagai aplikasi manajemen secara efektif dalam proses akusisi, pendayagunaan, pengembangan dan pemeliharaan personalia yang dimiliki suatu organisasi secara efektif untuk mencapai tingkat pendayagunaan sumber daya manusia yang optimal oleh organisasi tersebut dalam pencapaian tujuannya. Selanjutnya, Desller (1996:2231) dalam bukunya </w:t>
      </w:r>
      <w:r>
        <w:rPr>
          <w:rFonts w:ascii="Times New Roman" w:hAnsi="Times New Roman" w:cs="Times New Roman"/>
          <w:i/>
        </w:rPr>
        <w:t>“Human Resources Management</w:t>
      </w:r>
      <w:r>
        <w:rPr>
          <w:rFonts w:ascii="Times New Roman" w:hAnsi="Times New Roman" w:cs="Times New Roman"/>
        </w:rPr>
        <w:t>” menguraikan pengertian manajemen sumber daya manusia sebagai segala konsep dan teknik yang dibutuhkan untuk menangani aspek personalia dari sebuah posisi manajerial, seperti rekrutmen, seleksi, pelatihan, pemberian imbalan, dan penilaian kinerja.</w:t>
      </w:r>
    </w:p>
    <w:p w:rsidR="00886EB4" w:rsidRDefault="00147D23" w:rsidP="004E3405">
      <w:pPr>
        <w:pStyle w:val="ListParagraph"/>
        <w:spacing w:after="0" w:line="240" w:lineRule="auto"/>
        <w:ind w:left="0" w:firstLine="709"/>
        <w:jc w:val="both"/>
        <w:rPr>
          <w:rFonts w:ascii="Times New Roman" w:hAnsi="Times New Roman" w:cs="Times New Roman"/>
        </w:rPr>
      </w:pPr>
      <w:r w:rsidRPr="004E3405">
        <w:rPr>
          <w:rFonts w:ascii="Times New Roman" w:hAnsi="Times New Roman" w:cs="Times New Roman"/>
        </w:rPr>
        <w:t>Irawan (1997:15</w:t>
      </w:r>
      <w:r w:rsidR="00D50727" w:rsidRPr="004E3405">
        <w:rPr>
          <w:rFonts w:ascii="Times New Roman" w:hAnsi="Times New Roman" w:cs="Times New Roman"/>
        </w:rPr>
        <w:t>)</w:t>
      </w:r>
      <w:r w:rsidR="004E3405" w:rsidRPr="004E3405">
        <w:rPr>
          <w:rFonts w:ascii="Times New Roman" w:hAnsi="Times New Roman" w:cs="Times New Roman"/>
        </w:rPr>
        <w:t xml:space="preserve"> menjelaskan bahwa aspek-aspek MSDM yang menyeluruh mencakup; 1) perencanaan SDM; 2) seleksi dan orientasi SDM; 3)</w:t>
      </w:r>
      <w:r w:rsidR="004E3405">
        <w:rPr>
          <w:rFonts w:ascii="Times New Roman" w:hAnsi="Times New Roman" w:cs="Times New Roman"/>
        </w:rPr>
        <w:t xml:space="preserve"> pengembangan SDM; 4) manajemen karier; 5) penilaian prestasi kerja; 6) kompensasi; dan 7) pemutuhsan hubungan kerja. Ketujuh elemen MSDM saling bertalian satu sama lainnya dan memiliki interaksi yang cukup tinggi sehingga pembahasan terhadap suatu aspek tertentu harus didahului atau diikuti oleh pembahasan aspek lainnya.</w:t>
      </w:r>
      <w:r w:rsidR="00886EB4">
        <w:rPr>
          <w:rFonts w:ascii="Times New Roman" w:hAnsi="Times New Roman" w:cs="Times New Roman"/>
        </w:rPr>
        <w:t xml:space="preserve"> Senada dengan pendapat tersebut, Ruki (2003:17) mengemukakan terdapat beberapa program dan kegiatan yang berkaitan erat dengan manajemen sumber daya manusia yaitu: 1) perencanaan sumber daya manusia; 2) akusisi; 3) pengembangan; 4) pemberian imbalan dan ganjaran; dan 5) pengintegrasian. </w:t>
      </w:r>
    </w:p>
    <w:p w:rsidR="00886EB4" w:rsidRPr="004E3405" w:rsidRDefault="00886EB4" w:rsidP="004E3405">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 xml:space="preserve">Menurut Storey (1992:35) mencoba mengulas secara mendalam pengertian manajemen sumber daya manusia dan manajemen personalia, dimana ia menyatakan bahwa manajemen personalia memforkuskan pada input dan kegiatan atau program, </w:t>
      </w:r>
      <w:r>
        <w:rPr>
          <w:rFonts w:ascii="Times New Roman" w:hAnsi="Times New Roman" w:cs="Times New Roman"/>
        </w:rPr>
        <w:lastRenderedPageBreak/>
        <w:t>sedangkan manajemen sumberdaya manusia memberi perhatian lebih pada output yaitu, sumber  daya atau kekuatan yang dihasilkan oleh pegawai tersebut.</w:t>
      </w:r>
    </w:p>
    <w:p w:rsidR="003C5BC6" w:rsidRDefault="003C5BC6" w:rsidP="003C5BC6">
      <w:pPr>
        <w:pStyle w:val="ListParagraph"/>
        <w:spacing w:after="0" w:line="240" w:lineRule="auto"/>
        <w:ind w:left="0"/>
        <w:jc w:val="both"/>
        <w:rPr>
          <w:rFonts w:ascii="Times New Roman" w:hAnsi="Times New Roman" w:cs="Times New Roman"/>
          <w:b/>
        </w:rPr>
      </w:pPr>
    </w:p>
    <w:p w:rsidR="003C5BC6" w:rsidRDefault="003C5BC6" w:rsidP="003C5BC6">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Konsep Kompetensi</w:t>
      </w:r>
    </w:p>
    <w:p w:rsidR="005D2AB1" w:rsidRDefault="003C5BC6" w:rsidP="004E3405">
      <w:pPr>
        <w:pStyle w:val="ListParagraph"/>
        <w:spacing w:after="0" w:line="240" w:lineRule="auto"/>
        <w:ind w:left="0" w:firstLine="709"/>
        <w:jc w:val="both"/>
        <w:rPr>
          <w:rFonts w:ascii="Times New Roman" w:hAnsi="Times New Roman" w:cs="Times New Roman"/>
        </w:rPr>
      </w:pPr>
      <w:r w:rsidRPr="003C5BC6">
        <w:rPr>
          <w:rFonts w:ascii="Times New Roman" w:hAnsi="Times New Roman" w:cs="Times New Roman"/>
        </w:rPr>
        <w:t xml:space="preserve">Konsepsi kompetensi lahir tahun 1993 dan </w:t>
      </w:r>
      <w:r w:rsidR="00EA2041">
        <w:rPr>
          <w:rFonts w:ascii="Times New Roman" w:hAnsi="Times New Roman" w:cs="Times New Roman"/>
        </w:rPr>
        <w:t>mulai</w:t>
      </w:r>
      <w:r w:rsidRPr="003C5BC6">
        <w:rPr>
          <w:rFonts w:ascii="Times New Roman" w:hAnsi="Times New Roman" w:cs="Times New Roman"/>
        </w:rPr>
        <w:t xml:space="preserve"> populer di lingkungan perusahaan multinasional dan nasional yang modern. Wood &amp; Payne (1998:65) menyatakan kompetensi dipopulerkan oleh Rixhar Boyatzis, seorang penulis manajemen berkebangsaan Amarika Serikat melalui karyanya berjudul </w:t>
      </w:r>
      <w:r w:rsidRPr="003C5BC6">
        <w:rPr>
          <w:rFonts w:ascii="Times New Roman" w:hAnsi="Times New Roman" w:cs="Times New Roman"/>
          <w:i/>
        </w:rPr>
        <w:t xml:space="preserve">“The Competent Manager” </w:t>
      </w:r>
      <w:r w:rsidRPr="003C5BC6">
        <w:rPr>
          <w:rFonts w:ascii="Times New Roman" w:hAnsi="Times New Roman" w:cs="Times New Roman"/>
        </w:rPr>
        <w:t>pada tahun 1982</w:t>
      </w:r>
      <w:r w:rsidRPr="003C5BC6">
        <w:rPr>
          <w:rFonts w:ascii="Times New Roman" w:hAnsi="Times New Roman" w:cs="Times New Roman"/>
          <w:i/>
        </w:rPr>
        <w:t>.</w:t>
      </w:r>
      <w:r>
        <w:rPr>
          <w:rFonts w:ascii="Times New Roman" w:hAnsi="Times New Roman" w:cs="Times New Roman"/>
        </w:rPr>
        <w:t xml:space="preserve"> Spencer dan Spencer (1993:97) menyatakan kompetensi adalah </w:t>
      </w:r>
      <w:r>
        <w:rPr>
          <w:rFonts w:ascii="Times New Roman" w:hAnsi="Times New Roman" w:cs="Times New Roman"/>
          <w:i/>
        </w:rPr>
        <w:t xml:space="preserve">an underliying chair of an individual tahat is casually related to criterion-referenced effective and/ or superior performance in a job or situation”. </w:t>
      </w:r>
      <w:r>
        <w:rPr>
          <w:rFonts w:ascii="Times New Roman" w:hAnsi="Times New Roman" w:cs="Times New Roman"/>
        </w:rPr>
        <w:t xml:space="preserve">Artinya, karakteristik personality sangat berpengaruh besar terhadap tindakan sesorang menggeneralisasi segala situasi yang dihadai serta cenderung bertahan lama di diri orang tersebut. Lebih lanjut, Mitrani </w:t>
      </w:r>
      <w:r>
        <w:rPr>
          <w:rFonts w:ascii="Times New Roman" w:hAnsi="Times New Roman" w:cs="Times New Roman"/>
          <w:i/>
        </w:rPr>
        <w:t>et.al</w:t>
      </w:r>
      <w:r>
        <w:rPr>
          <w:rFonts w:ascii="Times New Roman" w:hAnsi="Times New Roman" w:cs="Times New Roman"/>
        </w:rPr>
        <w:t xml:space="preserve"> (1992:46) menguraikan element yang membentuk kompetensi terdiri atas motif, karakter pribadi, konsep diri, pengetahuan dan skill.</w:t>
      </w:r>
      <w:r w:rsidR="005D2AB1">
        <w:rPr>
          <w:rFonts w:ascii="Times New Roman" w:hAnsi="Times New Roman" w:cs="Times New Roman"/>
        </w:rPr>
        <w:t xml:space="preserve"> Pandangan Spencer dan Mitrani menekankan bahwa dalam menggunakan konsep kompetensi harus ada kriteria pembanding untuk membuktikan bahwa suatu elemen kompetensi mempengaruhi efektif tidaknya suatu hasil pekerjaan. Kompetensi yang tidak membuat perubahan dalam kinerja bukanlah suatu kompetensi dan tidak dapat dijadikan indikator untuk mengukur suatu hasil kerja seseorang.</w:t>
      </w:r>
    </w:p>
    <w:p w:rsidR="003C5BC6" w:rsidRDefault="005D2AB1" w:rsidP="003C5BC6">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Dalam paradigma manajemen modern, Ruki (2003;106) menyatakan bahwa kompetensi kaitannya dengan unjuk kerja dapat diklasifikasikan  ke dalam dua jenis yakni, kompetensi ambang dan komptensi pembeda. Komptensi ambang menitikberatkan pada persyaratan minimal dan mendasar yang harus dipenuhi oleh sebuah jabatan dan harus dimiliki oleh pemangku jabatan agar dapat berkinerja tinggi dan produktif. Sedangkan, kompetensi pembeda merupakan elemen yang mengdiferensiasi antara orang yang berkinerja superior dan berkinerja rendah.</w:t>
      </w:r>
      <w:r w:rsidR="003C5BC6" w:rsidRPr="003C5BC6">
        <w:rPr>
          <w:rFonts w:ascii="Times New Roman" w:hAnsi="Times New Roman" w:cs="Times New Roman"/>
        </w:rPr>
        <w:t xml:space="preserve"> </w:t>
      </w:r>
      <w:r w:rsidR="00D54257">
        <w:rPr>
          <w:rFonts w:ascii="Times New Roman" w:hAnsi="Times New Roman" w:cs="Times New Roman"/>
        </w:rPr>
        <w:t xml:space="preserve">Lebih lanjut, Ruki (2003) juga menjelaskan manfaat atau outcome yang dapat diperoleh melalui penerapan konsep kompetensi dalam organisasi yaitu: 1) memperjelas standar kerja dan harapan yang ingin dicapai; 2) alat seleksi </w:t>
      </w:r>
      <w:r w:rsidR="00D54257">
        <w:rPr>
          <w:rFonts w:ascii="Times New Roman" w:hAnsi="Times New Roman" w:cs="Times New Roman"/>
        </w:rPr>
        <w:lastRenderedPageBreak/>
        <w:t>karyawan; 3) memaksimalkan produktivitas; 4) dasar untuk pengembangan sistem remunerasi; 5) memudahkan adaptasi terhadap perubahan; dan 6) menyelaraskan perilaku kerja dan nilai-nilai organisasi.</w:t>
      </w:r>
    </w:p>
    <w:p w:rsidR="001E29E3" w:rsidRDefault="001E29E3" w:rsidP="003C5BC6">
      <w:pPr>
        <w:pStyle w:val="ListParagraph"/>
        <w:spacing w:after="0" w:line="240" w:lineRule="auto"/>
        <w:ind w:left="0" w:firstLine="567"/>
        <w:jc w:val="both"/>
        <w:rPr>
          <w:rFonts w:ascii="Times New Roman" w:hAnsi="Times New Roman" w:cs="Times New Roman"/>
        </w:rPr>
      </w:pPr>
    </w:p>
    <w:p w:rsidR="003C5BC6" w:rsidRDefault="001E29E3" w:rsidP="003C5BC6">
      <w:pPr>
        <w:pStyle w:val="ListParagraph"/>
        <w:numPr>
          <w:ilvl w:val="1"/>
          <w:numId w:val="1"/>
        </w:numPr>
        <w:spacing w:after="0" w:line="240" w:lineRule="auto"/>
        <w:ind w:left="0" w:firstLine="0"/>
        <w:jc w:val="both"/>
        <w:rPr>
          <w:rFonts w:ascii="Times New Roman" w:hAnsi="Times New Roman" w:cs="Times New Roman"/>
          <w:b/>
        </w:rPr>
      </w:pPr>
      <w:r>
        <w:rPr>
          <w:rFonts w:ascii="Times New Roman" w:hAnsi="Times New Roman" w:cs="Times New Roman"/>
          <w:b/>
        </w:rPr>
        <w:t>Pemanfaatan dan Pengembangan</w:t>
      </w:r>
    </w:p>
    <w:p w:rsidR="001E29E3" w:rsidRPr="001E29E3" w:rsidRDefault="001E29E3" w:rsidP="001E29E3">
      <w:pPr>
        <w:pStyle w:val="ListParagraph"/>
        <w:spacing w:after="0" w:line="240" w:lineRule="auto"/>
        <w:ind w:left="0" w:firstLine="709"/>
        <w:jc w:val="both"/>
        <w:rPr>
          <w:rFonts w:ascii="Times New Roman" w:hAnsi="Times New Roman" w:cs="Times New Roman"/>
        </w:rPr>
      </w:pPr>
      <w:r w:rsidRPr="001E29E3">
        <w:rPr>
          <w:rFonts w:ascii="Times New Roman" w:hAnsi="Times New Roman" w:cs="Times New Roman"/>
        </w:rPr>
        <w:t xml:space="preserve">Dalam literatur kepegawaian, pemanfaatan dan pengembangan sering dipahami sebagai penempatan karyawan/pegawai. Siswanto (1987:23) menyatakan penempatan sebagai suatu prores pemberian tugas dan pekerjaan kepada tenaga kerja yang lulus seleksi untuk dilaksanakan secara terus menerus dengan wewenang dan tanggung jawab sebesar porsi dan komposisi yang ditetapkan, serta mampu mempertanggung jawabkan segala resiko dan kemungkinan yang terjadi atas tugas dan pekerjaan, wewenang dan tanggung jawab tersebut. Beberapa faktor yang perlu diperhatikan dalam penempatan kerja adalah kualifikasi pendidikan yang dimiliki, pengalaman, kesehatan fisik dan mental, status perkawinan dan usia (BKN, 2000:9). Komponen pemanfaatan dan penempatan kerja terdiri dari pengadaan, mutasi dan promosi jabawan. </w:t>
      </w:r>
    </w:p>
    <w:p w:rsidR="001E29E3" w:rsidRDefault="001E29E3" w:rsidP="001E29E3">
      <w:pPr>
        <w:pStyle w:val="ListParagraph"/>
        <w:spacing w:after="0" w:line="240" w:lineRule="auto"/>
        <w:ind w:left="0" w:firstLine="709"/>
        <w:jc w:val="both"/>
        <w:rPr>
          <w:rFonts w:ascii="Times New Roman" w:hAnsi="Times New Roman" w:cs="Times New Roman"/>
        </w:rPr>
      </w:pPr>
      <w:r w:rsidRPr="001E29E3">
        <w:rPr>
          <w:rFonts w:ascii="Times New Roman" w:hAnsi="Times New Roman" w:cs="Times New Roman"/>
        </w:rPr>
        <w:t xml:space="preserve">Nitisemito (1996) menyatakan mutasi atau pemindahan adalah kegiatan pemindahan karyawan dari suatu pekerjaan ke pekerjaan lain yang dianggap setingkat atau sejajar. Mutasi atau rotas merupakan perpindahan jabawan yang merupakan upaya untuk memperluas pengalaman dan pengembangan bakar serta pembinaan karier setiap PNS yang dimana mutasi dapat dilakukan secara horizontal, vertikal dan diagonal. </w:t>
      </w:r>
    </w:p>
    <w:p w:rsidR="001E29E3" w:rsidRDefault="001E29E3" w:rsidP="001E29E3">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Berbicara mutasi dan promosi, keduanya merupakan kegiatan perpindahan pegawai dari suatu jabatan kepada jabatan yang lain, meskipun keduanya dibedakan. Promosi adalah pemindahan pegawai dari suatu jabatan lain yang lebih tinggi (Nitisemito, 1996:81). Sejalan dengan hal tersebut, Moekijat (1999:101) mengartikan promosi adalah kemajuan seorang pegawai pada suatu tugas yang lebih baik, lebih baik dipandang dari sudut tanggung jawab yang lebih berat, martabat dan status yang lebih tinggi.</w:t>
      </w:r>
    </w:p>
    <w:p w:rsidR="001E29E3" w:rsidRDefault="001E29E3" w:rsidP="001E29E3">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 xml:space="preserve">Dalam melakukan promosi, Nitisemito (1996:82) menyatakan bahwa terdapat beberapa syarat yang diperlukan untuk melakukan promosi pada jabatan tertentu </w:t>
      </w:r>
      <w:r>
        <w:rPr>
          <w:rFonts w:ascii="Times New Roman" w:hAnsi="Times New Roman" w:cs="Times New Roman"/>
        </w:rPr>
        <w:lastRenderedPageBreak/>
        <w:t>antara lain: 1) pengalaman; 2) tingkat pendidikan; 3) loyalitas; 4) kejujuran; 5) tanggung jawab; 6) kepandaian bergaul; 7) prestasi kerja; dan 8) inisiatif dan kreatif.</w:t>
      </w:r>
    </w:p>
    <w:p w:rsidR="00F62647" w:rsidRDefault="00F62647" w:rsidP="001E29E3">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Dalam pelaksanaan mutasi dan promosi, dikenal pula penerapan pendekatan asessment. Usmara (2002:80) menjelaskan asessment center sebagai suatu metoda penilaian yang digunakan untuk menilai dan mengevaluasi kapasitas sesorang secara komprehensif berdasarkan kriteria-kriteria tertentu yang ditetapkan secara sistematis dari hasil analisis pekerjaan, sehingga diharapkan mampu menggambarkan kriteria spesific sesuai yang dituntut oleh persyaratan jabatan yang ada. Metoda asessment berfokus pada perilaku dan memuat serangkaian latihan untuk menyadap dan mensimulasikan aspek-aspek, elemen-elemen atau aktivitas-aktvitias utama jabatan yang menjadi sasaran (Prihadi, 2004:30).</w:t>
      </w:r>
    </w:p>
    <w:p w:rsidR="00F62647" w:rsidRPr="001E29E3" w:rsidRDefault="00F62647" w:rsidP="001E29E3">
      <w:pPr>
        <w:pStyle w:val="ListParagraph"/>
        <w:spacing w:after="0" w:line="240" w:lineRule="auto"/>
        <w:ind w:left="0" w:firstLine="709"/>
        <w:jc w:val="both"/>
        <w:rPr>
          <w:rFonts w:ascii="Times New Roman" w:hAnsi="Times New Roman" w:cs="Times New Roman"/>
        </w:rPr>
      </w:pPr>
      <w:r>
        <w:rPr>
          <w:rFonts w:ascii="Times New Roman" w:hAnsi="Times New Roman" w:cs="Times New Roman"/>
        </w:rPr>
        <w:t>Usmara (2002:69) dalam bukunya yang berjudul paradigma baru manajemen sumber daya manusia, secara tradisional asesment digunakan untuk: 1) menyeleksi orang-orang untuk pekerjaan lower dan middle management; 2) untuk penempatan; 3) pengembangan karier; 4) akreditasi; dan 5) untuk perencanaan karirer dan promosi. Dalam pelaksanaan asessment, Heneman (2001:525) menjelaskan elemen penilaian asessment yaitu; 1) oral communication; 2) planning and organizing; 3) delegation; 4) control; 5) decisiveness; 6) initiative; 7) toleransi for stress; 8) adaptability; dan 9) tenacity.</w:t>
      </w:r>
    </w:p>
    <w:p w:rsidR="00974EBE" w:rsidRPr="0004608D" w:rsidRDefault="00974EBE" w:rsidP="00974EBE">
      <w:pPr>
        <w:pStyle w:val="ListParagraph"/>
        <w:spacing w:after="0" w:line="240" w:lineRule="auto"/>
        <w:ind w:left="284"/>
        <w:jc w:val="both"/>
        <w:rPr>
          <w:rFonts w:ascii="Times New Roman" w:hAnsi="Times New Roman" w:cs="Times New Roman"/>
          <w:b/>
        </w:rPr>
      </w:pPr>
    </w:p>
    <w:p w:rsidR="003A6E93" w:rsidRDefault="003E0E20" w:rsidP="005D126F">
      <w:pPr>
        <w:pStyle w:val="ListParagraph"/>
        <w:numPr>
          <w:ilvl w:val="0"/>
          <w:numId w:val="1"/>
        </w:numPr>
        <w:spacing w:after="0" w:line="240" w:lineRule="auto"/>
        <w:ind w:left="284" w:hanging="284"/>
        <w:jc w:val="both"/>
        <w:rPr>
          <w:rFonts w:ascii="Times New Roman" w:hAnsi="Times New Roman" w:cs="Times New Roman"/>
          <w:b/>
        </w:rPr>
      </w:pPr>
      <w:r w:rsidRPr="0004608D">
        <w:rPr>
          <w:rFonts w:ascii="Times New Roman" w:hAnsi="Times New Roman" w:cs="Times New Roman"/>
          <w:b/>
        </w:rPr>
        <w:t>METODE PENELITIAN</w:t>
      </w:r>
    </w:p>
    <w:p w:rsidR="004D32D2" w:rsidRPr="004D32D2" w:rsidRDefault="004D32D2" w:rsidP="004D32D2">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Penelitian ini menggunakan jenis penelitian deksriptif kualitatif. Populasi dalam penelitian ini yaitu, seluruh P</w:t>
      </w:r>
      <w:r w:rsidR="006F603B">
        <w:rPr>
          <w:rFonts w:ascii="Times New Roman" w:hAnsi="Times New Roman" w:cs="Times New Roman"/>
        </w:rPr>
        <w:t xml:space="preserve">NS di lingkup Pemerintah Kota Makassar yang telah mengikuti assesment berbasis kompetensi. Penarikan sampel penelitian ini menggunakan teknik stratified sampling yaitu, para pejabat struktual mulai dari eselon II sampai dengan eselon IV, 1 orang mantan Asisten III Pemkab Maros, 2 orang anggota DPRD Kota Makassar dan 1 orang LSM mewakili masyarakat. Teknik pengumpulan data yang digunakan adalah kuesioner, wawancara dan studi dokumentasi. </w:t>
      </w:r>
      <w:r w:rsidR="00EC2864">
        <w:rPr>
          <w:rFonts w:ascii="Times New Roman" w:hAnsi="Times New Roman" w:cs="Times New Roman"/>
        </w:rPr>
        <w:t xml:space="preserve">Untuk pengolahan data dan analisis data dalam penelitian ini menggunakan pendekatan dektiptif kualitatif dan analisis data tabulasi silang atau </w:t>
      </w:r>
      <w:r w:rsidR="00EC2864">
        <w:rPr>
          <w:rFonts w:ascii="Times New Roman" w:hAnsi="Times New Roman" w:cs="Times New Roman"/>
          <w:i/>
        </w:rPr>
        <w:t>cross tabulation.</w:t>
      </w:r>
      <w:r w:rsidR="006F603B">
        <w:rPr>
          <w:rFonts w:ascii="Times New Roman" w:hAnsi="Times New Roman" w:cs="Times New Roman"/>
        </w:rPr>
        <w:t xml:space="preserve">  </w:t>
      </w:r>
    </w:p>
    <w:p w:rsidR="0036094F" w:rsidRPr="0004608D" w:rsidRDefault="0052506F" w:rsidP="005D126F">
      <w:pPr>
        <w:pStyle w:val="ListParagraph"/>
        <w:numPr>
          <w:ilvl w:val="0"/>
          <w:numId w:val="1"/>
        </w:numPr>
        <w:spacing w:after="0" w:line="240" w:lineRule="auto"/>
        <w:ind w:left="284" w:hanging="284"/>
        <w:jc w:val="both"/>
        <w:rPr>
          <w:rFonts w:ascii="Times New Roman" w:hAnsi="Times New Roman" w:cs="Times New Roman"/>
          <w:b/>
        </w:rPr>
      </w:pPr>
      <w:r w:rsidRPr="0004608D">
        <w:rPr>
          <w:rFonts w:ascii="Times New Roman" w:hAnsi="Times New Roman" w:cs="Times New Roman"/>
          <w:b/>
        </w:rPr>
        <w:lastRenderedPageBreak/>
        <w:t>HASIL DAN PEMBAHASAN</w:t>
      </w:r>
    </w:p>
    <w:p w:rsidR="00C00B61" w:rsidRPr="0004608D" w:rsidRDefault="00C00B61" w:rsidP="00C00B61">
      <w:pPr>
        <w:pStyle w:val="ListParagraph"/>
        <w:numPr>
          <w:ilvl w:val="0"/>
          <w:numId w:val="2"/>
        </w:numPr>
        <w:spacing w:after="0" w:line="240" w:lineRule="auto"/>
        <w:jc w:val="both"/>
        <w:rPr>
          <w:rFonts w:ascii="Times New Roman" w:hAnsi="Times New Roman" w:cs="Times New Roman"/>
          <w:b/>
          <w:vanish/>
        </w:rPr>
      </w:pPr>
    </w:p>
    <w:p w:rsidR="00C00B61" w:rsidRPr="0004608D" w:rsidRDefault="00C00B61" w:rsidP="00C00B61">
      <w:pPr>
        <w:pStyle w:val="ListParagraph"/>
        <w:numPr>
          <w:ilvl w:val="0"/>
          <w:numId w:val="2"/>
        </w:numPr>
        <w:spacing w:after="0" w:line="240" w:lineRule="auto"/>
        <w:jc w:val="both"/>
        <w:rPr>
          <w:rFonts w:ascii="Times New Roman" w:hAnsi="Times New Roman" w:cs="Times New Roman"/>
          <w:b/>
          <w:vanish/>
        </w:rPr>
      </w:pPr>
    </w:p>
    <w:p w:rsidR="00C00B61" w:rsidRPr="0004608D" w:rsidRDefault="00C00B61" w:rsidP="00C00B61">
      <w:pPr>
        <w:pStyle w:val="ListParagraph"/>
        <w:numPr>
          <w:ilvl w:val="0"/>
          <w:numId w:val="2"/>
        </w:numPr>
        <w:spacing w:after="0" w:line="240" w:lineRule="auto"/>
        <w:jc w:val="both"/>
        <w:rPr>
          <w:rFonts w:ascii="Times New Roman" w:hAnsi="Times New Roman" w:cs="Times New Roman"/>
          <w:b/>
          <w:vanish/>
        </w:rPr>
      </w:pPr>
    </w:p>
    <w:p w:rsidR="00C00B61" w:rsidRPr="0004608D" w:rsidRDefault="00C00B61" w:rsidP="00C00B61">
      <w:pPr>
        <w:pStyle w:val="ListParagraph"/>
        <w:numPr>
          <w:ilvl w:val="0"/>
          <w:numId w:val="2"/>
        </w:numPr>
        <w:spacing w:after="0" w:line="240" w:lineRule="auto"/>
        <w:jc w:val="both"/>
        <w:rPr>
          <w:rFonts w:ascii="Times New Roman" w:hAnsi="Times New Roman" w:cs="Times New Roman"/>
          <w:b/>
          <w:vanish/>
        </w:rPr>
      </w:pPr>
    </w:p>
    <w:p w:rsidR="001639E8" w:rsidRPr="00FF45C6" w:rsidRDefault="00F4479B" w:rsidP="00CC6449">
      <w:pPr>
        <w:spacing w:after="0" w:line="240" w:lineRule="auto"/>
        <w:ind w:firstLine="567"/>
        <w:jc w:val="both"/>
        <w:rPr>
          <w:rFonts w:ascii="Times New Roman" w:hAnsi="Times New Roman" w:cs="Times New Roman"/>
        </w:rPr>
      </w:pPr>
      <w:r w:rsidRPr="007A1366">
        <w:rPr>
          <w:rFonts w:ascii="Times New Roman" w:hAnsi="Times New Roman" w:cs="Times New Roman"/>
        </w:rPr>
        <w:t xml:space="preserve">Kesesuaian Kemampuan Pejabat Struktural dengan </w:t>
      </w:r>
      <w:r w:rsidRPr="007A1366">
        <w:rPr>
          <w:rFonts w:ascii="Times New Roman" w:hAnsi="Times New Roman" w:cs="Times New Roman"/>
          <w:i/>
        </w:rPr>
        <w:t>Job Spesification</w:t>
      </w:r>
      <w:r w:rsidR="00FF45C6">
        <w:rPr>
          <w:rFonts w:ascii="Times New Roman" w:hAnsi="Times New Roman" w:cs="Times New Roman"/>
        </w:rPr>
        <w:t xml:space="preserve"> di lingkup Pemerintah Kota Makassar </w:t>
      </w:r>
    </w:p>
    <w:p w:rsidR="00F4479B" w:rsidRPr="008F02C4" w:rsidRDefault="00F4479B" w:rsidP="001639E8">
      <w:pPr>
        <w:pStyle w:val="ListParagraph"/>
        <w:numPr>
          <w:ilvl w:val="1"/>
          <w:numId w:val="2"/>
        </w:numPr>
        <w:spacing w:after="0" w:line="240" w:lineRule="auto"/>
        <w:ind w:left="567" w:hanging="567"/>
        <w:jc w:val="both"/>
        <w:rPr>
          <w:rFonts w:ascii="Times New Roman" w:hAnsi="Times New Roman" w:cs="Times New Roman"/>
          <w:b/>
          <w:i/>
        </w:rPr>
      </w:pPr>
      <w:r w:rsidRPr="0004608D">
        <w:rPr>
          <w:rFonts w:ascii="Times New Roman" w:hAnsi="Times New Roman" w:cs="Times New Roman"/>
          <w:b/>
        </w:rPr>
        <w:t>Kesesuaiaan antara Kemampuan dengan Pengetahuan</w:t>
      </w:r>
    </w:p>
    <w:p w:rsidR="008F02C4" w:rsidRPr="0004608D" w:rsidRDefault="008F02C4" w:rsidP="00E077A3">
      <w:pPr>
        <w:pStyle w:val="ListParagraph"/>
        <w:numPr>
          <w:ilvl w:val="0"/>
          <w:numId w:val="4"/>
        </w:numPr>
        <w:spacing w:after="0" w:line="240" w:lineRule="auto"/>
        <w:ind w:left="284" w:hanging="284"/>
        <w:jc w:val="center"/>
        <w:rPr>
          <w:rFonts w:ascii="Times New Roman" w:hAnsi="Times New Roman" w:cs="Times New Roman"/>
          <w:b/>
        </w:rPr>
      </w:pPr>
      <w:r w:rsidRPr="0004608D">
        <w:rPr>
          <w:rFonts w:ascii="Times New Roman" w:hAnsi="Times New Roman" w:cs="Times New Roman"/>
          <w:b/>
        </w:rPr>
        <w:t>Pejabat Eselon II</w:t>
      </w:r>
    </w:p>
    <w:p w:rsidR="008F02C4" w:rsidRPr="0004608D" w:rsidRDefault="008F02C4" w:rsidP="008F02C4">
      <w:pPr>
        <w:spacing w:after="0" w:line="240" w:lineRule="auto"/>
        <w:ind w:firstLine="567"/>
        <w:jc w:val="both"/>
        <w:rPr>
          <w:rFonts w:ascii="Times New Roman" w:hAnsi="Times New Roman" w:cs="Times New Roman"/>
        </w:rPr>
      </w:pPr>
      <w:r w:rsidRPr="0004608D">
        <w:rPr>
          <w:rFonts w:ascii="Times New Roman" w:hAnsi="Times New Roman" w:cs="Times New Roman"/>
        </w:rPr>
        <w:t>Hasil kuesioner dari 100 responden diperoleh jawaban responden terhadap pernyataan yang diajukan tentang apakah penempatan aparatur dalam jabatan eselon II sudah sesuai dengan tingkat kemampuan pengetahuannya, diperoleh jawaban responden sebagaimana disajikan pada tabel .</w:t>
      </w:r>
    </w:p>
    <w:p w:rsidR="008F02C4" w:rsidRPr="0004608D" w:rsidRDefault="008F02C4" w:rsidP="008F02C4">
      <w:pPr>
        <w:spacing w:after="0" w:line="240" w:lineRule="auto"/>
        <w:jc w:val="center"/>
        <w:rPr>
          <w:rFonts w:ascii="Times New Roman" w:hAnsi="Times New Roman" w:cs="Times New Roman"/>
          <w:b/>
        </w:rPr>
      </w:pPr>
      <w:r w:rsidRPr="0004608D">
        <w:rPr>
          <w:rFonts w:ascii="Times New Roman" w:hAnsi="Times New Roman" w:cs="Times New Roman"/>
          <w:b/>
        </w:rPr>
        <w:t>Tabel 1</w:t>
      </w:r>
    </w:p>
    <w:p w:rsidR="008F02C4" w:rsidRPr="0004608D" w:rsidRDefault="008F02C4" w:rsidP="008F02C4">
      <w:pPr>
        <w:spacing w:after="0" w:line="240" w:lineRule="auto"/>
        <w:jc w:val="center"/>
        <w:rPr>
          <w:rFonts w:ascii="Times New Roman" w:hAnsi="Times New Roman" w:cs="Times New Roman"/>
          <w:b/>
        </w:rPr>
      </w:pPr>
      <w:r w:rsidRPr="0004608D">
        <w:rPr>
          <w:rFonts w:ascii="Times New Roman" w:hAnsi="Times New Roman" w:cs="Times New Roman"/>
          <w:b/>
        </w:rPr>
        <w:t>Tanggapan Responden Akan Kemampuan Eselon II Berdasarkan Pengetahuan</w:t>
      </w:r>
    </w:p>
    <w:tbl>
      <w:tblPr>
        <w:tblStyle w:val="TableGrid"/>
        <w:tblW w:w="0" w:type="auto"/>
        <w:jc w:val="center"/>
        <w:tblLook w:val="04A0" w:firstRow="1" w:lastRow="0" w:firstColumn="1" w:lastColumn="0" w:noHBand="0" w:noVBand="1"/>
      </w:tblPr>
      <w:tblGrid>
        <w:gridCol w:w="529"/>
        <w:gridCol w:w="1758"/>
        <w:gridCol w:w="1158"/>
        <w:gridCol w:w="930"/>
      </w:tblGrid>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b/>
              </w:rPr>
            </w:pPr>
            <w:r w:rsidRPr="0004608D">
              <w:rPr>
                <w:rFonts w:ascii="Times New Roman" w:hAnsi="Times New Roman" w:cs="Times New Roman"/>
                <w:b/>
              </w:rPr>
              <w:t>No</w:t>
            </w:r>
          </w:p>
        </w:tc>
        <w:tc>
          <w:tcPr>
            <w:tcW w:w="1814" w:type="dxa"/>
          </w:tcPr>
          <w:p w:rsidR="008F02C4" w:rsidRPr="0004608D" w:rsidRDefault="008F02C4" w:rsidP="001E29E3">
            <w:pPr>
              <w:jc w:val="both"/>
              <w:rPr>
                <w:rFonts w:ascii="Times New Roman" w:hAnsi="Times New Roman" w:cs="Times New Roman"/>
                <w:b/>
              </w:rPr>
            </w:pPr>
            <w:r w:rsidRPr="0004608D">
              <w:rPr>
                <w:rFonts w:ascii="Times New Roman" w:hAnsi="Times New Roman" w:cs="Times New Roman"/>
                <w:b/>
              </w:rPr>
              <w:t>Kategori Penilaian Responden</w:t>
            </w:r>
          </w:p>
        </w:tc>
        <w:tc>
          <w:tcPr>
            <w:tcW w:w="1072" w:type="dxa"/>
          </w:tcPr>
          <w:p w:rsidR="008F02C4" w:rsidRPr="0004608D" w:rsidRDefault="008F02C4" w:rsidP="00C50210">
            <w:pPr>
              <w:jc w:val="center"/>
              <w:rPr>
                <w:rFonts w:ascii="Times New Roman" w:hAnsi="Times New Roman" w:cs="Times New Roman"/>
                <w:b/>
              </w:rPr>
            </w:pPr>
            <w:r w:rsidRPr="0004608D">
              <w:rPr>
                <w:rFonts w:ascii="Times New Roman" w:hAnsi="Times New Roman" w:cs="Times New Roman"/>
                <w:b/>
              </w:rPr>
              <w:t>Frekuensi (f)</w:t>
            </w:r>
          </w:p>
        </w:tc>
        <w:tc>
          <w:tcPr>
            <w:tcW w:w="955" w:type="dxa"/>
          </w:tcPr>
          <w:p w:rsidR="008F02C4" w:rsidRPr="0004608D" w:rsidRDefault="008F02C4" w:rsidP="00C50210">
            <w:pPr>
              <w:jc w:val="center"/>
              <w:rPr>
                <w:rFonts w:ascii="Times New Roman" w:hAnsi="Times New Roman" w:cs="Times New Roman"/>
                <w:b/>
              </w:rPr>
            </w:pPr>
            <w:r w:rsidRPr="0004608D">
              <w:rPr>
                <w:rFonts w:ascii="Times New Roman" w:hAnsi="Times New Roman" w:cs="Times New Roman"/>
                <w:b/>
              </w:rPr>
              <w:t>%</w:t>
            </w:r>
          </w:p>
        </w:tc>
      </w:tr>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Sangat Sesuai</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36</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36,</w:t>
            </w:r>
            <w:r w:rsidR="008F02C4" w:rsidRPr="0004608D">
              <w:rPr>
                <w:rFonts w:ascii="Times New Roman" w:hAnsi="Times New Roman" w:cs="Times New Roman"/>
              </w:rPr>
              <w:t>0</w:t>
            </w:r>
          </w:p>
        </w:tc>
      </w:tr>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2</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 xml:space="preserve">Sesuai </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32</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32,</w:t>
            </w:r>
            <w:r w:rsidR="008F02C4" w:rsidRPr="0004608D">
              <w:rPr>
                <w:rFonts w:ascii="Times New Roman" w:hAnsi="Times New Roman" w:cs="Times New Roman"/>
              </w:rPr>
              <w:t>0</w:t>
            </w:r>
          </w:p>
        </w:tc>
      </w:tr>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3</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Cukup Sesuai</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24</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24,</w:t>
            </w:r>
            <w:r w:rsidR="008F02C4" w:rsidRPr="0004608D">
              <w:rPr>
                <w:rFonts w:ascii="Times New Roman" w:hAnsi="Times New Roman" w:cs="Times New Roman"/>
              </w:rPr>
              <w:t>0</w:t>
            </w:r>
          </w:p>
        </w:tc>
      </w:tr>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4</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Kurang Sesuai</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18</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18,</w:t>
            </w:r>
            <w:r w:rsidR="008F02C4" w:rsidRPr="0004608D">
              <w:rPr>
                <w:rFonts w:ascii="Times New Roman" w:hAnsi="Times New Roman" w:cs="Times New Roman"/>
              </w:rPr>
              <w:t>0</w:t>
            </w:r>
          </w:p>
        </w:tc>
      </w:tr>
      <w:tr w:rsidR="008F02C4" w:rsidRPr="0004608D" w:rsidTr="00C50210">
        <w:trPr>
          <w:jc w:val="center"/>
        </w:trPr>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5</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Tidak Sesuai</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8</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8,</w:t>
            </w:r>
            <w:r w:rsidR="008F02C4" w:rsidRPr="0004608D">
              <w:rPr>
                <w:rFonts w:ascii="Times New Roman" w:hAnsi="Times New Roman" w:cs="Times New Roman"/>
              </w:rPr>
              <w:t>0</w:t>
            </w:r>
          </w:p>
        </w:tc>
      </w:tr>
      <w:tr w:rsidR="008F02C4" w:rsidRPr="0004608D" w:rsidTr="00C50210">
        <w:trPr>
          <w:jc w:val="center"/>
        </w:trPr>
        <w:tc>
          <w:tcPr>
            <w:tcW w:w="2348" w:type="dxa"/>
            <w:gridSpan w:val="2"/>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Jumlah</w:t>
            </w:r>
          </w:p>
        </w:tc>
        <w:tc>
          <w:tcPr>
            <w:tcW w:w="1072" w:type="dxa"/>
          </w:tcPr>
          <w:p w:rsidR="008F02C4" w:rsidRPr="0004608D" w:rsidRDefault="008F02C4" w:rsidP="00C50210">
            <w:pPr>
              <w:jc w:val="center"/>
              <w:rPr>
                <w:rFonts w:ascii="Times New Roman" w:hAnsi="Times New Roman" w:cs="Times New Roman"/>
              </w:rPr>
            </w:pPr>
            <w:r w:rsidRPr="0004608D">
              <w:rPr>
                <w:rFonts w:ascii="Times New Roman" w:hAnsi="Times New Roman" w:cs="Times New Roman"/>
              </w:rPr>
              <w:t>100</w:t>
            </w:r>
          </w:p>
        </w:tc>
        <w:tc>
          <w:tcPr>
            <w:tcW w:w="955" w:type="dxa"/>
          </w:tcPr>
          <w:p w:rsidR="008F02C4" w:rsidRPr="0004608D" w:rsidRDefault="00C50220" w:rsidP="00C50210">
            <w:pPr>
              <w:jc w:val="center"/>
              <w:rPr>
                <w:rFonts w:ascii="Times New Roman" w:hAnsi="Times New Roman" w:cs="Times New Roman"/>
              </w:rPr>
            </w:pPr>
            <w:r>
              <w:rPr>
                <w:rFonts w:ascii="Times New Roman" w:hAnsi="Times New Roman" w:cs="Times New Roman"/>
              </w:rPr>
              <w:t>100,</w:t>
            </w:r>
            <w:r w:rsidR="008F02C4" w:rsidRPr="0004608D">
              <w:rPr>
                <w:rFonts w:ascii="Times New Roman" w:hAnsi="Times New Roman" w:cs="Times New Roman"/>
              </w:rPr>
              <w:t>0</w:t>
            </w:r>
          </w:p>
        </w:tc>
      </w:tr>
    </w:tbl>
    <w:p w:rsidR="008F02C4" w:rsidRPr="0004608D" w:rsidRDefault="008F02C4" w:rsidP="00EE309D">
      <w:pPr>
        <w:spacing w:after="0" w:line="240" w:lineRule="auto"/>
        <w:jc w:val="both"/>
        <w:rPr>
          <w:rFonts w:ascii="Times New Roman" w:hAnsi="Times New Roman" w:cs="Times New Roman"/>
          <w:i/>
        </w:rPr>
      </w:pPr>
      <w:r w:rsidRPr="0004608D">
        <w:rPr>
          <w:rFonts w:ascii="Times New Roman" w:hAnsi="Times New Roman" w:cs="Times New Roman"/>
          <w:i/>
        </w:rPr>
        <w:t>Sumber: Hasil olahan data primer, 2006.</w:t>
      </w:r>
    </w:p>
    <w:p w:rsidR="008F02C4" w:rsidRPr="0004608D" w:rsidRDefault="008F02C4" w:rsidP="008F02C4">
      <w:pPr>
        <w:spacing w:after="0" w:line="240" w:lineRule="auto"/>
        <w:ind w:firstLine="567"/>
        <w:jc w:val="both"/>
        <w:rPr>
          <w:rFonts w:ascii="Times New Roman" w:hAnsi="Times New Roman" w:cs="Times New Roman"/>
        </w:rPr>
      </w:pPr>
      <w:r w:rsidRPr="0004608D">
        <w:rPr>
          <w:rFonts w:ascii="Times New Roman" w:hAnsi="Times New Roman" w:cs="Times New Roman"/>
        </w:rPr>
        <w:t>Tabel menunjukkan bahwa kecenderungan respon memberi jawaban cukup sesuai dengan frekuensi 36 atau 36%. Hal ini berarti penempatan aparatur dalam jabatan eselon II dengan tingkat kemampuan pengetahuan yang dimiliki dinilai berjalan cukup sesuai.</w:t>
      </w:r>
    </w:p>
    <w:p w:rsidR="008F02C4" w:rsidRPr="0004608D" w:rsidRDefault="008F02C4" w:rsidP="008F02C4">
      <w:pPr>
        <w:spacing w:after="0" w:line="240" w:lineRule="auto"/>
        <w:ind w:firstLine="567"/>
        <w:jc w:val="both"/>
        <w:rPr>
          <w:rFonts w:ascii="Times New Roman" w:hAnsi="Times New Roman" w:cs="Times New Roman"/>
        </w:rPr>
      </w:pPr>
      <w:r w:rsidRPr="0004608D">
        <w:rPr>
          <w:rFonts w:ascii="Times New Roman" w:hAnsi="Times New Roman" w:cs="Times New Roman"/>
        </w:rPr>
        <w:t>Hal senada juga terungkap dari hasil wawancara penulis dengan Sekretaris Daerah Kota Makassar yang menyatakan bahwa dalam menempatkan aparatur pada posisi jabatan eselon II, unit organisasinya sudah mempertimbangkan tingkat pengetahuan pemangku jabatan yang bersangkutan disamping beberapa pertimbangan persyaratan jabatan lainnya di Sekretariat Daerah Kota Makassar.</w:t>
      </w:r>
    </w:p>
    <w:p w:rsidR="008F02C4" w:rsidRPr="0004608D" w:rsidRDefault="008F02C4" w:rsidP="00E077A3">
      <w:pPr>
        <w:pStyle w:val="ListParagraph"/>
        <w:numPr>
          <w:ilvl w:val="0"/>
          <w:numId w:val="4"/>
        </w:numPr>
        <w:spacing w:after="0" w:line="240" w:lineRule="auto"/>
        <w:ind w:left="284" w:hanging="284"/>
        <w:jc w:val="center"/>
        <w:rPr>
          <w:rFonts w:ascii="Times New Roman" w:hAnsi="Times New Roman" w:cs="Times New Roman"/>
          <w:b/>
        </w:rPr>
      </w:pPr>
      <w:r w:rsidRPr="0004608D">
        <w:rPr>
          <w:rFonts w:ascii="Times New Roman" w:hAnsi="Times New Roman" w:cs="Times New Roman"/>
          <w:b/>
        </w:rPr>
        <w:t>Pejabat Eselon III</w:t>
      </w:r>
    </w:p>
    <w:p w:rsidR="008F02C4" w:rsidRPr="0004608D" w:rsidRDefault="008F02C4" w:rsidP="008F02C4">
      <w:pPr>
        <w:spacing w:after="0" w:line="240" w:lineRule="auto"/>
        <w:ind w:firstLine="567"/>
        <w:jc w:val="both"/>
        <w:rPr>
          <w:rFonts w:ascii="Times New Roman" w:hAnsi="Times New Roman" w:cs="Times New Roman"/>
        </w:rPr>
      </w:pPr>
      <w:r w:rsidRPr="0004608D">
        <w:rPr>
          <w:rFonts w:ascii="Times New Roman" w:hAnsi="Times New Roman" w:cs="Times New Roman"/>
        </w:rPr>
        <w:t xml:space="preserve">Hasil kuesioner dari 100 responden diperoleh jawaban responden terhadap pertanyaan yang diajukan tentang apakah penempatan aparatur dalam jabatan eselon III sudah sesuai dengan tingkat kemampuan pengetahuannya. Diperoleh jawaban responden sebagaimana disajikan pada tabel </w:t>
      </w:r>
    </w:p>
    <w:p w:rsidR="008F02C4" w:rsidRPr="0004608D" w:rsidRDefault="008F02C4" w:rsidP="008F02C4">
      <w:pPr>
        <w:spacing w:after="0" w:line="240" w:lineRule="auto"/>
        <w:jc w:val="center"/>
        <w:rPr>
          <w:rFonts w:ascii="Times New Roman" w:hAnsi="Times New Roman" w:cs="Times New Roman"/>
          <w:b/>
        </w:rPr>
      </w:pPr>
      <w:r w:rsidRPr="0004608D">
        <w:rPr>
          <w:rFonts w:ascii="Times New Roman" w:hAnsi="Times New Roman" w:cs="Times New Roman"/>
          <w:b/>
        </w:rPr>
        <w:t>Tabel 2</w:t>
      </w:r>
    </w:p>
    <w:p w:rsidR="008F02C4" w:rsidRPr="0004608D" w:rsidRDefault="008F02C4" w:rsidP="008F02C4">
      <w:pPr>
        <w:spacing w:after="0" w:line="240" w:lineRule="auto"/>
        <w:jc w:val="center"/>
        <w:rPr>
          <w:rFonts w:ascii="Times New Roman" w:hAnsi="Times New Roman" w:cs="Times New Roman"/>
          <w:b/>
        </w:rPr>
      </w:pPr>
      <w:r w:rsidRPr="0004608D">
        <w:rPr>
          <w:rFonts w:ascii="Times New Roman" w:hAnsi="Times New Roman" w:cs="Times New Roman"/>
          <w:b/>
        </w:rPr>
        <w:lastRenderedPageBreak/>
        <w:t>Tanggapan Responden akan Kemampuan Eselon III Berdasarkan Pengetahuan</w:t>
      </w:r>
    </w:p>
    <w:tbl>
      <w:tblPr>
        <w:tblStyle w:val="TableGrid"/>
        <w:tblW w:w="0" w:type="auto"/>
        <w:tblLook w:val="04A0" w:firstRow="1" w:lastRow="0" w:firstColumn="1" w:lastColumn="0" w:noHBand="0" w:noVBand="1"/>
      </w:tblPr>
      <w:tblGrid>
        <w:gridCol w:w="529"/>
        <w:gridCol w:w="1758"/>
        <w:gridCol w:w="1158"/>
        <w:gridCol w:w="930"/>
      </w:tblGrid>
      <w:tr w:rsidR="008F02C4" w:rsidRPr="0004608D" w:rsidTr="007A4F6D">
        <w:tc>
          <w:tcPr>
            <w:tcW w:w="529"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No</w:t>
            </w:r>
          </w:p>
        </w:tc>
        <w:tc>
          <w:tcPr>
            <w:tcW w:w="1758"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158"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Frekuensi (f)</w:t>
            </w:r>
          </w:p>
        </w:tc>
        <w:tc>
          <w:tcPr>
            <w:tcW w:w="930"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w:t>
            </w:r>
          </w:p>
        </w:tc>
      </w:tr>
      <w:tr w:rsidR="008F02C4" w:rsidRPr="0004608D" w:rsidTr="007A4F6D">
        <w:tc>
          <w:tcPr>
            <w:tcW w:w="529"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w:t>
            </w:r>
          </w:p>
        </w:tc>
        <w:tc>
          <w:tcPr>
            <w:tcW w:w="17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Sangat Sesuai</w:t>
            </w:r>
          </w:p>
        </w:tc>
        <w:tc>
          <w:tcPr>
            <w:tcW w:w="1158"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16</w:t>
            </w:r>
          </w:p>
        </w:tc>
        <w:tc>
          <w:tcPr>
            <w:tcW w:w="930"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w:t>
            </w:r>
            <w:r w:rsidR="00C50220">
              <w:rPr>
                <w:rFonts w:ascii="Times New Roman" w:hAnsi="Times New Roman" w:cs="Times New Roman"/>
              </w:rPr>
              <w:t>6,</w:t>
            </w:r>
            <w:r w:rsidRPr="0004608D">
              <w:rPr>
                <w:rFonts w:ascii="Times New Roman" w:hAnsi="Times New Roman" w:cs="Times New Roman"/>
              </w:rPr>
              <w:t>0</w:t>
            </w:r>
          </w:p>
        </w:tc>
      </w:tr>
      <w:tr w:rsidR="008F02C4" w:rsidRPr="0004608D" w:rsidTr="007A4F6D">
        <w:tc>
          <w:tcPr>
            <w:tcW w:w="529"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2</w:t>
            </w:r>
          </w:p>
        </w:tc>
        <w:tc>
          <w:tcPr>
            <w:tcW w:w="17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 xml:space="preserve">Sesuai </w:t>
            </w:r>
          </w:p>
        </w:tc>
        <w:tc>
          <w:tcPr>
            <w:tcW w:w="1158"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24</w:t>
            </w:r>
          </w:p>
        </w:tc>
        <w:tc>
          <w:tcPr>
            <w:tcW w:w="930"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24</w:t>
            </w:r>
            <w:r w:rsidR="00C50220">
              <w:rPr>
                <w:rFonts w:ascii="Times New Roman" w:hAnsi="Times New Roman" w:cs="Times New Roman"/>
              </w:rPr>
              <w:t>,</w:t>
            </w:r>
            <w:r w:rsidRPr="0004608D">
              <w:rPr>
                <w:rFonts w:ascii="Times New Roman" w:hAnsi="Times New Roman" w:cs="Times New Roman"/>
              </w:rPr>
              <w:t>0</w:t>
            </w:r>
          </w:p>
        </w:tc>
      </w:tr>
      <w:tr w:rsidR="008F02C4" w:rsidRPr="0004608D" w:rsidTr="007A4F6D">
        <w:tc>
          <w:tcPr>
            <w:tcW w:w="529"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3</w:t>
            </w:r>
          </w:p>
        </w:tc>
        <w:tc>
          <w:tcPr>
            <w:tcW w:w="17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Cukup Sesuai</w:t>
            </w:r>
          </w:p>
        </w:tc>
        <w:tc>
          <w:tcPr>
            <w:tcW w:w="1158"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36</w:t>
            </w:r>
          </w:p>
        </w:tc>
        <w:tc>
          <w:tcPr>
            <w:tcW w:w="930"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36</w:t>
            </w:r>
            <w:r w:rsidR="00C50220">
              <w:rPr>
                <w:rFonts w:ascii="Times New Roman" w:hAnsi="Times New Roman" w:cs="Times New Roman"/>
              </w:rPr>
              <w:t>,</w:t>
            </w:r>
            <w:r w:rsidRPr="0004608D">
              <w:rPr>
                <w:rFonts w:ascii="Times New Roman" w:hAnsi="Times New Roman" w:cs="Times New Roman"/>
              </w:rPr>
              <w:t>0</w:t>
            </w:r>
          </w:p>
        </w:tc>
      </w:tr>
      <w:tr w:rsidR="008F02C4" w:rsidRPr="0004608D" w:rsidTr="007A4F6D">
        <w:tc>
          <w:tcPr>
            <w:tcW w:w="529"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4</w:t>
            </w:r>
          </w:p>
        </w:tc>
        <w:tc>
          <w:tcPr>
            <w:tcW w:w="17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Kurang Sesuai</w:t>
            </w:r>
          </w:p>
        </w:tc>
        <w:tc>
          <w:tcPr>
            <w:tcW w:w="1158"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14</w:t>
            </w:r>
          </w:p>
        </w:tc>
        <w:tc>
          <w:tcPr>
            <w:tcW w:w="930"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14</w:t>
            </w:r>
            <w:r w:rsidR="00C50220">
              <w:rPr>
                <w:rFonts w:ascii="Times New Roman" w:hAnsi="Times New Roman" w:cs="Times New Roman"/>
              </w:rPr>
              <w:t>,</w:t>
            </w:r>
            <w:r w:rsidRPr="0004608D">
              <w:rPr>
                <w:rFonts w:ascii="Times New Roman" w:hAnsi="Times New Roman" w:cs="Times New Roman"/>
              </w:rPr>
              <w:t>0</w:t>
            </w:r>
          </w:p>
        </w:tc>
      </w:tr>
      <w:tr w:rsidR="008F02C4" w:rsidRPr="0004608D" w:rsidTr="007A4F6D">
        <w:tc>
          <w:tcPr>
            <w:tcW w:w="529"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5</w:t>
            </w:r>
          </w:p>
        </w:tc>
        <w:tc>
          <w:tcPr>
            <w:tcW w:w="17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Tidak Sesuai</w:t>
            </w:r>
          </w:p>
        </w:tc>
        <w:tc>
          <w:tcPr>
            <w:tcW w:w="1158"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10</w:t>
            </w:r>
          </w:p>
        </w:tc>
        <w:tc>
          <w:tcPr>
            <w:tcW w:w="930"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10</w:t>
            </w:r>
            <w:r w:rsidR="00C50220">
              <w:rPr>
                <w:rFonts w:ascii="Times New Roman" w:hAnsi="Times New Roman" w:cs="Times New Roman"/>
              </w:rPr>
              <w:t>,</w:t>
            </w:r>
            <w:r w:rsidRPr="0004608D">
              <w:rPr>
                <w:rFonts w:ascii="Times New Roman" w:hAnsi="Times New Roman" w:cs="Times New Roman"/>
              </w:rPr>
              <w:t>0</w:t>
            </w:r>
          </w:p>
        </w:tc>
      </w:tr>
      <w:tr w:rsidR="008F02C4" w:rsidRPr="0004608D" w:rsidTr="007A4F6D">
        <w:tc>
          <w:tcPr>
            <w:tcW w:w="2287" w:type="dxa"/>
            <w:gridSpan w:val="2"/>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Jumlah</w:t>
            </w:r>
          </w:p>
        </w:tc>
        <w:tc>
          <w:tcPr>
            <w:tcW w:w="1158"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100</w:t>
            </w:r>
          </w:p>
        </w:tc>
        <w:tc>
          <w:tcPr>
            <w:tcW w:w="930" w:type="dxa"/>
          </w:tcPr>
          <w:p w:rsidR="008F02C4" w:rsidRPr="0004608D" w:rsidRDefault="00C50220" w:rsidP="001E29E3">
            <w:pPr>
              <w:jc w:val="both"/>
              <w:rPr>
                <w:rFonts w:ascii="Times New Roman" w:hAnsi="Times New Roman" w:cs="Times New Roman"/>
              </w:rPr>
            </w:pPr>
            <w:r>
              <w:rPr>
                <w:rFonts w:ascii="Times New Roman" w:hAnsi="Times New Roman" w:cs="Times New Roman"/>
              </w:rPr>
              <w:t>100,</w:t>
            </w:r>
            <w:r w:rsidR="008F02C4" w:rsidRPr="0004608D">
              <w:rPr>
                <w:rFonts w:ascii="Times New Roman" w:hAnsi="Times New Roman" w:cs="Times New Roman"/>
              </w:rPr>
              <w:t>0</w:t>
            </w:r>
          </w:p>
        </w:tc>
      </w:tr>
    </w:tbl>
    <w:p w:rsidR="007A4F6D" w:rsidRPr="0004608D" w:rsidRDefault="007A4F6D" w:rsidP="007A4F6D">
      <w:pPr>
        <w:spacing w:after="0" w:line="240" w:lineRule="auto"/>
        <w:jc w:val="both"/>
        <w:rPr>
          <w:rFonts w:ascii="Times New Roman" w:hAnsi="Times New Roman" w:cs="Times New Roman"/>
          <w:i/>
        </w:rPr>
      </w:pPr>
      <w:r w:rsidRPr="0004608D">
        <w:rPr>
          <w:rFonts w:ascii="Times New Roman" w:hAnsi="Times New Roman" w:cs="Times New Roman"/>
          <w:i/>
        </w:rPr>
        <w:t>Sumber: Hasil olahan data primer, 2006.</w:t>
      </w:r>
    </w:p>
    <w:p w:rsidR="008F02C4" w:rsidRPr="0004608D" w:rsidRDefault="008F02C4" w:rsidP="008F02C4">
      <w:pPr>
        <w:spacing w:after="0" w:line="240" w:lineRule="auto"/>
        <w:ind w:firstLine="567"/>
        <w:jc w:val="both"/>
        <w:rPr>
          <w:rFonts w:ascii="Times New Roman" w:hAnsi="Times New Roman" w:cs="Times New Roman"/>
        </w:rPr>
      </w:pPr>
      <w:r w:rsidRPr="0004608D">
        <w:rPr>
          <w:rFonts w:ascii="Times New Roman" w:hAnsi="Times New Roman" w:cs="Times New Roman"/>
        </w:rPr>
        <w:t>Tabel 2 menunjukkan kecenderungan responden memberi jawaban cukup sesuai dengan frekuensi 36 atau dengan persentase 36%. Hal ini berarti penempatan aparatur dalam jabatan eselon III dengan tingkat kemampuan pengetahuan yang dimiliki dinilai berjalan cukup sesuai. Sejalan dengan temuan tersebut, hasil wawancara penulis dengan Sekretaris Daerah Kota Makassar juga mengungkapkan bahwa dalam menempatkan aparatur pada posisi jabatan eselon III, unit organisasinya sesuai dengan tingkat kemampuan pengetahuannya karena telah didukung oleh pendidikan dan golongan kepangkatan yang tinggi, senioritas masa kerja yang memadai, serta diklat kepemimpinan yang memadai khususnya dalam bidang tugasnya. Namun, juga dijelaskan bahwa pemangku jabatan eselon III yang belum sepenuhnya menguasai bidang tugasnya secara sempurna akibat baru menduduki jabatan barunya.</w:t>
      </w:r>
    </w:p>
    <w:p w:rsidR="008F02C4" w:rsidRPr="0004608D" w:rsidRDefault="008F02C4" w:rsidP="00E077A3">
      <w:pPr>
        <w:pStyle w:val="ListParagraph"/>
        <w:numPr>
          <w:ilvl w:val="0"/>
          <w:numId w:val="4"/>
        </w:numPr>
        <w:spacing w:after="0" w:line="240" w:lineRule="auto"/>
        <w:ind w:left="284" w:hanging="284"/>
        <w:jc w:val="center"/>
        <w:rPr>
          <w:rFonts w:ascii="Times New Roman" w:hAnsi="Times New Roman" w:cs="Times New Roman"/>
          <w:b/>
        </w:rPr>
      </w:pPr>
      <w:r w:rsidRPr="0004608D">
        <w:rPr>
          <w:rFonts w:ascii="Times New Roman" w:hAnsi="Times New Roman" w:cs="Times New Roman"/>
          <w:b/>
        </w:rPr>
        <w:t>Pejabat Eselon IV</w:t>
      </w:r>
    </w:p>
    <w:p w:rsidR="008F02C4" w:rsidRPr="0004608D" w:rsidRDefault="008F02C4" w:rsidP="008F02C4">
      <w:pPr>
        <w:pStyle w:val="ListParagraph"/>
        <w:spacing w:after="0" w:line="240" w:lineRule="auto"/>
        <w:ind w:left="0" w:firstLine="567"/>
        <w:jc w:val="both"/>
        <w:rPr>
          <w:rFonts w:ascii="Times New Roman" w:hAnsi="Times New Roman" w:cs="Times New Roman"/>
        </w:rPr>
      </w:pPr>
      <w:r w:rsidRPr="0004608D">
        <w:rPr>
          <w:rFonts w:ascii="Times New Roman" w:hAnsi="Times New Roman" w:cs="Times New Roman"/>
        </w:rPr>
        <w:t>Berdasarkan hasil kuesioner dari 100 responden diperoleh jawaban responden terhadap pertanyaan yang diajukan tentang apakah penempatan pejabat eselon IV sudah sesuai dengan tingkat kemampuan pengetahuannya, diperoleh jawaban respon sebagaimana disajikan pada tabel 3.</w:t>
      </w:r>
    </w:p>
    <w:p w:rsidR="008F02C4" w:rsidRPr="0004608D" w:rsidRDefault="008F02C4" w:rsidP="008F02C4">
      <w:pPr>
        <w:pStyle w:val="ListParagraph"/>
        <w:spacing w:after="0" w:line="240" w:lineRule="auto"/>
        <w:ind w:left="0"/>
        <w:jc w:val="center"/>
        <w:rPr>
          <w:rFonts w:ascii="Times New Roman" w:hAnsi="Times New Roman" w:cs="Times New Roman"/>
          <w:b/>
        </w:rPr>
      </w:pPr>
      <w:r w:rsidRPr="0004608D">
        <w:rPr>
          <w:rFonts w:ascii="Times New Roman" w:hAnsi="Times New Roman" w:cs="Times New Roman"/>
          <w:b/>
        </w:rPr>
        <w:t>Tabel 3</w:t>
      </w:r>
    </w:p>
    <w:p w:rsidR="008F02C4" w:rsidRPr="0004608D" w:rsidRDefault="008F02C4" w:rsidP="008F02C4">
      <w:pPr>
        <w:pStyle w:val="ListParagraph"/>
        <w:spacing w:after="0" w:line="240" w:lineRule="auto"/>
        <w:ind w:left="0"/>
        <w:jc w:val="center"/>
        <w:rPr>
          <w:rFonts w:ascii="Times New Roman" w:hAnsi="Times New Roman" w:cs="Times New Roman"/>
          <w:b/>
        </w:rPr>
      </w:pPr>
      <w:r w:rsidRPr="0004608D">
        <w:rPr>
          <w:rFonts w:ascii="Times New Roman" w:hAnsi="Times New Roman" w:cs="Times New Roman"/>
          <w:b/>
        </w:rPr>
        <w:t>Tanggapan Responden akan Kemampuan Eselon IV Berdasarkan Pengetahuannya</w:t>
      </w:r>
    </w:p>
    <w:tbl>
      <w:tblPr>
        <w:tblStyle w:val="TableGrid"/>
        <w:tblW w:w="0" w:type="auto"/>
        <w:tblLook w:val="04A0" w:firstRow="1" w:lastRow="0" w:firstColumn="1" w:lastColumn="0" w:noHBand="0" w:noVBand="1"/>
      </w:tblPr>
      <w:tblGrid>
        <w:gridCol w:w="529"/>
        <w:gridCol w:w="1758"/>
        <w:gridCol w:w="1158"/>
        <w:gridCol w:w="930"/>
      </w:tblGrid>
      <w:tr w:rsidR="008F02C4" w:rsidRPr="0004608D" w:rsidTr="001E29E3">
        <w:tc>
          <w:tcPr>
            <w:tcW w:w="534"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No</w:t>
            </w:r>
          </w:p>
        </w:tc>
        <w:tc>
          <w:tcPr>
            <w:tcW w:w="1814" w:type="dxa"/>
          </w:tcPr>
          <w:p w:rsidR="008F02C4" w:rsidRPr="0004608D" w:rsidRDefault="008F02C4"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072" w:type="dxa"/>
          </w:tcPr>
          <w:p w:rsidR="008F02C4" w:rsidRPr="0004608D" w:rsidRDefault="008F02C4" w:rsidP="00460DD6">
            <w:pPr>
              <w:jc w:val="center"/>
              <w:rPr>
                <w:rFonts w:ascii="Times New Roman" w:hAnsi="Times New Roman" w:cs="Times New Roman"/>
                <w:b/>
              </w:rPr>
            </w:pPr>
            <w:r w:rsidRPr="0004608D">
              <w:rPr>
                <w:rFonts w:ascii="Times New Roman" w:hAnsi="Times New Roman" w:cs="Times New Roman"/>
                <w:b/>
              </w:rPr>
              <w:t>Frekuensi (f)</w:t>
            </w:r>
          </w:p>
        </w:tc>
        <w:tc>
          <w:tcPr>
            <w:tcW w:w="955" w:type="dxa"/>
          </w:tcPr>
          <w:p w:rsidR="008F02C4" w:rsidRPr="0004608D" w:rsidRDefault="008F02C4" w:rsidP="00460DD6">
            <w:pPr>
              <w:jc w:val="center"/>
              <w:rPr>
                <w:rFonts w:ascii="Times New Roman" w:hAnsi="Times New Roman" w:cs="Times New Roman"/>
                <w:b/>
              </w:rPr>
            </w:pPr>
            <w:r w:rsidRPr="0004608D">
              <w:rPr>
                <w:rFonts w:ascii="Times New Roman" w:hAnsi="Times New Roman" w:cs="Times New Roman"/>
                <w:b/>
              </w:rPr>
              <w:t>%</w:t>
            </w:r>
          </w:p>
        </w:tc>
      </w:tr>
      <w:tr w:rsidR="008F02C4" w:rsidRPr="0004608D" w:rsidTr="001E29E3">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1</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Sangat Sesuai</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16</w:t>
            </w:r>
          </w:p>
        </w:tc>
        <w:tc>
          <w:tcPr>
            <w:tcW w:w="955"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w:t>
            </w:r>
            <w:r w:rsidR="00C50220">
              <w:rPr>
                <w:rFonts w:ascii="Times New Roman" w:hAnsi="Times New Roman" w:cs="Times New Roman"/>
              </w:rPr>
              <w:t>6,</w:t>
            </w:r>
            <w:r w:rsidRPr="0004608D">
              <w:rPr>
                <w:rFonts w:ascii="Times New Roman" w:hAnsi="Times New Roman" w:cs="Times New Roman"/>
              </w:rPr>
              <w:t>0</w:t>
            </w:r>
          </w:p>
        </w:tc>
      </w:tr>
      <w:tr w:rsidR="008F02C4" w:rsidRPr="0004608D" w:rsidTr="001E29E3">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2</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 xml:space="preserve">Sesuai </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24</w:t>
            </w:r>
          </w:p>
        </w:tc>
        <w:tc>
          <w:tcPr>
            <w:tcW w:w="955"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24</w:t>
            </w:r>
            <w:r w:rsidR="00C50220">
              <w:rPr>
                <w:rFonts w:ascii="Times New Roman" w:hAnsi="Times New Roman" w:cs="Times New Roman"/>
              </w:rPr>
              <w:t>,</w:t>
            </w:r>
            <w:r w:rsidRPr="0004608D">
              <w:rPr>
                <w:rFonts w:ascii="Times New Roman" w:hAnsi="Times New Roman" w:cs="Times New Roman"/>
              </w:rPr>
              <w:t>0</w:t>
            </w:r>
          </w:p>
        </w:tc>
      </w:tr>
      <w:tr w:rsidR="008F02C4" w:rsidRPr="0004608D" w:rsidTr="001E29E3">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3</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Cukup Sesuai</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36</w:t>
            </w:r>
          </w:p>
        </w:tc>
        <w:tc>
          <w:tcPr>
            <w:tcW w:w="955"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36</w:t>
            </w:r>
            <w:r w:rsidR="00C50220">
              <w:rPr>
                <w:rFonts w:ascii="Times New Roman" w:hAnsi="Times New Roman" w:cs="Times New Roman"/>
              </w:rPr>
              <w:t>,</w:t>
            </w:r>
            <w:r w:rsidRPr="0004608D">
              <w:rPr>
                <w:rFonts w:ascii="Times New Roman" w:hAnsi="Times New Roman" w:cs="Times New Roman"/>
              </w:rPr>
              <w:t>0</w:t>
            </w:r>
          </w:p>
        </w:tc>
      </w:tr>
      <w:tr w:rsidR="008F02C4" w:rsidRPr="0004608D" w:rsidTr="001E29E3">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4</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Kurang Sesuai</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14</w:t>
            </w:r>
          </w:p>
        </w:tc>
        <w:tc>
          <w:tcPr>
            <w:tcW w:w="955"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14</w:t>
            </w:r>
            <w:r w:rsidR="00C50220">
              <w:rPr>
                <w:rFonts w:ascii="Times New Roman" w:hAnsi="Times New Roman" w:cs="Times New Roman"/>
              </w:rPr>
              <w:t>,</w:t>
            </w:r>
            <w:r w:rsidRPr="0004608D">
              <w:rPr>
                <w:rFonts w:ascii="Times New Roman" w:hAnsi="Times New Roman" w:cs="Times New Roman"/>
              </w:rPr>
              <w:t>0</w:t>
            </w:r>
          </w:p>
        </w:tc>
      </w:tr>
      <w:tr w:rsidR="008F02C4" w:rsidRPr="0004608D" w:rsidTr="001E29E3">
        <w:tc>
          <w:tcPr>
            <w:tcW w:w="53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5</w:t>
            </w:r>
          </w:p>
        </w:tc>
        <w:tc>
          <w:tcPr>
            <w:tcW w:w="1814" w:type="dxa"/>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Tidak Sesuai</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10</w:t>
            </w:r>
          </w:p>
        </w:tc>
        <w:tc>
          <w:tcPr>
            <w:tcW w:w="955"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10</w:t>
            </w:r>
            <w:r w:rsidR="00C50220">
              <w:rPr>
                <w:rFonts w:ascii="Times New Roman" w:hAnsi="Times New Roman" w:cs="Times New Roman"/>
              </w:rPr>
              <w:t>,</w:t>
            </w:r>
            <w:r w:rsidRPr="0004608D">
              <w:rPr>
                <w:rFonts w:ascii="Times New Roman" w:hAnsi="Times New Roman" w:cs="Times New Roman"/>
              </w:rPr>
              <w:t>0</w:t>
            </w:r>
          </w:p>
        </w:tc>
      </w:tr>
      <w:tr w:rsidR="008F02C4" w:rsidRPr="0004608D" w:rsidTr="001E29E3">
        <w:tc>
          <w:tcPr>
            <w:tcW w:w="2348" w:type="dxa"/>
            <w:gridSpan w:val="2"/>
          </w:tcPr>
          <w:p w:rsidR="008F02C4" w:rsidRPr="0004608D" w:rsidRDefault="008F02C4" w:rsidP="001E29E3">
            <w:pPr>
              <w:jc w:val="both"/>
              <w:rPr>
                <w:rFonts w:ascii="Times New Roman" w:hAnsi="Times New Roman" w:cs="Times New Roman"/>
              </w:rPr>
            </w:pPr>
            <w:r w:rsidRPr="0004608D">
              <w:rPr>
                <w:rFonts w:ascii="Times New Roman" w:hAnsi="Times New Roman" w:cs="Times New Roman"/>
              </w:rPr>
              <w:t>Jumlah</w:t>
            </w:r>
          </w:p>
        </w:tc>
        <w:tc>
          <w:tcPr>
            <w:tcW w:w="1072" w:type="dxa"/>
          </w:tcPr>
          <w:p w:rsidR="008F02C4" w:rsidRPr="0004608D" w:rsidRDefault="008F02C4" w:rsidP="00460DD6">
            <w:pPr>
              <w:jc w:val="center"/>
              <w:rPr>
                <w:rFonts w:ascii="Times New Roman" w:hAnsi="Times New Roman" w:cs="Times New Roman"/>
              </w:rPr>
            </w:pPr>
            <w:r w:rsidRPr="0004608D">
              <w:rPr>
                <w:rFonts w:ascii="Times New Roman" w:hAnsi="Times New Roman" w:cs="Times New Roman"/>
              </w:rPr>
              <w:t>100</w:t>
            </w:r>
          </w:p>
        </w:tc>
        <w:tc>
          <w:tcPr>
            <w:tcW w:w="955" w:type="dxa"/>
          </w:tcPr>
          <w:p w:rsidR="008F02C4" w:rsidRPr="0004608D" w:rsidRDefault="00C50220" w:rsidP="00460DD6">
            <w:pPr>
              <w:jc w:val="center"/>
              <w:rPr>
                <w:rFonts w:ascii="Times New Roman" w:hAnsi="Times New Roman" w:cs="Times New Roman"/>
              </w:rPr>
            </w:pPr>
            <w:r>
              <w:rPr>
                <w:rFonts w:ascii="Times New Roman" w:hAnsi="Times New Roman" w:cs="Times New Roman"/>
              </w:rPr>
              <w:t>100,</w:t>
            </w:r>
            <w:r w:rsidR="008F02C4" w:rsidRPr="0004608D">
              <w:rPr>
                <w:rFonts w:ascii="Times New Roman" w:hAnsi="Times New Roman" w:cs="Times New Roman"/>
              </w:rPr>
              <w:t>0</w:t>
            </w:r>
          </w:p>
        </w:tc>
      </w:tr>
    </w:tbl>
    <w:p w:rsidR="008F02C4" w:rsidRPr="007A4F6D" w:rsidRDefault="008F02C4" w:rsidP="007A4F6D">
      <w:pPr>
        <w:spacing w:after="0" w:line="240" w:lineRule="auto"/>
        <w:jc w:val="both"/>
        <w:rPr>
          <w:rFonts w:ascii="Times New Roman" w:hAnsi="Times New Roman" w:cs="Times New Roman"/>
          <w:i/>
        </w:rPr>
      </w:pPr>
      <w:r w:rsidRPr="007A4F6D">
        <w:rPr>
          <w:rFonts w:ascii="Times New Roman" w:hAnsi="Times New Roman" w:cs="Times New Roman"/>
          <w:i/>
        </w:rPr>
        <w:lastRenderedPageBreak/>
        <w:t>Sumber</w:t>
      </w:r>
      <w:r w:rsidR="00E70172" w:rsidRPr="007A4F6D">
        <w:rPr>
          <w:rFonts w:ascii="Times New Roman" w:hAnsi="Times New Roman" w:cs="Times New Roman"/>
          <w:i/>
        </w:rPr>
        <w:t xml:space="preserve">: </w:t>
      </w:r>
      <w:r w:rsidR="00E70172">
        <w:rPr>
          <w:rFonts w:ascii="Times New Roman" w:hAnsi="Times New Roman" w:cs="Times New Roman"/>
          <w:i/>
        </w:rPr>
        <w:t>H</w:t>
      </w:r>
      <w:r w:rsidR="00E70172" w:rsidRPr="007A4F6D">
        <w:rPr>
          <w:rFonts w:ascii="Times New Roman" w:hAnsi="Times New Roman" w:cs="Times New Roman"/>
          <w:i/>
        </w:rPr>
        <w:t>asil olahan data primer</w:t>
      </w:r>
      <w:r w:rsidRPr="007A4F6D">
        <w:rPr>
          <w:rFonts w:ascii="Times New Roman" w:hAnsi="Times New Roman" w:cs="Times New Roman"/>
          <w:i/>
        </w:rPr>
        <w:t>, 2006.</w:t>
      </w:r>
    </w:p>
    <w:p w:rsidR="002E2167" w:rsidRDefault="008F02C4" w:rsidP="002E2167">
      <w:pPr>
        <w:spacing w:after="0" w:line="240" w:lineRule="auto"/>
        <w:ind w:firstLine="567"/>
        <w:jc w:val="both"/>
        <w:rPr>
          <w:rFonts w:ascii="Times New Roman" w:hAnsi="Times New Roman" w:cs="Times New Roman"/>
        </w:rPr>
      </w:pPr>
      <w:r w:rsidRPr="0004608D">
        <w:rPr>
          <w:rFonts w:ascii="Times New Roman" w:hAnsi="Times New Roman" w:cs="Times New Roman"/>
        </w:rPr>
        <w:t>Tabel 3 menunjukkan kecenderungan responden memberi jawaban cukup sesuai dengan frekuensi 36 atau dengan persentase 36%. Ini berarti penempatan eselon IV dengan tingkat kemampuan pengetahuan yang dimiliki dinilai berjalan cukup sesuai. Ungkapan senada juga terungkap dari hasil wawancara penulis dengan responden bahwa dirinya selalu berhubungan dengan pejabat eselon IV sehingga dapat mengetahui bahwa aparatur yang menempati jabatan eselon IV sudah memiliki wawasan pengetahuan yang luas, tingkat pendidikan dan golongan kepangkatan tergolong tinggi, pengalaman masa kerja yang mendukung penugasan bidang tugasnya serta diklat kepemimpinan yang memadai sehingga dinilai tingkat kemampuyan pengetahuan pejabat e</w:t>
      </w:r>
      <w:r w:rsidR="002E2167">
        <w:rPr>
          <w:rFonts w:ascii="Times New Roman" w:hAnsi="Times New Roman" w:cs="Times New Roman"/>
        </w:rPr>
        <w:t>selon IV berjalan cukup sesuai.</w:t>
      </w:r>
    </w:p>
    <w:p w:rsidR="008F02C4" w:rsidRPr="002E2167" w:rsidRDefault="008F02C4" w:rsidP="002E2167">
      <w:pPr>
        <w:spacing w:after="0" w:line="240" w:lineRule="auto"/>
        <w:ind w:firstLine="567"/>
        <w:jc w:val="both"/>
        <w:rPr>
          <w:rFonts w:ascii="Times New Roman" w:hAnsi="Times New Roman" w:cs="Times New Roman"/>
        </w:rPr>
      </w:pPr>
      <w:r w:rsidRPr="002E2167">
        <w:rPr>
          <w:rFonts w:ascii="Times New Roman" w:hAnsi="Times New Roman" w:cs="Times New Roman"/>
        </w:rPr>
        <w:t>Bertentangan dengan pernyataan di atas, hasil wawancara penulis dengan responden yang memberi jawaban tidak sesuai mengungkapkan bahwa dirinya jarang melakukan hubungan komunikasi dengan pejabat eselon IV dan tidak mengetahui latar belakang pendidikan dan pengalaman kerja pejabat eselon IV sehingga menilai penempatan ini berjalan tidak sesuai.</w:t>
      </w:r>
    </w:p>
    <w:p w:rsidR="00F951F9" w:rsidRPr="00D31A80" w:rsidRDefault="00F951F9" w:rsidP="001639E8">
      <w:pPr>
        <w:pStyle w:val="ListParagraph"/>
        <w:numPr>
          <w:ilvl w:val="1"/>
          <w:numId w:val="2"/>
        </w:numPr>
        <w:spacing w:after="0" w:line="240" w:lineRule="auto"/>
        <w:ind w:left="567" w:hanging="567"/>
        <w:jc w:val="both"/>
        <w:rPr>
          <w:rFonts w:ascii="Times New Roman" w:hAnsi="Times New Roman" w:cs="Times New Roman"/>
          <w:b/>
          <w:i/>
        </w:rPr>
      </w:pPr>
      <w:r>
        <w:rPr>
          <w:rFonts w:ascii="Times New Roman" w:hAnsi="Times New Roman" w:cs="Times New Roman"/>
          <w:b/>
        </w:rPr>
        <w:t>Kesesuaian antara Kemampuan dengan Pengalaman Kerja</w:t>
      </w:r>
    </w:p>
    <w:p w:rsidR="00D31A80" w:rsidRDefault="002E30A5" w:rsidP="00E077A3">
      <w:pPr>
        <w:pStyle w:val="ListParagraph"/>
        <w:numPr>
          <w:ilvl w:val="0"/>
          <w:numId w:val="5"/>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II</w:t>
      </w:r>
    </w:p>
    <w:p w:rsidR="002E30A5" w:rsidRDefault="0053725E" w:rsidP="002E30A5">
      <w:pPr>
        <w:spacing w:after="0" w:line="240" w:lineRule="auto"/>
        <w:ind w:firstLine="567"/>
        <w:jc w:val="both"/>
        <w:rPr>
          <w:rFonts w:ascii="Times New Roman" w:hAnsi="Times New Roman" w:cs="Times New Roman"/>
        </w:rPr>
      </w:pPr>
      <w:r>
        <w:rPr>
          <w:rFonts w:ascii="Times New Roman" w:hAnsi="Times New Roman" w:cs="Times New Roman"/>
        </w:rPr>
        <w:t xml:space="preserve">Berdasarkan hasil kuesioner dari 100 responden diperoleh jawaban responden terhadap pertanyaan yang diajukan tentang apakah penempatan aparatur dalam jabatan eselon II sudah sesuai dengan </w:t>
      </w:r>
      <w:r w:rsidR="00934588">
        <w:rPr>
          <w:rFonts w:ascii="Times New Roman" w:hAnsi="Times New Roman" w:cs="Times New Roman"/>
        </w:rPr>
        <w:t xml:space="preserve">tingkat kemampuan pengalamannya, diperoleh jawaban responden sebagaimana disajikan pada tabel 4. </w:t>
      </w:r>
    </w:p>
    <w:p w:rsidR="00934588" w:rsidRPr="0080792C" w:rsidRDefault="00934588" w:rsidP="0080792C">
      <w:pPr>
        <w:spacing w:after="0" w:line="240" w:lineRule="auto"/>
        <w:jc w:val="center"/>
        <w:rPr>
          <w:rFonts w:ascii="Times New Roman" w:hAnsi="Times New Roman" w:cs="Times New Roman"/>
          <w:b/>
        </w:rPr>
      </w:pPr>
      <w:r w:rsidRPr="0080792C">
        <w:rPr>
          <w:rFonts w:ascii="Times New Roman" w:hAnsi="Times New Roman" w:cs="Times New Roman"/>
          <w:b/>
        </w:rPr>
        <w:t>Tabel 4</w:t>
      </w:r>
    </w:p>
    <w:p w:rsidR="00934588" w:rsidRPr="0080792C" w:rsidRDefault="00934588" w:rsidP="0080792C">
      <w:pPr>
        <w:spacing w:after="0" w:line="240" w:lineRule="auto"/>
        <w:jc w:val="center"/>
        <w:rPr>
          <w:rFonts w:ascii="Times New Roman" w:hAnsi="Times New Roman" w:cs="Times New Roman"/>
          <w:b/>
        </w:rPr>
      </w:pPr>
      <w:r w:rsidRPr="0080792C">
        <w:rPr>
          <w:rFonts w:ascii="Times New Roman" w:hAnsi="Times New Roman" w:cs="Times New Roman"/>
          <w:b/>
        </w:rPr>
        <w:t>Tanggapan Responden tentang Kesesuaian Kemampuan Berdasarkan Pengalaman</w:t>
      </w:r>
    </w:p>
    <w:tbl>
      <w:tblPr>
        <w:tblStyle w:val="TableGrid"/>
        <w:tblW w:w="0" w:type="auto"/>
        <w:tblLook w:val="04A0" w:firstRow="1" w:lastRow="0" w:firstColumn="1" w:lastColumn="0" w:noHBand="0" w:noVBand="1"/>
      </w:tblPr>
      <w:tblGrid>
        <w:gridCol w:w="529"/>
        <w:gridCol w:w="1758"/>
        <w:gridCol w:w="1158"/>
        <w:gridCol w:w="930"/>
      </w:tblGrid>
      <w:tr w:rsidR="00012E62" w:rsidRPr="0004608D" w:rsidTr="001E29E3">
        <w:tc>
          <w:tcPr>
            <w:tcW w:w="534" w:type="dxa"/>
          </w:tcPr>
          <w:p w:rsidR="00012E62" w:rsidRPr="0004608D" w:rsidRDefault="00012E62" w:rsidP="001E29E3">
            <w:pPr>
              <w:jc w:val="center"/>
              <w:rPr>
                <w:rFonts w:ascii="Times New Roman" w:hAnsi="Times New Roman" w:cs="Times New Roman"/>
                <w:b/>
              </w:rPr>
            </w:pPr>
            <w:r w:rsidRPr="0004608D">
              <w:rPr>
                <w:rFonts w:ascii="Times New Roman" w:hAnsi="Times New Roman" w:cs="Times New Roman"/>
                <w:b/>
              </w:rPr>
              <w:t>No</w:t>
            </w:r>
          </w:p>
        </w:tc>
        <w:tc>
          <w:tcPr>
            <w:tcW w:w="1814" w:type="dxa"/>
          </w:tcPr>
          <w:p w:rsidR="00012E62" w:rsidRPr="0004608D" w:rsidRDefault="00012E62"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072" w:type="dxa"/>
          </w:tcPr>
          <w:p w:rsidR="00012E62" w:rsidRPr="0004608D" w:rsidRDefault="00012E62" w:rsidP="001B2615">
            <w:pPr>
              <w:jc w:val="center"/>
              <w:rPr>
                <w:rFonts w:ascii="Times New Roman" w:hAnsi="Times New Roman" w:cs="Times New Roman"/>
                <w:b/>
              </w:rPr>
            </w:pPr>
            <w:r w:rsidRPr="0004608D">
              <w:rPr>
                <w:rFonts w:ascii="Times New Roman" w:hAnsi="Times New Roman" w:cs="Times New Roman"/>
                <w:b/>
              </w:rPr>
              <w:t>Frekuensi (f)</w:t>
            </w:r>
          </w:p>
        </w:tc>
        <w:tc>
          <w:tcPr>
            <w:tcW w:w="955" w:type="dxa"/>
          </w:tcPr>
          <w:p w:rsidR="00012E62" w:rsidRPr="0004608D" w:rsidRDefault="00012E62" w:rsidP="001B2615">
            <w:pPr>
              <w:jc w:val="center"/>
              <w:rPr>
                <w:rFonts w:ascii="Times New Roman" w:hAnsi="Times New Roman" w:cs="Times New Roman"/>
                <w:b/>
              </w:rPr>
            </w:pPr>
            <w:r w:rsidRPr="0004608D">
              <w:rPr>
                <w:rFonts w:ascii="Times New Roman" w:hAnsi="Times New Roman" w:cs="Times New Roman"/>
                <w:b/>
              </w:rPr>
              <w:t>%</w:t>
            </w:r>
          </w:p>
        </w:tc>
      </w:tr>
      <w:tr w:rsidR="00012E62" w:rsidRPr="0004608D" w:rsidTr="001E29E3">
        <w:tc>
          <w:tcPr>
            <w:tcW w:w="53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1</w:t>
            </w:r>
          </w:p>
        </w:tc>
        <w:tc>
          <w:tcPr>
            <w:tcW w:w="181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Sangat Sesuai</w:t>
            </w:r>
          </w:p>
        </w:tc>
        <w:tc>
          <w:tcPr>
            <w:tcW w:w="1072" w:type="dxa"/>
          </w:tcPr>
          <w:p w:rsidR="00012E62" w:rsidRPr="0004608D" w:rsidRDefault="00010831" w:rsidP="001B2615">
            <w:pPr>
              <w:jc w:val="center"/>
              <w:rPr>
                <w:rFonts w:ascii="Times New Roman" w:hAnsi="Times New Roman" w:cs="Times New Roman"/>
              </w:rPr>
            </w:pPr>
            <w:r>
              <w:rPr>
                <w:rFonts w:ascii="Times New Roman" w:hAnsi="Times New Roman" w:cs="Times New Roman"/>
              </w:rPr>
              <w:t>20</w:t>
            </w:r>
          </w:p>
        </w:tc>
        <w:tc>
          <w:tcPr>
            <w:tcW w:w="955" w:type="dxa"/>
          </w:tcPr>
          <w:p w:rsidR="00012E62" w:rsidRPr="0004608D" w:rsidRDefault="00010831" w:rsidP="001B2615">
            <w:pPr>
              <w:jc w:val="center"/>
              <w:rPr>
                <w:rFonts w:ascii="Times New Roman" w:hAnsi="Times New Roman" w:cs="Times New Roman"/>
              </w:rPr>
            </w:pPr>
            <w:r>
              <w:rPr>
                <w:rFonts w:ascii="Times New Roman" w:hAnsi="Times New Roman" w:cs="Times New Roman"/>
              </w:rPr>
              <w:t>20</w:t>
            </w:r>
            <w:r w:rsidR="00C50220">
              <w:rPr>
                <w:rFonts w:ascii="Times New Roman" w:hAnsi="Times New Roman" w:cs="Times New Roman"/>
              </w:rPr>
              <w:t>,</w:t>
            </w:r>
            <w:r w:rsidR="00012E62" w:rsidRPr="0004608D">
              <w:rPr>
                <w:rFonts w:ascii="Times New Roman" w:hAnsi="Times New Roman" w:cs="Times New Roman"/>
              </w:rPr>
              <w:t>0</w:t>
            </w:r>
          </w:p>
        </w:tc>
      </w:tr>
      <w:tr w:rsidR="00012E62" w:rsidRPr="0004608D" w:rsidTr="001E29E3">
        <w:tc>
          <w:tcPr>
            <w:tcW w:w="53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2</w:t>
            </w:r>
          </w:p>
        </w:tc>
        <w:tc>
          <w:tcPr>
            <w:tcW w:w="181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 xml:space="preserve">Sesuai </w:t>
            </w:r>
          </w:p>
        </w:tc>
        <w:tc>
          <w:tcPr>
            <w:tcW w:w="1072" w:type="dxa"/>
          </w:tcPr>
          <w:p w:rsidR="00012E62" w:rsidRPr="0004608D" w:rsidRDefault="00010831" w:rsidP="001B2615">
            <w:pPr>
              <w:jc w:val="center"/>
              <w:rPr>
                <w:rFonts w:ascii="Times New Roman" w:hAnsi="Times New Roman" w:cs="Times New Roman"/>
              </w:rPr>
            </w:pPr>
            <w:r>
              <w:rPr>
                <w:rFonts w:ascii="Times New Roman" w:hAnsi="Times New Roman" w:cs="Times New Roman"/>
              </w:rPr>
              <w:t>26</w:t>
            </w:r>
          </w:p>
        </w:tc>
        <w:tc>
          <w:tcPr>
            <w:tcW w:w="955" w:type="dxa"/>
          </w:tcPr>
          <w:p w:rsidR="00012E62" w:rsidRPr="0004608D" w:rsidRDefault="00012E62" w:rsidP="001B2615">
            <w:pPr>
              <w:jc w:val="center"/>
              <w:rPr>
                <w:rFonts w:ascii="Times New Roman" w:hAnsi="Times New Roman" w:cs="Times New Roman"/>
              </w:rPr>
            </w:pPr>
            <w:r w:rsidRPr="0004608D">
              <w:rPr>
                <w:rFonts w:ascii="Times New Roman" w:hAnsi="Times New Roman" w:cs="Times New Roman"/>
              </w:rPr>
              <w:t>2</w:t>
            </w:r>
            <w:r w:rsidR="00010831">
              <w:rPr>
                <w:rFonts w:ascii="Times New Roman" w:hAnsi="Times New Roman" w:cs="Times New Roman"/>
              </w:rPr>
              <w:t>6</w:t>
            </w:r>
            <w:r w:rsidR="00C50220">
              <w:rPr>
                <w:rFonts w:ascii="Times New Roman" w:hAnsi="Times New Roman" w:cs="Times New Roman"/>
              </w:rPr>
              <w:t>,</w:t>
            </w:r>
            <w:r w:rsidRPr="0004608D">
              <w:rPr>
                <w:rFonts w:ascii="Times New Roman" w:hAnsi="Times New Roman" w:cs="Times New Roman"/>
              </w:rPr>
              <w:t>0</w:t>
            </w:r>
          </w:p>
        </w:tc>
      </w:tr>
      <w:tr w:rsidR="00012E62" w:rsidRPr="0004608D" w:rsidTr="001E29E3">
        <w:tc>
          <w:tcPr>
            <w:tcW w:w="53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3</w:t>
            </w:r>
          </w:p>
        </w:tc>
        <w:tc>
          <w:tcPr>
            <w:tcW w:w="181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Cukup Sesuai</w:t>
            </w:r>
          </w:p>
        </w:tc>
        <w:tc>
          <w:tcPr>
            <w:tcW w:w="1072" w:type="dxa"/>
          </w:tcPr>
          <w:p w:rsidR="00012E62" w:rsidRPr="0004608D" w:rsidRDefault="00010831" w:rsidP="001B2615">
            <w:pPr>
              <w:jc w:val="center"/>
              <w:rPr>
                <w:rFonts w:ascii="Times New Roman" w:hAnsi="Times New Roman" w:cs="Times New Roman"/>
              </w:rPr>
            </w:pPr>
            <w:r>
              <w:rPr>
                <w:rFonts w:ascii="Times New Roman" w:hAnsi="Times New Roman" w:cs="Times New Roman"/>
              </w:rPr>
              <w:t>38</w:t>
            </w:r>
          </w:p>
        </w:tc>
        <w:tc>
          <w:tcPr>
            <w:tcW w:w="955" w:type="dxa"/>
          </w:tcPr>
          <w:p w:rsidR="00012E62" w:rsidRPr="0004608D" w:rsidRDefault="00012E62" w:rsidP="001B2615">
            <w:pPr>
              <w:jc w:val="center"/>
              <w:rPr>
                <w:rFonts w:ascii="Times New Roman" w:hAnsi="Times New Roman" w:cs="Times New Roman"/>
              </w:rPr>
            </w:pPr>
            <w:r w:rsidRPr="0004608D">
              <w:rPr>
                <w:rFonts w:ascii="Times New Roman" w:hAnsi="Times New Roman" w:cs="Times New Roman"/>
              </w:rPr>
              <w:t>3</w:t>
            </w:r>
            <w:r w:rsidR="00010831">
              <w:rPr>
                <w:rFonts w:ascii="Times New Roman" w:hAnsi="Times New Roman" w:cs="Times New Roman"/>
              </w:rPr>
              <w:t>8</w:t>
            </w:r>
            <w:r w:rsidR="00C50220">
              <w:rPr>
                <w:rFonts w:ascii="Times New Roman" w:hAnsi="Times New Roman" w:cs="Times New Roman"/>
              </w:rPr>
              <w:t>,</w:t>
            </w:r>
            <w:r w:rsidRPr="0004608D">
              <w:rPr>
                <w:rFonts w:ascii="Times New Roman" w:hAnsi="Times New Roman" w:cs="Times New Roman"/>
              </w:rPr>
              <w:t>0</w:t>
            </w:r>
          </w:p>
        </w:tc>
      </w:tr>
      <w:tr w:rsidR="00012E62" w:rsidRPr="0004608D" w:rsidTr="001E29E3">
        <w:tc>
          <w:tcPr>
            <w:tcW w:w="53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4</w:t>
            </w:r>
          </w:p>
        </w:tc>
        <w:tc>
          <w:tcPr>
            <w:tcW w:w="181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Kurang Sesuai</w:t>
            </w:r>
          </w:p>
        </w:tc>
        <w:tc>
          <w:tcPr>
            <w:tcW w:w="1072" w:type="dxa"/>
          </w:tcPr>
          <w:p w:rsidR="00012E62" w:rsidRPr="0004608D" w:rsidRDefault="00010831" w:rsidP="001B2615">
            <w:pPr>
              <w:jc w:val="center"/>
              <w:rPr>
                <w:rFonts w:ascii="Times New Roman" w:hAnsi="Times New Roman" w:cs="Times New Roman"/>
              </w:rPr>
            </w:pPr>
            <w:r>
              <w:rPr>
                <w:rFonts w:ascii="Times New Roman" w:hAnsi="Times New Roman" w:cs="Times New Roman"/>
              </w:rPr>
              <w:t>10</w:t>
            </w:r>
          </w:p>
        </w:tc>
        <w:tc>
          <w:tcPr>
            <w:tcW w:w="955" w:type="dxa"/>
          </w:tcPr>
          <w:p w:rsidR="00012E62" w:rsidRPr="0004608D" w:rsidRDefault="00012E62" w:rsidP="001B2615">
            <w:pPr>
              <w:jc w:val="center"/>
              <w:rPr>
                <w:rFonts w:ascii="Times New Roman" w:hAnsi="Times New Roman" w:cs="Times New Roman"/>
              </w:rPr>
            </w:pPr>
            <w:r w:rsidRPr="0004608D">
              <w:rPr>
                <w:rFonts w:ascii="Times New Roman" w:hAnsi="Times New Roman" w:cs="Times New Roman"/>
              </w:rPr>
              <w:t>1</w:t>
            </w:r>
            <w:r w:rsidR="00010831">
              <w:rPr>
                <w:rFonts w:ascii="Times New Roman" w:hAnsi="Times New Roman" w:cs="Times New Roman"/>
              </w:rPr>
              <w:t>0</w:t>
            </w:r>
            <w:r w:rsidR="00C50220">
              <w:rPr>
                <w:rFonts w:ascii="Times New Roman" w:hAnsi="Times New Roman" w:cs="Times New Roman"/>
              </w:rPr>
              <w:t>,</w:t>
            </w:r>
            <w:r w:rsidRPr="0004608D">
              <w:rPr>
                <w:rFonts w:ascii="Times New Roman" w:hAnsi="Times New Roman" w:cs="Times New Roman"/>
              </w:rPr>
              <w:t>0</w:t>
            </w:r>
          </w:p>
        </w:tc>
      </w:tr>
      <w:tr w:rsidR="00012E62" w:rsidRPr="0004608D" w:rsidTr="001E29E3">
        <w:tc>
          <w:tcPr>
            <w:tcW w:w="53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5</w:t>
            </w:r>
          </w:p>
        </w:tc>
        <w:tc>
          <w:tcPr>
            <w:tcW w:w="1814" w:type="dxa"/>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Tidak Sesuai</w:t>
            </w:r>
          </w:p>
        </w:tc>
        <w:tc>
          <w:tcPr>
            <w:tcW w:w="1072" w:type="dxa"/>
          </w:tcPr>
          <w:p w:rsidR="00012E62" w:rsidRPr="0004608D" w:rsidRDefault="006F0937" w:rsidP="001B2615">
            <w:pPr>
              <w:jc w:val="center"/>
              <w:rPr>
                <w:rFonts w:ascii="Times New Roman" w:hAnsi="Times New Roman" w:cs="Times New Roman"/>
              </w:rPr>
            </w:pPr>
            <w:r>
              <w:rPr>
                <w:rFonts w:ascii="Times New Roman" w:hAnsi="Times New Roman" w:cs="Times New Roman"/>
              </w:rPr>
              <w:t>6</w:t>
            </w:r>
          </w:p>
        </w:tc>
        <w:tc>
          <w:tcPr>
            <w:tcW w:w="955" w:type="dxa"/>
          </w:tcPr>
          <w:p w:rsidR="00012E62" w:rsidRPr="0004608D" w:rsidRDefault="006F0937" w:rsidP="001B2615">
            <w:pPr>
              <w:jc w:val="center"/>
              <w:rPr>
                <w:rFonts w:ascii="Times New Roman" w:hAnsi="Times New Roman" w:cs="Times New Roman"/>
              </w:rPr>
            </w:pPr>
            <w:r>
              <w:rPr>
                <w:rFonts w:ascii="Times New Roman" w:hAnsi="Times New Roman" w:cs="Times New Roman"/>
              </w:rPr>
              <w:t>6</w:t>
            </w:r>
            <w:r w:rsidR="00C50220">
              <w:rPr>
                <w:rFonts w:ascii="Times New Roman" w:hAnsi="Times New Roman" w:cs="Times New Roman"/>
              </w:rPr>
              <w:t>,</w:t>
            </w:r>
            <w:r w:rsidR="00012E62" w:rsidRPr="0004608D">
              <w:rPr>
                <w:rFonts w:ascii="Times New Roman" w:hAnsi="Times New Roman" w:cs="Times New Roman"/>
              </w:rPr>
              <w:t>0</w:t>
            </w:r>
          </w:p>
        </w:tc>
      </w:tr>
      <w:tr w:rsidR="00012E62" w:rsidRPr="0004608D" w:rsidTr="001E29E3">
        <w:tc>
          <w:tcPr>
            <w:tcW w:w="2348" w:type="dxa"/>
            <w:gridSpan w:val="2"/>
          </w:tcPr>
          <w:p w:rsidR="00012E62" w:rsidRPr="0004608D" w:rsidRDefault="00012E62" w:rsidP="001E29E3">
            <w:pPr>
              <w:jc w:val="both"/>
              <w:rPr>
                <w:rFonts w:ascii="Times New Roman" w:hAnsi="Times New Roman" w:cs="Times New Roman"/>
              </w:rPr>
            </w:pPr>
            <w:r w:rsidRPr="0004608D">
              <w:rPr>
                <w:rFonts w:ascii="Times New Roman" w:hAnsi="Times New Roman" w:cs="Times New Roman"/>
              </w:rPr>
              <w:t>Jumlah</w:t>
            </w:r>
          </w:p>
        </w:tc>
        <w:tc>
          <w:tcPr>
            <w:tcW w:w="1072" w:type="dxa"/>
          </w:tcPr>
          <w:p w:rsidR="00012E62" w:rsidRPr="0004608D" w:rsidRDefault="00012E62" w:rsidP="001B2615">
            <w:pPr>
              <w:jc w:val="center"/>
              <w:rPr>
                <w:rFonts w:ascii="Times New Roman" w:hAnsi="Times New Roman" w:cs="Times New Roman"/>
              </w:rPr>
            </w:pPr>
            <w:r w:rsidRPr="0004608D">
              <w:rPr>
                <w:rFonts w:ascii="Times New Roman" w:hAnsi="Times New Roman" w:cs="Times New Roman"/>
              </w:rPr>
              <w:t>100</w:t>
            </w:r>
          </w:p>
        </w:tc>
        <w:tc>
          <w:tcPr>
            <w:tcW w:w="955" w:type="dxa"/>
          </w:tcPr>
          <w:p w:rsidR="00012E62" w:rsidRPr="0004608D" w:rsidRDefault="00012E62" w:rsidP="001B2615">
            <w:pPr>
              <w:jc w:val="center"/>
              <w:rPr>
                <w:rFonts w:ascii="Times New Roman" w:hAnsi="Times New Roman" w:cs="Times New Roman"/>
              </w:rPr>
            </w:pPr>
            <w:r w:rsidRPr="0004608D">
              <w:rPr>
                <w:rFonts w:ascii="Times New Roman" w:hAnsi="Times New Roman" w:cs="Times New Roman"/>
              </w:rPr>
              <w:t>100.0</w:t>
            </w:r>
          </w:p>
        </w:tc>
      </w:tr>
    </w:tbl>
    <w:p w:rsidR="00934588" w:rsidRPr="00EF3ADF" w:rsidRDefault="0080792C" w:rsidP="000F0BC6">
      <w:pPr>
        <w:spacing w:after="0" w:line="240" w:lineRule="auto"/>
        <w:ind w:left="-142"/>
        <w:rPr>
          <w:rFonts w:ascii="Times New Roman" w:hAnsi="Times New Roman" w:cs="Times New Roman"/>
          <w:i/>
        </w:rPr>
      </w:pPr>
      <w:r w:rsidRPr="00EF3ADF">
        <w:rPr>
          <w:rFonts w:ascii="Times New Roman" w:hAnsi="Times New Roman" w:cs="Times New Roman"/>
          <w:i/>
        </w:rPr>
        <w:t>Sumber: Hasil olahan data primer, 2006.</w:t>
      </w:r>
    </w:p>
    <w:p w:rsidR="0080792C" w:rsidRPr="00EE12EC" w:rsidRDefault="00EF3ADF" w:rsidP="002E30A5">
      <w:pPr>
        <w:spacing w:after="0" w:line="240" w:lineRule="auto"/>
        <w:ind w:firstLine="567"/>
        <w:jc w:val="both"/>
        <w:rPr>
          <w:rFonts w:ascii="Times New Roman" w:hAnsi="Times New Roman" w:cs="Times New Roman"/>
        </w:rPr>
      </w:pPr>
      <w:r>
        <w:rPr>
          <w:rFonts w:ascii="Times New Roman" w:hAnsi="Times New Roman" w:cs="Times New Roman"/>
        </w:rPr>
        <w:t xml:space="preserve">Tabel 4 menunjukkan kecenderungan responden memberi jawaban cukup sesuai </w:t>
      </w:r>
      <w:r>
        <w:rPr>
          <w:rFonts w:ascii="Times New Roman" w:hAnsi="Times New Roman" w:cs="Times New Roman"/>
        </w:rPr>
        <w:lastRenderedPageBreak/>
        <w:t>dengan frekuensi 38 atau dengan persentase 38,0%. Hal ini berarti penempatan sumber daya aparatur dalam jabatan eselon II dengan tingkat kemampuan pengalaman kerja yang dimiliki dinilai cukup sesuai. Relevan dengan hal tersebut dari hasil wawancara penulis dengan responden terungkap bahwa dirinya selalu berhubungan dengan pejabat eselon II baik dalam kapasitas hubungan kerja</w:t>
      </w:r>
      <w:r w:rsidR="00EE12EC">
        <w:rPr>
          <w:rFonts w:ascii="Times New Roman" w:hAnsi="Times New Roman" w:cs="Times New Roman"/>
        </w:rPr>
        <w:t xml:space="preserve"> maupun hubungan pribadi sehingga dapat mengetahui bahwa aparatur yang menempati jabatan eselon II sudah memiliki wawasan pengalaman </w:t>
      </w:r>
      <w:r w:rsidR="00EE12EC">
        <w:rPr>
          <w:rFonts w:ascii="Times New Roman" w:hAnsi="Times New Roman" w:cs="Times New Roman"/>
          <w:i/>
        </w:rPr>
        <w:t>spesification</w:t>
      </w:r>
      <w:r w:rsidR="00EE12EC">
        <w:rPr>
          <w:rFonts w:ascii="Times New Roman" w:hAnsi="Times New Roman" w:cs="Times New Roman"/>
        </w:rPr>
        <w:t xml:space="preserve"> yang penugasan bidang tugasnya serta diklat perjenjangan yang memadai sehingga dinilai tingkat kemampan pengalaman pejabat eselon II berjalan cukup sesuai.</w:t>
      </w:r>
    </w:p>
    <w:p w:rsidR="002E30A5" w:rsidRDefault="002E30A5" w:rsidP="00E077A3">
      <w:pPr>
        <w:pStyle w:val="ListParagraph"/>
        <w:numPr>
          <w:ilvl w:val="0"/>
          <w:numId w:val="5"/>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III</w:t>
      </w:r>
    </w:p>
    <w:p w:rsidR="00E471E9" w:rsidRPr="0026764E" w:rsidRDefault="0026764E" w:rsidP="008759F9">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Berdasarkan hasil kuesioner dari 100 responden diperoleh jawaban terhadap pertanyaan yang diajukan tentang apakah penempatan aparatur dalam jabatan eselon III</w:t>
      </w:r>
      <w:r w:rsidR="0082248A">
        <w:rPr>
          <w:rFonts w:ascii="Times New Roman" w:hAnsi="Times New Roman" w:cs="Times New Roman"/>
        </w:rPr>
        <w:t xml:space="preserve"> sudah sesuai dengan tingkat kemampuan pengalamanya, diperoleh </w:t>
      </w:r>
      <w:r w:rsidR="00D86011">
        <w:rPr>
          <w:rFonts w:ascii="Times New Roman" w:hAnsi="Times New Roman" w:cs="Times New Roman"/>
        </w:rPr>
        <w:t>jawaban responden sebagaimana terlihat pada tabel 5 berikut ini.</w:t>
      </w:r>
    </w:p>
    <w:p w:rsidR="00E471E9" w:rsidRPr="0080792C" w:rsidRDefault="00E471E9" w:rsidP="00E471E9">
      <w:pPr>
        <w:spacing w:after="0" w:line="240" w:lineRule="auto"/>
        <w:jc w:val="center"/>
        <w:rPr>
          <w:rFonts w:ascii="Times New Roman" w:hAnsi="Times New Roman" w:cs="Times New Roman"/>
          <w:b/>
        </w:rPr>
      </w:pPr>
      <w:r w:rsidRPr="0080792C">
        <w:rPr>
          <w:rFonts w:ascii="Times New Roman" w:hAnsi="Times New Roman" w:cs="Times New Roman"/>
          <w:b/>
        </w:rPr>
        <w:t xml:space="preserve">Tabel </w:t>
      </w:r>
      <w:r w:rsidR="0026764E">
        <w:rPr>
          <w:rFonts w:ascii="Times New Roman" w:hAnsi="Times New Roman" w:cs="Times New Roman"/>
          <w:b/>
        </w:rPr>
        <w:t>5</w:t>
      </w:r>
    </w:p>
    <w:p w:rsidR="00E471E9" w:rsidRPr="0080792C" w:rsidRDefault="00E471E9" w:rsidP="00E471E9">
      <w:pPr>
        <w:spacing w:after="0" w:line="240" w:lineRule="auto"/>
        <w:jc w:val="center"/>
        <w:rPr>
          <w:rFonts w:ascii="Times New Roman" w:hAnsi="Times New Roman" w:cs="Times New Roman"/>
          <w:b/>
        </w:rPr>
      </w:pPr>
      <w:r w:rsidRPr="0080792C">
        <w:rPr>
          <w:rFonts w:ascii="Times New Roman" w:hAnsi="Times New Roman" w:cs="Times New Roman"/>
          <w:b/>
        </w:rPr>
        <w:t>Tanggapan Responden tentang Kesesuaian Kemampuan Berdasarkan Pengalaman</w:t>
      </w:r>
    </w:p>
    <w:tbl>
      <w:tblPr>
        <w:tblStyle w:val="TableGrid"/>
        <w:tblW w:w="0" w:type="auto"/>
        <w:tblLook w:val="04A0" w:firstRow="1" w:lastRow="0" w:firstColumn="1" w:lastColumn="0" w:noHBand="0" w:noVBand="1"/>
      </w:tblPr>
      <w:tblGrid>
        <w:gridCol w:w="529"/>
        <w:gridCol w:w="1758"/>
        <w:gridCol w:w="1158"/>
        <w:gridCol w:w="930"/>
      </w:tblGrid>
      <w:tr w:rsidR="00E471E9" w:rsidRPr="0004608D" w:rsidTr="001E29E3">
        <w:tc>
          <w:tcPr>
            <w:tcW w:w="534" w:type="dxa"/>
          </w:tcPr>
          <w:p w:rsidR="00E471E9" w:rsidRPr="0004608D" w:rsidRDefault="00E471E9" w:rsidP="001E29E3">
            <w:pPr>
              <w:jc w:val="center"/>
              <w:rPr>
                <w:rFonts w:ascii="Times New Roman" w:hAnsi="Times New Roman" w:cs="Times New Roman"/>
                <w:b/>
              </w:rPr>
            </w:pPr>
            <w:r w:rsidRPr="0004608D">
              <w:rPr>
                <w:rFonts w:ascii="Times New Roman" w:hAnsi="Times New Roman" w:cs="Times New Roman"/>
                <w:b/>
              </w:rPr>
              <w:t>No</w:t>
            </w:r>
          </w:p>
        </w:tc>
        <w:tc>
          <w:tcPr>
            <w:tcW w:w="1814" w:type="dxa"/>
          </w:tcPr>
          <w:p w:rsidR="00E471E9" w:rsidRPr="0004608D" w:rsidRDefault="00E471E9"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072" w:type="dxa"/>
          </w:tcPr>
          <w:p w:rsidR="00E471E9" w:rsidRPr="0004608D" w:rsidRDefault="00E471E9" w:rsidP="007E10A2">
            <w:pPr>
              <w:jc w:val="center"/>
              <w:rPr>
                <w:rFonts w:ascii="Times New Roman" w:hAnsi="Times New Roman" w:cs="Times New Roman"/>
                <w:b/>
              </w:rPr>
            </w:pPr>
            <w:r w:rsidRPr="0004608D">
              <w:rPr>
                <w:rFonts w:ascii="Times New Roman" w:hAnsi="Times New Roman" w:cs="Times New Roman"/>
                <w:b/>
              </w:rPr>
              <w:t>Frekuensi (f)</w:t>
            </w:r>
          </w:p>
        </w:tc>
        <w:tc>
          <w:tcPr>
            <w:tcW w:w="955" w:type="dxa"/>
          </w:tcPr>
          <w:p w:rsidR="00E471E9" w:rsidRPr="0004608D" w:rsidRDefault="00E471E9" w:rsidP="007E10A2">
            <w:pPr>
              <w:jc w:val="center"/>
              <w:rPr>
                <w:rFonts w:ascii="Times New Roman" w:hAnsi="Times New Roman" w:cs="Times New Roman"/>
                <w:b/>
              </w:rPr>
            </w:pPr>
            <w:r w:rsidRPr="0004608D">
              <w:rPr>
                <w:rFonts w:ascii="Times New Roman" w:hAnsi="Times New Roman" w:cs="Times New Roman"/>
                <w:b/>
              </w:rPr>
              <w:t>%</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1</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Sangat Sesuai</w:t>
            </w:r>
          </w:p>
        </w:tc>
        <w:tc>
          <w:tcPr>
            <w:tcW w:w="1072" w:type="dxa"/>
          </w:tcPr>
          <w:p w:rsidR="00E471E9" w:rsidRPr="0004608D" w:rsidRDefault="00066CB2" w:rsidP="007E10A2">
            <w:pPr>
              <w:jc w:val="center"/>
              <w:rPr>
                <w:rFonts w:ascii="Times New Roman" w:hAnsi="Times New Roman" w:cs="Times New Roman"/>
              </w:rPr>
            </w:pPr>
            <w:r>
              <w:rPr>
                <w:rFonts w:ascii="Times New Roman" w:hAnsi="Times New Roman" w:cs="Times New Roman"/>
              </w:rPr>
              <w:t>10</w:t>
            </w:r>
          </w:p>
        </w:tc>
        <w:tc>
          <w:tcPr>
            <w:tcW w:w="955" w:type="dxa"/>
          </w:tcPr>
          <w:p w:rsidR="00E471E9" w:rsidRPr="0004608D" w:rsidRDefault="008F28AD" w:rsidP="007E10A2">
            <w:pPr>
              <w:jc w:val="center"/>
              <w:rPr>
                <w:rFonts w:ascii="Times New Roman" w:hAnsi="Times New Roman" w:cs="Times New Roman"/>
              </w:rPr>
            </w:pPr>
            <w:r>
              <w:rPr>
                <w:rFonts w:ascii="Times New Roman" w:hAnsi="Times New Roman" w:cs="Times New Roman"/>
              </w:rPr>
              <w:t>2</w:t>
            </w:r>
            <w:r w:rsidR="00E471E9">
              <w:rPr>
                <w:rFonts w:ascii="Times New Roman" w:hAnsi="Times New Roman" w:cs="Times New Roman"/>
              </w:rPr>
              <w:t>0</w:t>
            </w:r>
            <w:r w:rsidR="00C50220">
              <w:rPr>
                <w:rFonts w:ascii="Times New Roman" w:hAnsi="Times New Roman" w:cs="Times New Roman"/>
              </w:rPr>
              <w:t>,</w:t>
            </w:r>
            <w:r w:rsidR="00E471E9"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2</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 xml:space="preserve">Sesuai </w:t>
            </w:r>
          </w:p>
        </w:tc>
        <w:tc>
          <w:tcPr>
            <w:tcW w:w="1072" w:type="dxa"/>
          </w:tcPr>
          <w:p w:rsidR="00E471E9" w:rsidRPr="0004608D" w:rsidRDefault="00066CB2" w:rsidP="007E10A2">
            <w:pPr>
              <w:jc w:val="center"/>
              <w:rPr>
                <w:rFonts w:ascii="Times New Roman" w:hAnsi="Times New Roman" w:cs="Times New Roman"/>
              </w:rPr>
            </w:pPr>
            <w:r>
              <w:rPr>
                <w:rFonts w:ascii="Times New Roman" w:hAnsi="Times New Roman" w:cs="Times New Roman"/>
              </w:rPr>
              <w:t>13</w:t>
            </w:r>
          </w:p>
        </w:tc>
        <w:tc>
          <w:tcPr>
            <w:tcW w:w="955" w:type="dxa"/>
          </w:tcPr>
          <w:p w:rsidR="00E471E9" w:rsidRPr="0004608D" w:rsidRDefault="008F28AD" w:rsidP="007E10A2">
            <w:pPr>
              <w:jc w:val="center"/>
              <w:rPr>
                <w:rFonts w:ascii="Times New Roman" w:hAnsi="Times New Roman" w:cs="Times New Roman"/>
              </w:rPr>
            </w:pPr>
            <w:r>
              <w:rPr>
                <w:rFonts w:ascii="Times New Roman" w:hAnsi="Times New Roman" w:cs="Times New Roman"/>
              </w:rPr>
              <w:t>26</w:t>
            </w:r>
            <w:r w:rsidR="00C50220">
              <w:rPr>
                <w:rFonts w:ascii="Times New Roman" w:hAnsi="Times New Roman" w:cs="Times New Roman"/>
              </w:rPr>
              <w:t>,</w:t>
            </w:r>
            <w:r w:rsidR="00E471E9"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3</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Cukup Sesuai</w:t>
            </w:r>
          </w:p>
        </w:tc>
        <w:tc>
          <w:tcPr>
            <w:tcW w:w="1072" w:type="dxa"/>
          </w:tcPr>
          <w:p w:rsidR="00E471E9" w:rsidRPr="0004608D" w:rsidRDefault="00066CB2" w:rsidP="007E10A2">
            <w:pPr>
              <w:jc w:val="center"/>
              <w:rPr>
                <w:rFonts w:ascii="Times New Roman" w:hAnsi="Times New Roman" w:cs="Times New Roman"/>
              </w:rPr>
            </w:pPr>
            <w:r>
              <w:rPr>
                <w:rFonts w:ascii="Times New Roman" w:hAnsi="Times New Roman" w:cs="Times New Roman"/>
              </w:rPr>
              <w:t>19</w:t>
            </w:r>
          </w:p>
        </w:tc>
        <w:tc>
          <w:tcPr>
            <w:tcW w:w="955" w:type="dxa"/>
          </w:tcPr>
          <w:p w:rsidR="00E471E9" w:rsidRPr="0004608D" w:rsidRDefault="008F28AD" w:rsidP="007E10A2">
            <w:pPr>
              <w:jc w:val="center"/>
              <w:rPr>
                <w:rFonts w:ascii="Times New Roman" w:hAnsi="Times New Roman" w:cs="Times New Roman"/>
              </w:rPr>
            </w:pPr>
            <w:r>
              <w:rPr>
                <w:rFonts w:ascii="Times New Roman" w:hAnsi="Times New Roman" w:cs="Times New Roman"/>
              </w:rPr>
              <w:t>38</w:t>
            </w:r>
            <w:r w:rsidR="00C50220">
              <w:rPr>
                <w:rFonts w:ascii="Times New Roman" w:hAnsi="Times New Roman" w:cs="Times New Roman"/>
              </w:rPr>
              <w:t>,</w:t>
            </w:r>
            <w:r w:rsidR="00E471E9"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4</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Kurang Sesuai</w:t>
            </w:r>
          </w:p>
        </w:tc>
        <w:tc>
          <w:tcPr>
            <w:tcW w:w="1072" w:type="dxa"/>
          </w:tcPr>
          <w:p w:rsidR="00E471E9" w:rsidRPr="0004608D" w:rsidRDefault="00066CB2" w:rsidP="007E10A2">
            <w:pPr>
              <w:jc w:val="center"/>
              <w:rPr>
                <w:rFonts w:ascii="Times New Roman" w:hAnsi="Times New Roman" w:cs="Times New Roman"/>
              </w:rPr>
            </w:pPr>
            <w:r>
              <w:rPr>
                <w:rFonts w:ascii="Times New Roman" w:hAnsi="Times New Roman" w:cs="Times New Roman"/>
              </w:rPr>
              <w:t>6</w:t>
            </w:r>
          </w:p>
        </w:tc>
        <w:tc>
          <w:tcPr>
            <w:tcW w:w="955" w:type="dxa"/>
          </w:tcPr>
          <w:p w:rsidR="00E471E9" w:rsidRPr="0004608D" w:rsidRDefault="008F28AD" w:rsidP="007E10A2">
            <w:pPr>
              <w:jc w:val="center"/>
              <w:rPr>
                <w:rFonts w:ascii="Times New Roman" w:hAnsi="Times New Roman" w:cs="Times New Roman"/>
              </w:rPr>
            </w:pPr>
            <w:r>
              <w:rPr>
                <w:rFonts w:ascii="Times New Roman" w:hAnsi="Times New Roman" w:cs="Times New Roman"/>
              </w:rPr>
              <w:t>10</w:t>
            </w:r>
            <w:r w:rsidR="00C50220">
              <w:rPr>
                <w:rFonts w:ascii="Times New Roman" w:hAnsi="Times New Roman" w:cs="Times New Roman"/>
              </w:rPr>
              <w:t>,</w:t>
            </w:r>
            <w:r w:rsidR="00E471E9"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5</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Tidak Sesuai</w:t>
            </w:r>
          </w:p>
        </w:tc>
        <w:tc>
          <w:tcPr>
            <w:tcW w:w="1072" w:type="dxa"/>
          </w:tcPr>
          <w:p w:rsidR="00E471E9" w:rsidRPr="0004608D" w:rsidRDefault="00066CB2" w:rsidP="007E10A2">
            <w:pPr>
              <w:jc w:val="center"/>
              <w:rPr>
                <w:rFonts w:ascii="Times New Roman" w:hAnsi="Times New Roman" w:cs="Times New Roman"/>
              </w:rPr>
            </w:pPr>
            <w:r>
              <w:rPr>
                <w:rFonts w:ascii="Times New Roman" w:hAnsi="Times New Roman" w:cs="Times New Roman"/>
              </w:rPr>
              <w:t>3</w:t>
            </w:r>
          </w:p>
        </w:tc>
        <w:tc>
          <w:tcPr>
            <w:tcW w:w="955" w:type="dxa"/>
          </w:tcPr>
          <w:p w:rsidR="00E471E9" w:rsidRPr="0004608D" w:rsidRDefault="008F28AD" w:rsidP="007E10A2">
            <w:pPr>
              <w:jc w:val="center"/>
              <w:rPr>
                <w:rFonts w:ascii="Times New Roman" w:hAnsi="Times New Roman" w:cs="Times New Roman"/>
              </w:rPr>
            </w:pPr>
            <w:r>
              <w:rPr>
                <w:rFonts w:ascii="Times New Roman" w:hAnsi="Times New Roman" w:cs="Times New Roman"/>
              </w:rPr>
              <w:t>6</w:t>
            </w:r>
            <w:r w:rsidR="00C50220">
              <w:rPr>
                <w:rFonts w:ascii="Times New Roman" w:hAnsi="Times New Roman" w:cs="Times New Roman"/>
              </w:rPr>
              <w:t>,</w:t>
            </w:r>
            <w:r w:rsidR="00E471E9" w:rsidRPr="0004608D">
              <w:rPr>
                <w:rFonts w:ascii="Times New Roman" w:hAnsi="Times New Roman" w:cs="Times New Roman"/>
              </w:rPr>
              <w:t>0</w:t>
            </w:r>
          </w:p>
        </w:tc>
      </w:tr>
      <w:tr w:rsidR="00E471E9" w:rsidRPr="0004608D" w:rsidTr="001E29E3">
        <w:tc>
          <w:tcPr>
            <w:tcW w:w="2348" w:type="dxa"/>
            <w:gridSpan w:val="2"/>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Jumlah</w:t>
            </w:r>
          </w:p>
        </w:tc>
        <w:tc>
          <w:tcPr>
            <w:tcW w:w="1072" w:type="dxa"/>
          </w:tcPr>
          <w:p w:rsidR="00E471E9" w:rsidRPr="0004608D" w:rsidRDefault="00E471E9" w:rsidP="007E10A2">
            <w:pPr>
              <w:jc w:val="center"/>
              <w:rPr>
                <w:rFonts w:ascii="Times New Roman" w:hAnsi="Times New Roman" w:cs="Times New Roman"/>
              </w:rPr>
            </w:pPr>
            <w:r w:rsidRPr="0004608D">
              <w:rPr>
                <w:rFonts w:ascii="Times New Roman" w:hAnsi="Times New Roman" w:cs="Times New Roman"/>
              </w:rPr>
              <w:t>100</w:t>
            </w:r>
          </w:p>
        </w:tc>
        <w:tc>
          <w:tcPr>
            <w:tcW w:w="955" w:type="dxa"/>
          </w:tcPr>
          <w:p w:rsidR="00E471E9" w:rsidRPr="0004608D" w:rsidRDefault="00E471E9" w:rsidP="007E10A2">
            <w:pPr>
              <w:jc w:val="center"/>
              <w:rPr>
                <w:rFonts w:ascii="Times New Roman" w:hAnsi="Times New Roman" w:cs="Times New Roman"/>
              </w:rPr>
            </w:pPr>
            <w:r w:rsidRPr="0004608D">
              <w:rPr>
                <w:rFonts w:ascii="Times New Roman" w:hAnsi="Times New Roman" w:cs="Times New Roman"/>
              </w:rPr>
              <w:t>100.0</w:t>
            </w:r>
          </w:p>
        </w:tc>
      </w:tr>
    </w:tbl>
    <w:p w:rsidR="00E471E9" w:rsidRPr="008D36C5" w:rsidRDefault="00E471E9" w:rsidP="008D36C5">
      <w:pPr>
        <w:spacing w:after="0" w:line="240" w:lineRule="auto"/>
        <w:ind w:left="-142"/>
        <w:jc w:val="both"/>
        <w:rPr>
          <w:rFonts w:ascii="Times New Roman" w:hAnsi="Times New Roman" w:cs="Times New Roman"/>
          <w:i/>
        </w:rPr>
      </w:pPr>
      <w:r w:rsidRPr="008D36C5">
        <w:rPr>
          <w:rFonts w:ascii="Times New Roman" w:hAnsi="Times New Roman" w:cs="Times New Roman"/>
          <w:i/>
        </w:rPr>
        <w:t>Sumber: Hasil olahan data primer, 2006.</w:t>
      </w:r>
    </w:p>
    <w:p w:rsidR="00E471E9" w:rsidRDefault="008F28AD" w:rsidP="00BC124F">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Tabel 5 di atas menunjukkan kecenderungan responden memberi jawaban cukup sesuai dengan frekuensi</w:t>
      </w:r>
      <w:r w:rsidR="00CB12A3">
        <w:rPr>
          <w:rFonts w:ascii="Times New Roman" w:hAnsi="Times New Roman" w:cs="Times New Roman"/>
        </w:rPr>
        <w:t xml:space="preserve"> 19 atau dengan persentase 38,0%. Hal ini berarti bahwa penempatan aparatur dalam jabatan eselon III dengan kemampuan pengalaman masa kerja yang dimiliki dinilai berjalan cukup sesuai. Selanjutnya, temuan penelitian ini juga didukung dari hasil wawancara penulis dengan responden yang mengungkapkan bahwa dirinya selalu berhubungan dengan pejabat eselon III baik dalam kapasitas hubungan kerja maupun hubungan pribadi sehingga </w:t>
      </w:r>
      <w:r w:rsidR="00913CCB">
        <w:rPr>
          <w:rFonts w:ascii="Times New Roman" w:hAnsi="Times New Roman" w:cs="Times New Roman"/>
        </w:rPr>
        <w:t xml:space="preserve">dapat mengetahui bahwa aparatur yang menempat jabatan eselon III sudah memiliki wawasan dan pengalaman yang memadai, masa kerja </w:t>
      </w:r>
      <w:r w:rsidR="00913CCB">
        <w:rPr>
          <w:rFonts w:ascii="Times New Roman" w:hAnsi="Times New Roman" w:cs="Times New Roman"/>
        </w:rPr>
        <w:lastRenderedPageBreak/>
        <w:t xml:space="preserve">lebih dari 10 tahun yang mendukung penguasaan bidang tugasnya. Serta diklat perjenjangan atau kepemimpinan yang memadai sehingga dinilai tingkat kemampuan pengalaman pejabat eselon III berjalan cukup sesuai. </w:t>
      </w:r>
    </w:p>
    <w:p w:rsidR="001B2615" w:rsidRPr="008F28AD" w:rsidRDefault="00746DDC" w:rsidP="00BC124F">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Bersilangan dengan pernyataan di atas, hasil wawancara penulis dengan responden dengan jawaban yang tidak sesuai mengungkapkan bahwa dirinya jarang melakukan hubungan komunikasi dengan pejabat eselon III dan tidak mengetahui pengalaman masa kerja pejabat eselon III sehingga berjalan tidak sesuai.</w:t>
      </w:r>
    </w:p>
    <w:p w:rsidR="002E30A5" w:rsidRDefault="002E30A5" w:rsidP="001D3EBD">
      <w:pPr>
        <w:pStyle w:val="ListParagraph"/>
        <w:numPr>
          <w:ilvl w:val="0"/>
          <w:numId w:val="5"/>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IV</w:t>
      </w:r>
    </w:p>
    <w:p w:rsidR="008E7BDB" w:rsidRPr="008E7BDB" w:rsidRDefault="008E7BDB" w:rsidP="00AB5DEC">
      <w:pPr>
        <w:spacing w:after="0" w:line="240" w:lineRule="auto"/>
        <w:ind w:firstLine="567"/>
        <w:jc w:val="both"/>
        <w:rPr>
          <w:rFonts w:ascii="Times New Roman" w:hAnsi="Times New Roman" w:cs="Times New Roman"/>
        </w:rPr>
      </w:pPr>
      <w:r w:rsidRPr="008E7BDB">
        <w:rPr>
          <w:rFonts w:ascii="Times New Roman" w:hAnsi="Times New Roman" w:cs="Times New Roman"/>
        </w:rPr>
        <w:t xml:space="preserve">Hasil </w:t>
      </w:r>
      <w:r>
        <w:rPr>
          <w:rFonts w:ascii="Times New Roman" w:hAnsi="Times New Roman" w:cs="Times New Roman"/>
        </w:rPr>
        <w:t xml:space="preserve">penelitian terhadap 100 responden diperoleh jawaban responden terhadap </w:t>
      </w:r>
      <w:r w:rsidR="00EF4B0D">
        <w:rPr>
          <w:rFonts w:ascii="Times New Roman" w:hAnsi="Times New Roman" w:cs="Times New Roman"/>
        </w:rPr>
        <w:t xml:space="preserve">pertanyaan </w:t>
      </w:r>
      <w:r w:rsidR="00AB7465">
        <w:rPr>
          <w:rFonts w:ascii="Times New Roman" w:hAnsi="Times New Roman" w:cs="Times New Roman"/>
        </w:rPr>
        <w:t>yang diajukan tentang apakah penempatan pejabat eselon IV sudah sesuai dengan tingkat kemampuan pengalamannya, diperoleh jawaban responden sebagaimana disajikan pada tabel 6.</w:t>
      </w:r>
    </w:p>
    <w:p w:rsidR="00E471E9" w:rsidRPr="0080792C" w:rsidRDefault="00E471E9" w:rsidP="00E471E9">
      <w:pPr>
        <w:spacing w:after="0" w:line="240" w:lineRule="auto"/>
        <w:jc w:val="center"/>
        <w:rPr>
          <w:rFonts w:ascii="Times New Roman" w:hAnsi="Times New Roman" w:cs="Times New Roman"/>
          <w:b/>
        </w:rPr>
      </w:pPr>
      <w:r w:rsidRPr="0080792C">
        <w:rPr>
          <w:rFonts w:ascii="Times New Roman" w:hAnsi="Times New Roman" w:cs="Times New Roman"/>
          <w:b/>
        </w:rPr>
        <w:t xml:space="preserve">Tabel </w:t>
      </w:r>
      <w:r w:rsidR="00AB7465">
        <w:rPr>
          <w:rFonts w:ascii="Times New Roman" w:hAnsi="Times New Roman" w:cs="Times New Roman"/>
          <w:b/>
        </w:rPr>
        <w:t>6</w:t>
      </w:r>
    </w:p>
    <w:p w:rsidR="00E471E9" w:rsidRPr="0080792C" w:rsidRDefault="00E471E9" w:rsidP="00E471E9">
      <w:pPr>
        <w:spacing w:after="0" w:line="240" w:lineRule="auto"/>
        <w:jc w:val="center"/>
        <w:rPr>
          <w:rFonts w:ascii="Times New Roman" w:hAnsi="Times New Roman" w:cs="Times New Roman"/>
          <w:b/>
        </w:rPr>
      </w:pPr>
      <w:r w:rsidRPr="0080792C">
        <w:rPr>
          <w:rFonts w:ascii="Times New Roman" w:hAnsi="Times New Roman" w:cs="Times New Roman"/>
          <w:b/>
        </w:rPr>
        <w:t>Tanggapan Responden tentang Kesesuaian Kemampuan Berdasarkan Pengalaman</w:t>
      </w:r>
    </w:p>
    <w:tbl>
      <w:tblPr>
        <w:tblStyle w:val="TableGrid"/>
        <w:tblW w:w="0" w:type="auto"/>
        <w:tblLook w:val="04A0" w:firstRow="1" w:lastRow="0" w:firstColumn="1" w:lastColumn="0" w:noHBand="0" w:noVBand="1"/>
      </w:tblPr>
      <w:tblGrid>
        <w:gridCol w:w="529"/>
        <w:gridCol w:w="1758"/>
        <w:gridCol w:w="1158"/>
        <w:gridCol w:w="930"/>
      </w:tblGrid>
      <w:tr w:rsidR="00E471E9" w:rsidRPr="0004608D" w:rsidTr="001E29E3">
        <w:tc>
          <w:tcPr>
            <w:tcW w:w="534" w:type="dxa"/>
          </w:tcPr>
          <w:p w:rsidR="00E471E9" w:rsidRPr="0004608D" w:rsidRDefault="00E471E9" w:rsidP="001E29E3">
            <w:pPr>
              <w:jc w:val="center"/>
              <w:rPr>
                <w:rFonts w:ascii="Times New Roman" w:hAnsi="Times New Roman" w:cs="Times New Roman"/>
                <w:b/>
              </w:rPr>
            </w:pPr>
            <w:r w:rsidRPr="0004608D">
              <w:rPr>
                <w:rFonts w:ascii="Times New Roman" w:hAnsi="Times New Roman" w:cs="Times New Roman"/>
                <w:b/>
              </w:rPr>
              <w:t>No</w:t>
            </w:r>
          </w:p>
        </w:tc>
        <w:tc>
          <w:tcPr>
            <w:tcW w:w="1814" w:type="dxa"/>
          </w:tcPr>
          <w:p w:rsidR="00E471E9" w:rsidRPr="0004608D" w:rsidRDefault="00E471E9"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072" w:type="dxa"/>
          </w:tcPr>
          <w:p w:rsidR="00E471E9" w:rsidRPr="0004608D" w:rsidRDefault="00E471E9" w:rsidP="00655513">
            <w:pPr>
              <w:jc w:val="center"/>
              <w:rPr>
                <w:rFonts w:ascii="Times New Roman" w:hAnsi="Times New Roman" w:cs="Times New Roman"/>
                <w:b/>
              </w:rPr>
            </w:pPr>
            <w:r w:rsidRPr="0004608D">
              <w:rPr>
                <w:rFonts w:ascii="Times New Roman" w:hAnsi="Times New Roman" w:cs="Times New Roman"/>
                <w:b/>
              </w:rPr>
              <w:t>Frekuensi (f)</w:t>
            </w:r>
          </w:p>
        </w:tc>
        <w:tc>
          <w:tcPr>
            <w:tcW w:w="955" w:type="dxa"/>
          </w:tcPr>
          <w:p w:rsidR="00E471E9" w:rsidRPr="0004608D" w:rsidRDefault="00E471E9" w:rsidP="00655513">
            <w:pPr>
              <w:jc w:val="center"/>
              <w:rPr>
                <w:rFonts w:ascii="Times New Roman" w:hAnsi="Times New Roman" w:cs="Times New Roman"/>
                <w:b/>
              </w:rPr>
            </w:pPr>
            <w:r w:rsidRPr="0004608D">
              <w:rPr>
                <w:rFonts w:ascii="Times New Roman" w:hAnsi="Times New Roman" w:cs="Times New Roman"/>
                <w:b/>
              </w:rPr>
              <w:t>%</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1</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Sangat Sesuai</w:t>
            </w:r>
          </w:p>
        </w:tc>
        <w:tc>
          <w:tcPr>
            <w:tcW w:w="1072" w:type="dxa"/>
          </w:tcPr>
          <w:p w:rsidR="00E471E9" w:rsidRPr="0004608D" w:rsidRDefault="00A73EF6" w:rsidP="00655513">
            <w:pPr>
              <w:jc w:val="center"/>
              <w:rPr>
                <w:rFonts w:ascii="Times New Roman" w:hAnsi="Times New Roman" w:cs="Times New Roman"/>
              </w:rPr>
            </w:pPr>
            <w:r>
              <w:rPr>
                <w:rFonts w:ascii="Times New Roman" w:hAnsi="Times New Roman" w:cs="Times New Roman"/>
              </w:rPr>
              <w:t>1</w:t>
            </w:r>
            <w:r w:rsidR="00E471E9">
              <w:rPr>
                <w:rFonts w:ascii="Times New Roman" w:hAnsi="Times New Roman" w:cs="Times New Roman"/>
              </w:rPr>
              <w:t>0</w:t>
            </w:r>
          </w:p>
        </w:tc>
        <w:tc>
          <w:tcPr>
            <w:tcW w:w="955" w:type="dxa"/>
          </w:tcPr>
          <w:p w:rsidR="00E471E9" w:rsidRPr="0004608D" w:rsidRDefault="00E471E9" w:rsidP="00655513">
            <w:pPr>
              <w:jc w:val="center"/>
              <w:rPr>
                <w:rFonts w:ascii="Times New Roman" w:hAnsi="Times New Roman" w:cs="Times New Roman"/>
              </w:rPr>
            </w:pPr>
            <w:r>
              <w:rPr>
                <w:rFonts w:ascii="Times New Roman" w:hAnsi="Times New Roman" w:cs="Times New Roman"/>
              </w:rPr>
              <w:t>20</w:t>
            </w:r>
            <w:r w:rsidR="00282EA2">
              <w:rPr>
                <w:rFonts w:ascii="Times New Roman" w:hAnsi="Times New Roman" w:cs="Times New Roman"/>
              </w:rPr>
              <w:t>,</w:t>
            </w:r>
            <w:r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2</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 xml:space="preserve">Sesuai </w:t>
            </w:r>
          </w:p>
        </w:tc>
        <w:tc>
          <w:tcPr>
            <w:tcW w:w="1072" w:type="dxa"/>
          </w:tcPr>
          <w:p w:rsidR="00E471E9" w:rsidRPr="0004608D" w:rsidRDefault="00A73EF6" w:rsidP="00655513">
            <w:pPr>
              <w:jc w:val="center"/>
              <w:rPr>
                <w:rFonts w:ascii="Times New Roman" w:hAnsi="Times New Roman" w:cs="Times New Roman"/>
              </w:rPr>
            </w:pPr>
            <w:r>
              <w:rPr>
                <w:rFonts w:ascii="Times New Roman" w:hAnsi="Times New Roman" w:cs="Times New Roman"/>
              </w:rPr>
              <w:t>13</w:t>
            </w:r>
          </w:p>
        </w:tc>
        <w:tc>
          <w:tcPr>
            <w:tcW w:w="955" w:type="dxa"/>
          </w:tcPr>
          <w:p w:rsidR="00E471E9" w:rsidRPr="0004608D" w:rsidRDefault="00E471E9" w:rsidP="00655513">
            <w:pPr>
              <w:jc w:val="center"/>
              <w:rPr>
                <w:rFonts w:ascii="Times New Roman" w:hAnsi="Times New Roman" w:cs="Times New Roman"/>
              </w:rPr>
            </w:pPr>
            <w:r w:rsidRPr="0004608D">
              <w:rPr>
                <w:rFonts w:ascii="Times New Roman" w:hAnsi="Times New Roman" w:cs="Times New Roman"/>
              </w:rPr>
              <w:t>2</w:t>
            </w:r>
            <w:r>
              <w:rPr>
                <w:rFonts w:ascii="Times New Roman" w:hAnsi="Times New Roman" w:cs="Times New Roman"/>
              </w:rPr>
              <w:t>6</w:t>
            </w:r>
            <w:r w:rsidR="00282EA2">
              <w:rPr>
                <w:rFonts w:ascii="Times New Roman" w:hAnsi="Times New Roman" w:cs="Times New Roman"/>
              </w:rPr>
              <w:t>,</w:t>
            </w:r>
            <w:r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3</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Cukup Sesuai</w:t>
            </w:r>
          </w:p>
        </w:tc>
        <w:tc>
          <w:tcPr>
            <w:tcW w:w="1072" w:type="dxa"/>
          </w:tcPr>
          <w:p w:rsidR="00E471E9" w:rsidRPr="0004608D" w:rsidRDefault="00A73EF6" w:rsidP="00655513">
            <w:pPr>
              <w:jc w:val="center"/>
              <w:rPr>
                <w:rFonts w:ascii="Times New Roman" w:hAnsi="Times New Roman" w:cs="Times New Roman"/>
              </w:rPr>
            </w:pPr>
            <w:r>
              <w:rPr>
                <w:rFonts w:ascii="Times New Roman" w:hAnsi="Times New Roman" w:cs="Times New Roman"/>
              </w:rPr>
              <w:t>19</w:t>
            </w:r>
          </w:p>
        </w:tc>
        <w:tc>
          <w:tcPr>
            <w:tcW w:w="955" w:type="dxa"/>
          </w:tcPr>
          <w:p w:rsidR="00E471E9" w:rsidRPr="0004608D" w:rsidRDefault="00E471E9" w:rsidP="00655513">
            <w:pPr>
              <w:jc w:val="center"/>
              <w:rPr>
                <w:rFonts w:ascii="Times New Roman" w:hAnsi="Times New Roman" w:cs="Times New Roman"/>
              </w:rPr>
            </w:pPr>
            <w:r w:rsidRPr="0004608D">
              <w:rPr>
                <w:rFonts w:ascii="Times New Roman" w:hAnsi="Times New Roman" w:cs="Times New Roman"/>
              </w:rPr>
              <w:t>3</w:t>
            </w:r>
            <w:r>
              <w:rPr>
                <w:rFonts w:ascii="Times New Roman" w:hAnsi="Times New Roman" w:cs="Times New Roman"/>
              </w:rPr>
              <w:t>8</w:t>
            </w:r>
            <w:r w:rsidR="00282EA2">
              <w:rPr>
                <w:rFonts w:ascii="Times New Roman" w:hAnsi="Times New Roman" w:cs="Times New Roman"/>
              </w:rPr>
              <w:t>,</w:t>
            </w:r>
            <w:r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4</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Kurang Sesuai</w:t>
            </w:r>
          </w:p>
        </w:tc>
        <w:tc>
          <w:tcPr>
            <w:tcW w:w="1072" w:type="dxa"/>
          </w:tcPr>
          <w:p w:rsidR="00E471E9" w:rsidRPr="0004608D" w:rsidRDefault="00A73EF6" w:rsidP="00655513">
            <w:pPr>
              <w:jc w:val="center"/>
              <w:rPr>
                <w:rFonts w:ascii="Times New Roman" w:hAnsi="Times New Roman" w:cs="Times New Roman"/>
              </w:rPr>
            </w:pPr>
            <w:r>
              <w:rPr>
                <w:rFonts w:ascii="Times New Roman" w:hAnsi="Times New Roman" w:cs="Times New Roman"/>
              </w:rPr>
              <w:t>5</w:t>
            </w:r>
          </w:p>
        </w:tc>
        <w:tc>
          <w:tcPr>
            <w:tcW w:w="955" w:type="dxa"/>
          </w:tcPr>
          <w:p w:rsidR="00E471E9" w:rsidRPr="0004608D" w:rsidRDefault="00E471E9" w:rsidP="00655513">
            <w:pPr>
              <w:jc w:val="center"/>
              <w:rPr>
                <w:rFonts w:ascii="Times New Roman" w:hAnsi="Times New Roman" w:cs="Times New Roman"/>
              </w:rPr>
            </w:pPr>
            <w:r w:rsidRPr="0004608D">
              <w:rPr>
                <w:rFonts w:ascii="Times New Roman" w:hAnsi="Times New Roman" w:cs="Times New Roman"/>
              </w:rPr>
              <w:t>1</w:t>
            </w:r>
            <w:r>
              <w:rPr>
                <w:rFonts w:ascii="Times New Roman" w:hAnsi="Times New Roman" w:cs="Times New Roman"/>
              </w:rPr>
              <w:t>0</w:t>
            </w:r>
            <w:r w:rsidR="00282EA2">
              <w:rPr>
                <w:rFonts w:ascii="Times New Roman" w:hAnsi="Times New Roman" w:cs="Times New Roman"/>
              </w:rPr>
              <w:t>,</w:t>
            </w:r>
            <w:r w:rsidRPr="0004608D">
              <w:rPr>
                <w:rFonts w:ascii="Times New Roman" w:hAnsi="Times New Roman" w:cs="Times New Roman"/>
              </w:rPr>
              <w:t>0</w:t>
            </w:r>
          </w:p>
        </w:tc>
      </w:tr>
      <w:tr w:rsidR="00E471E9" w:rsidRPr="0004608D" w:rsidTr="001E29E3">
        <w:tc>
          <w:tcPr>
            <w:tcW w:w="53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5</w:t>
            </w:r>
          </w:p>
        </w:tc>
        <w:tc>
          <w:tcPr>
            <w:tcW w:w="1814" w:type="dxa"/>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Tidak Sesuai</w:t>
            </w:r>
          </w:p>
        </w:tc>
        <w:tc>
          <w:tcPr>
            <w:tcW w:w="1072" w:type="dxa"/>
          </w:tcPr>
          <w:p w:rsidR="00E471E9" w:rsidRPr="0004608D" w:rsidRDefault="00A73EF6" w:rsidP="00655513">
            <w:pPr>
              <w:jc w:val="center"/>
              <w:rPr>
                <w:rFonts w:ascii="Times New Roman" w:hAnsi="Times New Roman" w:cs="Times New Roman"/>
              </w:rPr>
            </w:pPr>
            <w:r>
              <w:rPr>
                <w:rFonts w:ascii="Times New Roman" w:hAnsi="Times New Roman" w:cs="Times New Roman"/>
              </w:rPr>
              <w:t>3</w:t>
            </w:r>
          </w:p>
        </w:tc>
        <w:tc>
          <w:tcPr>
            <w:tcW w:w="955" w:type="dxa"/>
          </w:tcPr>
          <w:p w:rsidR="00E471E9" w:rsidRPr="0004608D" w:rsidRDefault="00E471E9" w:rsidP="00655513">
            <w:pPr>
              <w:jc w:val="center"/>
              <w:rPr>
                <w:rFonts w:ascii="Times New Roman" w:hAnsi="Times New Roman" w:cs="Times New Roman"/>
              </w:rPr>
            </w:pPr>
            <w:r>
              <w:rPr>
                <w:rFonts w:ascii="Times New Roman" w:hAnsi="Times New Roman" w:cs="Times New Roman"/>
              </w:rPr>
              <w:t>6</w:t>
            </w:r>
            <w:r w:rsidR="00282EA2">
              <w:rPr>
                <w:rFonts w:ascii="Times New Roman" w:hAnsi="Times New Roman" w:cs="Times New Roman"/>
              </w:rPr>
              <w:t>,</w:t>
            </w:r>
            <w:r w:rsidRPr="0004608D">
              <w:rPr>
                <w:rFonts w:ascii="Times New Roman" w:hAnsi="Times New Roman" w:cs="Times New Roman"/>
              </w:rPr>
              <w:t>0</w:t>
            </w:r>
          </w:p>
        </w:tc>
      </w:tr>
      <w:tr w:rsidR="00E471E9" w:rsidRPr="0004608D" w:rsidTr="001E29E3">
        <w:tc>
          <w:tcPr>
            <w:tcW w:w="2348" w:type="dxa"/>
            <w:gridSpan w:val="2"/>
          </w:tcPr>
          <w:p w:rsidR="00E471E9" w:rsidRPr="0004608D" w:rsidRDefault="00E471E9" w:rsidP="001E29E3">
            <w:pPr>
              <w:jc w:val="both"/>
              <w:rPr>
                <w:rFonts w:ascii="Times New Roman" w:hAnsi="Times New Roman" w:cs="Times New Roman"/>
              </w:rPr>
            </w:pPr>
            <w:r w:rsidRPr="0004608D">
              <w:rPr>
                <w:rFonts w:ascii="Times New Roman" w:hAnsi="Times New Roman" w:cs="Times New Roman"/>
              </w:rPr>
              <w:t>Jumlah</w:t>
            </w:r>
          </w:p>
        </w:tc>
        <w:tc>
          <w:tcPr>
            <w:tcW w:w="1072" w:type="dxa"/>
          </w:tcPr>
          <w:p w:rsidR="00E471E9" w:rsidRPr="0004608D" w:rsidRDefault="00E471E9" w:rsidP="00655513">
            <w:pPr>
              <w:jc w:val="center"/>
              <w:rPr>
                <w:rFonts w:ascii="Times New Roman" w:hAnsi="Times New Roman" w:cs="Times New Roman"/>
              </w:rPr>
            </w:pPr>
            <w:r w:rsidRPr="0004608D">
              <w:rPr>
                <w:rFonts w:ascii="Times New Roman" w:hAnsi="Times New Roman" w:cs="Times New Roman"/>
              </w:rPr>
              <w:t>100</w:t>
            </w:r>
          </w:p>
        </w:tc>
        <w:tc>
          <w:tcPr>
            <w:tcW w:w="955" w:type="dxa"/>
          </w:tcPr>
          <w:p w:rsidR="00E471E9" w:rsidRPr="0004608D" w:rsidRDefault="00282EA2" w:rsidP="00655513">
            <w:pPr>
              <w:jc w:val="center"/>
              <w:rPr>
                <w:rFonts w:ascii="Times New Roman" w:hAnsi="Times New Roman" w:cs="Times New Roman"/>
              </w:rPr>
            </w:pPr>
            <w:r>
              <w:rPr>
                <w:rFonts w:ascii="Times New Roman" w:hAnsi="Times New Roman" w:cs="Times New Roman"/>
              </w:rPr>
              <w:t>100,</w:t>
            </w:r>
            <w:r w:rsidR="00E471E9" w:rsidRPr="0004608D">
              <w:rPr>
                <w:rFonts w:ascii="Times New Roman" w:hAnsi="Times New Roman" w:cs="Times New Roman"/>
              </w:rPr>
              <w:t>0</w:t>
            </w:r>
          </w:p>
        </w:tc>
      </w:tr>
    </w:tbl>
    <w:p w:rsidR="00E471E9" w:rsidRDefault="00E471E9" w:rsidP="000F0BC6">
      <w:pPr>
        <w:spacing w:after="0" w:line="240" w:lineRule="auto"/>
        <w:ind w:left="-142"/>
        <w:jc w:val="both"/>
        <w:rPr>
          <w:rFonts w:ascii="Times New Roman" w:hAnsi="Times New Roman" w:cs="Times New Roman"/>
          <w:i/>
        </w:rPr>
      </w:pPr>
      <w:r w:rsidRPr="008D36C5">
        <w:rPr>
          <w:rFonts w:ascii="Times New Roman" w:hAnsi="Times New Roman" w:cs="Times New Roman"/>
          <w:i/>
        </w:rPr>
        <w:t>Sumber: Hasil olahan data primer, 2006.</w:t>
      </w:r>
    </w:p>
    <w:p w:rsidR="00EE531C" w:rsidRDefault="00DE1180" w:rsidP="004269AE">
      <w:pPr>
        <w:spacing w:after="0" w:line="240" w:lineRule="auto"/>
        <w:ind w:firstLine="567"/>
        <w:jc w:val="both"/>
        <w:rPr>
          <w:rFonts w:ascii="Times New Roman" w:hAnsi="Times New Roman" w:cs="Times New Roman"/>
        </w:rPr>
      </w:pPr>
      <w:r>
        <w:rPr>
          <w:rFonts w:ascii="Times New Roman" w:hAnsi="Times New Roman" w:cs="Times New Roman"/>
        </w:rPr>
        <w:t>Tabel 6</w:t>
      </w:r>
      <w:r w:rsidR="00A8634E">
        <w:rPr>
          <w:rFonts w:ascii="Times New Roman" w:hAnsi="Times New Roman" w:cs="Times New Roman"/>
        </w:rPr>
        <w:t xml:space="preserve"> menunjukkan kecenderungan responden memberi jawaban cukup sesuai dengan frekuensi 19 dan persentese 38,0%. Ini berarti penempatan aparatur dalam jabatan eselon IV</w:t>
      </w:r>
      <w:r w:rsidR="00244FAD">
        <w:rPr>
          <w:rFonts w:ascii="Times New Roman" w:hAnsi="Times New Roman" w:cs="Times New Roman"/>
        </w:rPr>
        <w:t xml:space="preserve"> dengan tingkat kemampuan pengalaman kerja yang dimiliki dinilai berjalan cukup sesuai.</w:t>
      </w:r>
      <w:r w:rsidR="00864B5D">
        <w:rPr>
          <w:rFonts w:ascii="Times New Roman" w:hAnsi="Times New Roman" w:cs="Times New Roman"/>
        </w:rPr>
        <w:t xml:space="preserve"> Senada dengan temuan penelitian tersebut, terungkap dari hasil wawancara penulis dengan responden menyatakan bahwa dirinya melihat aparatur yang menempati eselon IV sudah memiliki wawasan pengalaman kerja yang memadai dengan masa kerja lebih dari 10 tahun yang mendukung penguasaan bidang tugasnya sehingga dinilai </w:t>
      </w:r>
      <w:r w:rsidR="00856165">
        <w:rPr>
          <w:rFonts w:ascii="Times New Roman" w:hAnsi="Times New Roman" w:cs="Times New Roman"/>
        </w:rPr>
        <w:t>tingkat kemampuan pengalaman kerja pejabat eselon IV berjalan cukup sesuai.</w:t>
      </w:r>
    </w:p>
    <w:p w:rsidR="00D31A80" w:rsidRPr="00F951F9" w:rsidRDefault="00856165" w:rsidP="00F12410">
      <w:pPr>
        <w:spacing w:after="0" w:line="240" w:lineRule="auto"/>
        <w:ind w:firstLine="567"/>
        <w:jc w:val="both"/>
        <w:rPr>
          <w:rFonts w:ascii="Times New Roman" w:hAnsi="Times New Roman" w:cs="Times New Roman"/>
          <w:b/>
          <w:i/>
        </w:rPr>
      </w:pPr>
      <w:r>
        <w:rPr>
          <w:rFonts w:ascii="Times New Roman" w:hAnsi="Times New Roman" w:cs="Times New Roman"/>
        </w:rPr>
        <w:t xml:space="preserve">Bertentangan dengan pendapat di atas, hasil wawancara penulis dengan responden </w:t>
      </w:r>
      <w:r>
        <w:rPr>
          <w:rFonts w:ascii="Times New Roman" w:hAnsi="Times New Roman" w:cs="Times New Roman"/>
        </w:rPr>
        <w:lastRenderedPageBreak/>
        <w:t>yang memberi jawaban tidak sesuai juga terungkap bahwa dirinya jarang melakukan hubungan komunikasi dengan pejabat eselon IV yang tidak mengetahui pengalaman masa kerja mereka sehingga berjalan tidak sesuai.</w:t>
      </w:r>
    </w:p>
    <w:p w:rsidR="00F951F9" w:rsidRDefault="00F12410" w:rsidP="001639E8">
      <w:pPr>
        <w:pStyle w:val="ListParagraph"/>
        <w:numPr>
          <w:ilvl w:val="1"/>
          <w:numId w:val="2"/>
        </w:numPr>
        <w:spacing w:after="0" w:line="240" w:lineRule="auto"/>
        <w:ind w:left="567" w:hanging="567"/>
        <w:jc w:val="both"/>
        <w:rPr>
          <w:rFonts w:ascii="Times New Roman" w:hAnsi="Times New Roman" w:cs="Times New Roman"/>
          <w:b/>
        </w:rPr>
      </w:pPr>
      <w:r>
        <w:rPr>
          <w:rFonts w:ascii="Times New Roman" w:hAnsi="Times New Roman" w:cs="Times New Roman"/>
          <w:b/>
        </w:rPr>
        <w:t xml:space="preserve">Kesesuaian antara Kemampuan dengan Keahlian </w:t>
      </w:r>
    </w:p>
    <w:p w:rsidR="0097188D" w:rsidRDefault="002F7D74" w:rsidP="001D3EBD">
      <w:pPr>
        <w:pStyle w:val="ListParagraph"/>
        <w:numPr>
          <w:ilvl w:val="0"/>
          <w:numId w:val="6"/>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II</w:t>
      </w:r>
    </w:p>
    <w:p w:rsidR="00AE13E6" w:rsidRDefault="006E623A" w:rsidP="006B61FD">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Berdasarkan hasil kuesioner dari 100 responden diperoleh jawaban responden terhadap pertanyaan yang diajukan tentang apakah penempatan aparatur dalam jabatan eselon II sudah sesuai dengan tingkat kemampuan keahlian, diperoleh jawaban responden sebagaimana disajikan pada tabel 7.</w:t>
      </w:r>
    </w:p>
    <w:p w:rsidR="006E623A" w:rsidRPr="006E623A" w:rsidRDefault="006E623A"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Tabel 7</w:t>
      </w:r>
    </w:p>
    <w:p w:rsidR="006E623A" w:rsidRPr="006E623A" w:rsidRDefault="006E623A"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Tanggapan Responden a</w:t>
      </w:r>
      <w:r w:rsidR="00C9622E">
        <w:rPr>
          <w:rFonts w:ascii="Times New Roman" w:hAnsi="Times New Roman" w:cs="Times New Roman"/>
          <w:b/>
        </w:rPr>
        <w:t>tas Kemampuan Pejabat Eselon II</w:t>
      </w:r>
      <w:r w:rsidRPr="006E623A">
        <w:rPr>
          <w:rFonts w:ascii="Times New Roman" w:hAnsi="Times New Roman" w:cs="Times New Roman"/>
          <w:b/>
        </w:rPr>
        <w:t xml:space="preserve"> Berdasarkan Keahlian</w:t>
      </w:r>
    </w:p>
    <w:tbl>
      <w:tblPr>
        <w:tblStyle w:val="TableGrid"/>
        <w:tblW w:w="0" w:type="auto"/>
        <w:tblLook w:val="04A0" w:firstRow="1" w:lastRow="0" w:firstColumn="1" w:lastColumn="0" w:noHBand="0" w:noVBand="1"/>
      </w:tblPr>
      <w:tblGrid>
        <w:gridCol w:w="529"/>
        <w:gridCol w:w="1758"/>
        <w:gridCol w:w="1158"/>
        <w:gridCol w:w="930"/>
      </w:tblGrid>
      <w:tr w:rsidR="00AE13E6" w:rsidRPr="0004608D" w:rsidTr="00C01A47">
        <w:tc>
          <w:tcPr>
            <w:tcW w:w="529"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t>No</w:t>
            </w:r>
          </w:p>
        </w:tc>
        <w:tc>
          <w:tcPr>
            <w:tcW w:w="1758"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158"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Frekuensi (f)</w:t>
            </w:r>
          </w:p>
        </w:tc>
        <w:tc>
          <w:tcPr>
            <w:tcW w:w="930"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1</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Sangat Sesuai</w:t>
            </w:r>
          </w:p>
        </w:tc>
        <w:tc>
          <w:tcPr>
            <w:tcW w:w="1158" w:type="dxa"/>
          </w:tcPr>
          <w:p w:rsidR="00AE13E6" w:rsidRPr="0004608D" w:rsidRDefault="00AE13E6" w:rsidP="00655513">
            <w:pPr>
              <w:jc w:val="center"/>
              <w:rPr>
                <w:rFonts w:ascii="Times New Roman" w:hAnsi="Times New Roman" w:cs="Times New Roman"/>
              </w:rPr>
            </w:pPr>
            <w:r>
              <w:rPr>
                <w:rFonts w:ascii="Times New Roman" w:hAnsi="Times New Roman" w:cs="Times New Roman"/>
              </w:rPr>
              <w:t>1</w:t>
            </w:r>
            <w:r w:rsidR="00282EA2">
              <w:rPr>
                <w:rFonts w:ascii="Times New Roman" w:hAnsi="Times New Roman" w:cs="Times New Roman"/>
              </w:rPr>
              <w:t>4</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14,</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2</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 xml:space="preserve">Sesuai </w:t>
            </w:r>
          </w:p>
        </w:tc>
        <w:tc>
          <w:tcPr>
            <w:tcW w:w="1158"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18</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18,</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3</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Cukup Sesuai</w:t>
            </w:r>
          </w:p>
        </w:tc>
        <w:tc>
          <w:tcPr>
            <w:tcW w:w="1158"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22</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22,</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4</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Kurang Sesuai</w:t>
            </w:r>
          </w:p>
        </w:tc>
        <w:tc>
          <w:tcPr>
            <w:tcW w:w="1158"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26</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26,</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5</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Tidak Sesuai</w:t>
            </w:r>
          </w:p>
        </w:tc>
        <w:tc>
          <w:tcPr>
            <w:tcW w:w="1158"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20</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20,</w:t>
            </w:r>
            <w:r w:rsidR="00AE13E6" w:rsidRPr="0004608D">
              <w:rPr>
                <w:rFonts w:ascii="Times New Roman" w:hAnsi="Times New Roman" w:cs="Times New Roman"/>
              </w:rPr>
              <w:t>0</w:t>
            </w:r>
          </w:p>
        </w:tc>
      </w:tr>
      <w:tr w:rsidR="00AE13E6" w:rsidRPr="0004608D" w:rsidTr="00C01A47">
        <w:tc>
          <w:tcPr>
            <w:tcW w:w="2287" w:type="dxa"/>
            <w:gridSpan w:val="2"/>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Jumlah</w:t>
            </w:r>
          </w:p>
        </w:tc>
        <w:tc>
          <w:tcPr>
            <w:tcW w:w="1158" w:type="dxa"/>
          </w:tcPr>
          <w:p w:rsidR="00AE13E6" w:rsidRPr="0004608D" w:rsidRDefault="00AE13E6" w:rsidP="00655513">
            <w:pPr>
              <w:jc w:val="center"/>
              <w:rPr>
                <w:rFonts w:ascii="Times New Roman" w:hAnsi="Times New Roman" w:cs="Times New Roman"/>
              </w:rPr>
            </w:pPr>
            <w:r w:rsidRPr="0004608D">
              <w:rPr>
                <w:rFonts w:ascii="Times New Roman" w:hAnsi="Times New Roman" w:cs="Times New Roman"/>
              </w:rPr>
              <w:t>100</w:t>
            </w:r>
          </w:p>
        </w:tc>
        <w:tc>
          <w:tcPr>
            <w:tcW w:w="930" w:type="dxa"/>
          </w:tcPr>
          <w:p w:rsidR="00AE13E6" w:rsidRPr="0004608D" w:rsidRDefault="00282EA2" w:rsidP="00655513">
            <w:pPr>
              <w:jc w:val="center"/>
              <w:rPr>
                <w:rFonts w:ascii="Times New Roman" w:hAnsi="Times New Roman" w:cs="Times New Roman"/>
              </w:rPr>
            </w:pPr>
            <w:r>
              <w:rPr>
                <w:rFonts w:ascii="Times New Roman" w:hAnsi="Times New Roman" w:cs="Times New Roman"/>
              </w:rPr>
              <w:t>100,</w:t>
            </w:r>
            <w:r w:rsidR="00AE13E6" w:rsidRPr="0004608D">
              <w:rPr>
                <w:rFonts w:ascii="Times New Roman" w:hAnsi="Times New Roman" w:cs="Times New Roman"/>
              </w:rPr>
              <w:t>0</w:t>
            </w:r>
          </w:p>
        </w:tc>
      </w:tr>
    </w:tbl>
    <w:p w:rsidR="00C01A47" w:rsidRDefault="00C01A47" w:rsidP="00C01A47">
      <w:pPr>
        <w:spacing w:after="0" w:line="240" w:lineRule="auto"/>
        <w:ind w:left="-142"/>
        <w:jc w:val="both"/>
        <w:rPr>
          <w:rFonts w:ascii="Times New Roman" w:hAnsi="Times New Roman" w:cs="Times New Roman"/>
          <w:i/>
        </w:rPr>
      </w:pPr>
      <w:r w:rsidRPr="008D36C5">
        <w:rPr>
          <w:rFonts w:ascii="Times New Roman" w:hAnsi="Times New Roman" w:cs="Times New Roman"/>
          <w:i/>
        </w:rPr>
        <w:t>Sumber: Hasil olahan data primer, 2006.</w:t>
      </w:r>
    </w:p>
    <w:p w:rsidR="002F7D74" w:rsidRPr="00BA47C9" w:rsidRDefault="00BA47C9" w:rsidP="00FE2B91">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Tabel 7 menunjukkan kecenderungan responden memberi jawaban kurang sesuai dengan frekuensi 26 atau persentas 26,0%. Hal ini berarti penempatan sumber daya aparatur dalam jabatan eselon II dengan tingkat kemampuan kehalian yang dimiliki dinilai kurang sesuai. Senada dengan pendapat tersebut, hasil wawancara penulis dengan respondeng diungkapkan bahwa dirinya selalu berhubungan dengan pejabat eselon II baik dalam kapasitas hubungan kerja maupun hubungan pribadi sehingga dapat mengetahui bahwa aparatur yang menempati jabatan eselon II sudah memiliki wawasan pengalaman </w:t>
      </w:r>
      <w:r>
        <w:rPr>
          <w:rFonts w:ascii="Times New Roman" w:hAnsi="Times New Roman" w:cs="Times New Roman"/>
          <w:i/>
        </w:rPr>
        <w:t>spesification</w:t>
      </w:r>
      <w:r>
        <w:rPr>
          <w:rFonts w:ascii="Times New Roman" w:hAnsi="Times New Roman" w:cs="Times New Roman"/>
        </w:rPr>
        <w:t xml:space="preserve"> yang penguasaan bidang tugasnya serta diklat perjenjangan yang memadai sehingga dinilai tingkat kemampuan keahlian pejabat eselon II berjalan kurang sesuai.</w:t>
      </w:r>
    </w:p>
    <w:p w:rsidR="002F7D74" w:rsidRDefault="002F7D74" w:rsidP="001D3EBD">
      <w:pPr>
        <w:pStyle w:val="ListParagraph"/>
        <w:numPr>
          <w:ilvl w:val="0"/>
          <w:numId w:val="6"/>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III</w:t>
      </w:r>
    </w:p>
    <w:p w:rsidR="00AE13E6" w:rsidRPr="0065077A" w:rsidRDefault="0065077A" w:rsidP="000D5E52">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Berdasarkan hasil kuesioner dari 100 responden diperoleh jawaban responden terhadap pertanyaan yang diajukan tentang apakah penempatan aparatur dalam jabatan eselon III sudah sesuai dengan tingak </w:t>
      </w:r>
      <w:r>
        <w:rPr>
          <w:rFonts w:ascii="Times New Roman" w:hAnsi="Times New Roman" w:cs="Times New Roman"/>
        </w:rPr>
        <w:lastRenderedPageBreak/>
        <w:t>kemampuan keahlian diperoleh jawaban responden sebagaimana disajikan pada tabel 8.</w:t>
      </w:r>
    </w:p>
    <w:p w:rsidR="00C9622E" w:rsidRPr="006E623A" w:rsidRDefault="00C9622E"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 xml:space="preserve">Tabel </w:t>
      </w:r>
      <w:r>
        <w:rPr>
          <w:rFonts w:ascii="Times New Roman" w:hAnsi="Times New Roman" w:cs="Times New Roman"/>
          <w:b/>
        </w:rPr>
        <w:t>8</w:t>
      </w:r>
    </w:p>
    <w:p w:rsidR="00C9622E" w:rsidRPr="006E623A" w:rsidRDefault="00C9622E"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Tanggapan Responden atas Kemampuan Pejabat Eselon III Berdasarkan Keahlian</w:t>
      </w:r>
    </w:p>
    <w:tbl>
      <w:tblPr>
        <w:tblStyle w:val="TableGrid"/>
        <w:tblW w:w="0" w:type="auto"/>
        <w:tblLook w:val="04A0" w:firstRow="1" w:lastRow="0" w:firstColumn="1" w:lastColumn="0" w:noHBand="0" w:noVBand="1"/>
      </w:tblPr>
      <w:tblGrid>
        <w:gridCol w:w="529"/>
        <w:gridCol w:w="1758"/>
        <w:gridCol w:w="1158"/>
        <w:gridCol w:w="930"/>
      </w:tblGrid>
      <w:tr w:rsidR="00AE13E6" w:rsidRPr="0004608D" w:rsidTr="00C01A47">
        <w:tc>
          <w:tcPr>
            <w:tcW w:w="529"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t>No</w:t>
            </w:r>
          </w:p>
        </w:tc>
        <w:tc>
          <w:tcPr>
            <w:tcW w:w="1758"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158"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Frekuensi (f)</w:t>
            </w:r>
          </w:p>
        </w:tc>
        <w:tc>
          <w:tcPr>
            <w:tcW w:w="930"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1</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Sangat Sesuai</w:t>
            </w:r>
          </w:p>
        </w:tc>
        <w:tc>
          <w:tcPr>
            <w:tcW w:w="1158" w:type="dxa"/>
          </w:tcPr>
          <w:p w:rsidR="00AE13E6" w:rsidRPr="0004608D" w:rsidRDefault="00AE13E6" w:rsidP="00655513">
            <w:pPr>
              <w:jc w:val="center"/>
              <w:rPr>
                <w:rFonts w:ascii="Times New Roman" w:hAnsi="Times New Roman" w:cs="Times New Roman"/>
              </w:rPr>
            </w:pPr>
            <w:r>
              <w:rPr>
                <w:rFonts w:ascii="Times New Roman" w:hAnsi="Times New Roman" w:cs="Times New Roman"/>
              </w:rPr>
              <w:t>1</w:t>
            </w:r>
            <w:r w:rsidR="000D5E52">
              <w:rPr>
                <w:rFonts w:ascii="Times New Roman" w:hAnsi="Times New Roman" w:cs="Times New Roman"/>
              </w:rPr>
              <w:t>4</w:t>
            </w:r>
          </w:p>
        </w:tc>
        <w:tc>
          <w:tcPr>
            <w:tcW w:w="930"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14</w:t>
            </w:r>
            <w:r w:rsidR="00B96903">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2</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 xml:space="preserve">Sesuai </w:t>
            </w:r>
          </w:p>
        </w:tc>
        <w:tc>
          <w:tcPr>
            <w:tcW w:w="1158"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18</w:t>
            </w:r>
          </w:p>
        </w:tc>
        <w:tc>
          <w:tcPr>
            <w:tcW w:w="930"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18</w:t>
            </w:r>
            <w:r w:rsidR="00B96903">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3</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Cukup Sesuai</w:t>
            </w:r>
          </w:p>
        </w:tc>
        <w:tc>
          <w:tcPr>
            <w:tcW w:w="1158"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22</w:t>
            </w:r>
          </w:p>
        </w:tc>
        <w:tc>
          <w:tcPr>
            <w:tcW w:w="930"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22</w:t>
            </w:r>
            <w:r w:rsidR="00B96903">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4</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Kurang Sesuai</w:t>
            </w:r>
          </w:p>
        </w:tc>
        <w:tc>
          <w:tcPr>
            <w:tcW w:w="1158"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26</w:t>
            </w:r>
          </w:p>
        </w:tc>
        <w:tc>
          <w:tcPr>
            <w:tcW w:w="930"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26</w:t>
            </w:r>
            <w:r w:rsidR="00B96903">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5</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Tidak Sesuai</w:t>
            </w:r>
          </w:p>
        </w:tc>
        <w:tc>
          <w:tcPr>
            <w:tcW w:w="1158"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20</w:t>
            </w:r>
          </w:p>
        </w:tc>
        <w:tc>
          <w:tcPr>
            <w:tcW w:w="930" w:type="dxa"/>
          </w:tcPr>
          <w:p w:rsidR="00AE13E6" w:rsidRPr="0004608D" w:rsidRDefault="000D5E52" w:rsidP="00655513">
            <w:pPr>
              <w:jc w:val="center"/>
              <w:rPr>
                <w:rFonts w:ascii="Times New Roman" w:hAnsi="Times New Roman" w:cs="Times New Roman"/>
              </w:rPr>
            </w:pPr>
            <w:r>
              <w:rPr>
                <w:rFonts w:ascii="Times New Roman" w:hAnsi="Times New Roman" w:cs="Times New Roman"/>
              </w:rPr>
              <w:t>20</w:t>
            </w:r>
            <w:r w:rsidR="00B96903">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2287" w:type="dxa"/>
            <w:gridSpan w:val="2"/>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Jumlah</w:t>
            </w:r>
          </w:p>
        </w:tc>
        <w:tc>
          <w:tcPr>
            <w:tcW w:w="1158" w:type="dxa"/>
          </w:tcPr>
          <w:p w:rsidR="00AE13E6" w:rsidRPr="0004608D" w:rsidRDefault="00AE13E6" w:rsidP="00655513">
            <w:pPr>
              <w:jc w:val="center"/>
              <w:rPr>
                <w:rFonts w:ascii="Times New Roman" w:hAnsi="Times New Roman" w:cs="Times New Roman"/>
              </w:rPr>
            </w:pPr>
            <w:r w:rsidRPr="0004608D">
              <w:rPr>
                <w:rFonts w:ascii="Times New Roman" w:hAnsi="Times New Roman" w:cs="Times New Roman"/>
              </w:rPr>
              <w:t>100</w:t>
            </w:r>
          </w:p>
        </w:tc>
        <w:tc>
          <w:tcPr>
            <w:tcW w:w="930" w:type="dxa"/>
          </w:tcPr>
          <w:p w:rsidR="00AE13E6" w:rsidRPr="0004608D" w:rsidRDefault="00B96903" w:rsidP="00655513">
            <w:pPr>
              <w:jc w:val="center"/>
              <w:rPr>
                <w:rFonts w:ascii="Times New Roman" w:hAnsi="Times New Roman" w:cs="Times New Roman"/>
              </w:rPr>
            </w:pPr>
            <w:r>
              <w:rPr>
                <w:rFonts w:ascii="Times New Roman" w:hAnsi="Times New Roman" w:cs="Times New Roman"/>
              </w:rPr>
              <w:t>100,</w:t>
            </w:r>
            <w:r w:rsidR="00AE13E6" w:rsidRPr="0004608D">
              <w:rPr>
                <w:rFonts w:ascii="Times New Roman" w:hAnsi="Times New Roman" w:cs="Times New Roman"/>
              </w:rPr>
              <w:t>0</w:t>
            </w:r>
          </w:p>
        </w:tc>
      </w:tr>
    </w:tbl>
    <w:p w:rsidR="00C01A47" w:rsidRDefault="00C01A47" w:rsidP="00C01A47">
      <w:pPr>
        <w:spacing w:after="0" w:line="240" w:lineRule="auto"/>
        <w:ind w:left="-142"/>
        <w:jc w:val="both"/>
        <w:rPr>
          <w:rFonts w:ascii="Times New Roman" w:hAnsi="Times New Roman" w:cs="Times New Roman"/>
          <w:i/>
        </w:rPr>
      </w:pPr>
      <w:r w:rsidRPr="008D36C5">
        <w:rPr>
          <w:rFonts w:ascii="Times New Roman" w:hAnsi="Times New Roman" w:cs="Times New Roman"/>
          <w:i/>
        </w:rPr>
        <w:t>Sumber: Hasil olahan data primer, 2006.</w:t>
      </w:r>
    </w:p>
    <w:p w:rsidR="00AD0E7A" w:rsidRDefault="00AD0E7A" w:rsidP="00DD72D1">
      <w:pPr>
        <w:pStyle w:val="ListParagraph"/>
        <w:spacing w:after="0" w:line="240" w:lineRule="auto"/>
        <w:ind w:left="0" w:firstLine="567"/>
        <w:jc w:val="both"/>
        <w:rPr>
          <w:rFonts w:ascii="Times New Roman" w:hAnsi="Times New Roman" w:cs="Times New Roman"/>
        </w:rPr>
      </w:pPr>
      <w:r w:rsidRPr="00AD0E7A">
        <w:rPr>
          <w:rFonts w:ascii="Times New Roman" w:hAnsi="Times New Roman" w:cs="Times New Roman"/>
        </w:rPr>
        <w:t>Tabel</w:t>
      </w:r>
      <w:r>
        <w:rPr>
          <w:rFonts w:ascii="Times New Roman" w:hAnsi="Times New Roman" w:cs="Times New Roman"/>
        </w:rPr>
        <w:t xml:space="preserve"> 9 menunjukkan kecenderungan responden memberi jawaban kurang sesuai dengan frekuensi 26 atau dengan persentase 26,0%. Hal ini berarti penempatan aparatur dalam jabatan eselon III dengan kemampuan pengalaman keahlian yang dimiliki dinilai berjalan kurang sesuai.</w:t>
      </w:r>
    </w:p>
    <w:p w:rsidR="00AD0E7A" w:rsidRDefault="00AD0E7A" w:rsidP="00DD72D1">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Senada dengan hal tersebut, dari hasil wawancara penulis dengan responden bahwa dirinya selalu berhubungan dengan pejabat eselon III baik dalam kapasitas hubungan kerja maupun hubungan pribadi sehingga dapat mengetahui bahwa aparatur yang menempati jabatan eselon III sudah memiliki wawasan dan pengalaman yang memadai, masa kerja lebih dari 10 tahun yang mendukung penguasaan bidang tugasnya, serta diklat perjenjangan atau kepemimpinan yang memadai sehingga dinilai tingkat kemampuan keahlian pejabat eselon III berjalan cukup sesuai.</w:t>
      </w:r>
    </w:p>
    <w:p w:rsidR="00AE13E6" w:rsidRPr="00AD0E7A" w:rsidRDefault="00AD0E7A" w:rsidP="00DD72D1">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Bersinggungan dengan pendapat di atas, hasil wawancara penulis dengan responden dengan jawaban tidak sesuai mengungkapkan bahwa dirinya jarang melakukan hubungan komunikasi dengan pejabat eselon III dan tidak mengetahui kemampuan keahlian pejabat eselon III sehingga berjalan tidak sesuai.  </w:t>
      </w:r>
      <w:r w:rsidRPr="00AD0E7A">
        <w:rPr>
          <w:rFonts w:ascii="Times New Roman" w:hAnsi="Times New Roman" w:cs="Times New Roman"/>
        </w:rPr>
        <w:t xml:space="preserve"> </w:t>
      </w:r>
    </w:p>
    <w:p w:rsidR="002F7D74" w:rsidRDefault="002F7D74" w:rsidP="001D3EBD">
      <w:pPr>
        <w:pStyle w:val="ListParagraph"/>
        <w:numPr>
          <w:ilvl w:val="0"/>
          <w:numId w:val="6"/>
        </w:numPr>
        <w:spacing w:after="0" w:line="240" w:lineRule="auto"/>
        <w:ind w:left="284" w:hanging="284"/>
        <w:jc w:val="center"/>
        <w:rPr>
          <w:rFonts w:ascii="Times New Roman" w:hAnsi="Times New Roman" w:cs="Times New Roman"/>
          <w:b/>
        </w:rPr>
      </w:pPr>
      <w:r>
        <w:rPr>
          <w:rFonts w:ascii="Times New Roman" w:hAnsi="Times New Roman" w:cs="Times New Roman"/>
          <w:b/>
        </w:rPr>
        <w:t>Pejabat Eselon IV</w:t>
      </w:r>
    </w:p>
    <w:p w:rsidR="0097188D" w:rsidRPr="00071427" w:rsidRDefault="00071427" w:rsidP="00071427">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Hasil kuesioner dari 100 responden diperoleh jawaban responden terhadap pertanyaan yang diajukan tentang apakah penempatan pejabat eselon IV sudah sesuai dengan tingkat kemampuan keahlian, diperoleh jawaban responden sebagaimana disajikan pada tabel 9.</w:t>
      </w:r>
    </w:p>
    <w:p w:rsidR="00C9622E" w:rsidRPr="006E623A" w:rsidRDefault="00C9622E"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 xml:space="preserve">Tabel </w:t>
      </w:r>
      <w:r>
        <w:rPr>
          <w:rFonts w:ascii="Times New Roman" w:hAnsi="Times New Roman" w:cs="Times New Roman"/>
          <w:b/>
        </w:rPr>
        <w:t>9</w:t>
      </w:r>
    </w:p>
    <w:p w:rsidR="00C9622E" w:rsidRPr="006E623A" w:rsidRDefault="00C9622E" w:rsidP="00C9622E">
      <w:pPr>
        <w:pStyle w:val="ListParagraph"/>
        <w:spacing w:after="0" w:line="240" w:lineRule="auto"/>
        <w:ind w:left="0"/>
        <w:jc w:val="center"/>
        <w:rPr>
          <w:rFonts w:ascii="Times New Roman" w:hAnsi="Times New Roman" w:cs="Times New Roman"/>
          <w:b/>
        </w:rPr>
      </w:pPr>
      <w:r w:rsidRPr="006E623A">
        <w:rPr>
          <w:rFonts w:ascii="Times New Roman" w:hAnsi="Times New Roman" w:cs="Times New Roman"/>
          <w:b/>
        </w:rPr>
        <w:t>Tanggapan Responden a</w:t>
      </w:r>
      <w:r w:rsidR="00200B2C">
        <w:rPr>
          <w:rFonts w:ascii="Times New Roman" w:hAnsi="Times New Roman" w:cs="Times New Roman"/>
          <w:b/>
        </w:rPr>
        <w:t>tas Kemampuan Pejabat Eselon IV</w:t>
      </w:r>
      <w:r w:rsidRPr="006E623A">
        <w:rPr>
          <w:rFonts w:ascii="Times New Roman" w:hAnsi="Times New Roman" w:cs="Times New Roman"/>
          <w:b/>
        </w:rPr>
        <w:t xml:space="preserve"> Berdasarkan Keahlian</w:t>
      </w:r>
    </w:p>
    <w:tbl>
      <w:tblPr>
        <w:tblStyle w:val="TableGrid"/>
        <w:tblW w:w="0" w:type="auto"/>
        <w:tblLook w:val="04A0" w:firstRow="1" w:lastRow="0" w:firstColumn="1" w:lastColumn="0" w:noHBand="0" w:noVBand="1"/>
      </w:tblPr>
      <w:tblGrid>
        <w:gridCol w:w="529"/>
        <w:gridCol w:w="1758"/>
        <w:gridCol w:w="1158"/>
        <w:gridCol w:w="930"/>
      </w:tblGrid>
      <w:tr w:rsidR="00AE13E6" w:rsidRPr="0004608D" w:rsidTr="00C01A47">
        <w:tc>
          <w:tcPr>
            <w:tcW w:w="529"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lastRenderedPageBreak/>
              <w:t>No</w:t>
            </w:r>
          </w:p>
        </w:tc>
        <w:tc>
          <w:tcPr>
            <w:tcW w:w="1758" w:type="dxa"/>
          </w:tcPr>
          <w:p w:rsidR="00AE13E6" w:rsidRPr="0004608D" w:rsidRDefault="00AE13E6" w:rsidP="001E29E3">
            <w:pPr>
              <w:jc w:val="center"/>
              <w:rPr>
                <w:rFonts w:ascii="Times New Roman" w:hAnsi="Times New Roman" w:cs="Times New Roman"/>
                <w:b/>
              </w:rPr>
            </w:pPr>
            <w:r w:rsidRPr="0004608D">
              <w:rPr>
                <w:rFonts w:ascii="Times New Roman" w:hAnsi="Times New Roman" w:cs="Times New Roman"/>
                <w:b/>
              </w:rPr>
              <w:t>Kategori Penilaian Responden</w:t>
            </w:r>
          </w:p>
        </w:tc>
        <w:tc>
          <w:tcPr>
            <w:tcW w:w="1158"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Frekuensi (f)</w:t>
            </w:r>
          </w:p>
        </w:tc>
        <w:tc>
          <w:tcPr>
            <w:tcW w:w="930" w:type="dxa"/>
          </w:tcPr>
          <w:p w:rsidR="00AE13E6" w:rsidRPr="0004608D" w:rsidRDefault="00AE13E6" w:rsidP="00655513">
            <w:pPr>
              <w:jc w:val="center"/>
              <w:rPr>
                <w:rFonts w:ascii="Times New Roman" w:hAnsi="Times New Roman" w:cs="Times New Roman"/>
                <w:b/>
              </w:rPr>
            </w:pPr>
            <w:r w:rsidRPr="0004608D">
              <w:rPr>
                <w:rFonts w:ascii="Times New Roman" w:hAnsi="Times New Roman" w:cs="Times New Roman"/>
                <w:b/>
              </w:rPr>
              <w:t>%</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1</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Sangat Sesuai</w:t>
            </w:r>
          </w:p>
        </w:tc>
        <w:tc>
          <w:tcPr>
            <w:tcW w:w="1158" w:type="dxa"/>
          </w:tcPr>
          <w:p w:rsidR="00AE13E6" w:rsidRPr="0004608D" w:rsidRDefault="00AE13E6" w:rsidP="00655513">
            <w:pPr>
              <w:jc w:val="center"/>
              <w:rPr>
                <w:rFonts w:ascii="Times New Roman" w:hAnsi="Times New Roman" w:cs="Times New Roman"/>
              </w:rPr>
            </w:pPr>
            <w:r>
              <w:rPr>
                <w:rFonts w:ascii="Times New Roman" w:hAnsi="Times New Roman" w:cs="Times New Roman"/>
              </w:rPr>
              <w:t>1</w:t>
            </w:r>
            <w:r w:rsidR="003421B7">
              <w:rPr>
                <w:rFonts w:ascii="Times New Roman" w:hAnsi="Times New Roman" w:cs="Times New Roman"/>
              </w:rPr>
              <w:t>4</w:t>
            </w:r>
          </w:p>
        </w:tc>
        <w:tc>
          <w:tcPr>
            <w:tcW w:w="930"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14</w:t>
            </w:r>
            <w:r w:rsidR="00B16546">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2</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 xml:space="preserve">Sesuai </w:t>
            </w:r>
          </w:p>
        </w:tc>
        <w:tc>
          <w:tcPr>
            <w:tcW w:w="1158"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18</w:t>
            </w:r>
          </w:p>
        </w:tc>
        <w:tc>
          <w:tcPr>
            <w:tcW w:w="930"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18</w:t>
            </w:r>
            <w:r w:rsidR="00B16546">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3</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Cukup Sesuai</w:t>
            </w:r>
          </w:p>
        </w:tc>
        <w:tc>
          <w:tcPr>
            <w:tcW w:w="1158"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22</w:t>
            </w:r>
          </w:p>
        </w:tc>
        <w:tc>
          <w:tcPr>
            <w:tcW w:w="930"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22</w:t>
            </w:r>
            <w:r w:rsidR="00B16546">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4</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Kurang Sesuai</w:t>
            </w:r>
          </w:p>
        </w:tc>
        <w:tc>
          <w:tcPr>
            <w:tcW w:w="1158"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26</w:t>
            </w:r>
          </w:p>
        </w:tc>
        <w:tc>
          <w:tcPr>
            <w:tcW w:w="930"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26</w:t>
            </w:r>
            <w:r w:rsidR="00B16546">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529"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5</w:t>
            </w:r>
          </w:p>
        </w:tc>
        <w:tc>
          <w:tcPr>
            <w:tcW w:w="1758" w:type="dxa"/>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Tidak Sesuai</w:t>
            </w:r>
          </w:p>
        </w:tc>
        <w:tc>
          <w:tcPr>
            <w:tcW w:w="1158"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20</w:t>
            </w:r>
          </w:p>
        </w:tc>
        <w:tc>
          <w:tcPr>
            <w:tcW w:w="930" w:type="dxa"/>
          </w:tcPr>
          <w:p w:rsidR="00AE13E6" w:rsidRPr="0004608D" w:rsidRDefault="003421B7" w:rsidP="00655513">
            <w:pPr>
              <w:jc w:val="center"/>
              <w:rPr>
                <w:rFonts w:ascii="Times New Roman" w:hAnsi="Times New Roman" w:cs="Times New Roman"/>
              </w:rPr>
            </w:pPr>
            <w:r>
              <w:rPr>
                <w:rFonts w:ascii="Times New Roman" w:hAnsi="Times New Roman" w:cs="Times New Roman"/>
              </w:rPr>
              <w:t>20</w:t>
            </w:r>
            <w:r w:rsidR="00B16546">
              <w:rPr>
                <w:rFonts w:ascii="Times New Roman" w:hAnsi="Times New Roman" w:cs="Times New Roman"/>
              </w:rPr>
              <w:t>,</w:t>
            </w:r>
            <w:r w:rsidR="00AE13E6" w:rsidRPr="0004608D">
              <w:rPr>
                <w:rFonts w:ascii="Times New Roman" w:hAnsi="Times New Roman" w:cs="Times New Roman"/>
              </w:rPr>
              <w:t>0</w:t>
            </w:r>
          </w:p>
        </w:tc>
      </w:tr>
      <w:tr w:rsidR="00AE13E6" w:rsidRPr="0004608D" w:rsidTr="00C01A47">
        <w:tc>
          <w:tcPr>
            <w:tcW w:w="2287" w:type="dxa"/>
            <w:gridSpan w:val="2"/>
          </w:tcPr>
          <w:p w:rsidR="00AE13E6" w:rsidRPr="0004608D" w:rsidRDefault="00AE13E6" w:rsidP="001E29E3">
            <w:pPr>
              <w:jc w:val="both"/>
              <w:rPr>
                <w:rFonts w:ascii="Times New Roman" w:hAnsi="Times New Roman" w:cs="Times New Roman"/>
              </w:rPr>
            </w:pPr>
            <w:r w:rsidRPr="0004608D">
              <w:rPr>
                <w:rFonts w:ascii="Times New Roman" w:hAnsi="Times New Roman" w:cs="Times New Roman"/>
              </w:rPr>
              <w:t>Jumlah</w:t>
            </w:r>
          </w:p>
        </w:tc>
        <w:tc>
          <w:tcPr>
            <w:tcW w:w="1158" w:type="dxa"/>
          </w:tcPr>
          <w:p w:rsidR="00AE13E6" w:rsidRPr="0004608D" w:rsidRDefault="00AE13E6" w:rsidP="00655513">
            <w:pPr>
              <w:jc w:val="center"/>
              <w:rPr>
                <w:rFonts w:ascii="Times New Roman" w:hAnsi="Times New Roman" w:cs="Times New Roman"/>
              </w:rPr>
            </w:pPr>
            <w:r w:rsidRPr="0004608D">
              <w:rPr>
                <w:rFonts w:ascii="Times New Roman" w:hAnsi="Times New Roman" w:cs="Times New Roman"/>
              </w:rPr>
              <w:t>100</w:t>
            </w:r>
          </w:p>
        </w:tc>
        <w:tc>
          <w:tcPr>
            <w:tcW w:w="930" w:type="dxa"/>
          </w:tcPr>
          <w:p w:rsidR="00AE13E6" w:rsidRPr="0004608D" w:rsidRDefault="00B16546" w:rsidP="00655513">
            <w:pPr>
              <w:jc w:val="center"/>
              <w:rPr>
                <w:rFonts w:ascii="Times New Roman" w:hAnsi="Times New Roman" w:cs="Times New Roman"/>
              </w:rPr>
            </w:pPr>
            <w:r>
              <w:rPr>
                <w:rFonts w:ascii="Times New Roman" w:hAnsi="Times New Roman" w:cs="Times New Roman"/>
              </w:rPr>
              <w:t>100,</w:t>
            </w:r>
            <w:r w:rsidR="00AE13E6" w:rsidRPr="0004608D">
              <w:rPr>
                <w:rFonts w:ascii="Times New Roman" w:hAnsi="Times New Roman" w:cs="Times New Roman"/>
              </w:rPr>
              <w:t>0</w:t>
            </w:r>
          </w:p>
        </w:tc>
      </w:tr>
    </w:tbl>
    <w:p w:rsidR="00C01A47" w:rsidRDefault="00C01A47" w:rsidP="00C01A47">
      <w:pPr>
        <w:spacing w:after="0" w:line="240" w:lineRule="auto"/>
        <w:ind w:left="-142"/>
        <w:jc w:val="both"/>
        <w:rPr>
          <w:rFonts w:ascii="Times New Roman" w:hAnsi="Times New Roman" w:cs="Times New Roman"/>
          <w:i/>
        </w:rPr>
      </w:pPr>
      <w:r w:rsidRPr="008D36C5">
        <w:rPr>
          <w:rFonts w:ascii="Times New Roman" w:hAnsi="Times New Roman" w:cs="Times New Roman"/>
          <w:i/>
        </w:rPr>
        <w:t>Sumber: Hasil olahan data primer, 2006.</w:t>
      </w:r>
    </w:p>
    <w:p w:rsidR="00AE13E6" w:rsidRDefault="00071427" w:rsidP="00071427">
      <w:pPr>
        <w:pStyle w:val="ListParagraph"/>
        <w:spacing w:after="0" w:line="240" w:lineRule="auto"/>
        <w:ind w:left="0" w:firstLine="567"/>
        <w:jc w:val="both"/>
        <w:rPr>
          <w:rFonts w:ascii="Times New Roman" w:hAnsi="Times New Roman" w:cs="Times New Roman"/>
        </w:rPr>
      </w:pPr>
      <w:r w:rsidRPr="00071427">
        <w:rPr>
          <w:rFonts w:ascii="Times New Roman" w:hAnsi="Times New Roman" w:cs="Times New Roman"/>
        </w:rPr>
        <w:t xml:space="preserve">Tabel </w:t>
      </w:r>
      <w:r w:rsidR="005325B7">
        <w:rPr>
          <w:rFonts w:ascii="Times New Roman" w:hAnsi="Times New Roman" w:cs="Times New Roman"/>
        </w:rPr>
        <w:t>9 menunjukkan kecenderungan res</w:t>
      </w:r>
      <w:r>
        <w:rPr>
          <w:rFonts w:ascii="Times New Roman" w:hAnsi="Times New Roman" w:cs="Times New Roman"/>
        </w:rPr>
        <w:t>ponden memberi jawaban</w:t>
      </w:r>
      <w:r w:rsidR="005325B7">
        <w:rPr>
          <w:rFonts w:ascii="Times New Roman" w:hAnsi="Times New Roman" w:cs="Times New Roman"/>
        </w:rPr>
        <w:t xml:space="preserve"> kurang sesuai dengan frekuensi 26 atau dengan persentase 26% penempatan aparatur dalam jabatan eselon IV dengan tingkat kemampuan keahlian dinilai berjalan kurang sesuai.</w:t>
      </w:r>
    </w:p>
    <w:p w:rsidR="005325B7" w:rsidRPr="00071427" w:rsidRDefault="005325B7" w:rsidP="00071427">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Temuan penelitian ini juga dikuatkan dari hasil wawancara penulis dengan responden yang menegaskan bahwa dirinya jarang melakukan hubungan komunikasi dengan pejabat eselon IV yang tidak mengetahui keahlian mereka sehingga berjalan kurang sesuai. Sementara itu, hasil wawancara penulis dengan informan lain menyatakan bahwa penempatan aparatur pada posisi jabatan eselon IV umumnya kurang sesuai dengan tingkat kemampuan keahlian karena terbatasnya SDM yang akan menempati sejumlah jabatan pemerintahan. Namun juga dijelaskan bahwa masih terdapat pejabat eselon IV yang </w:t>
      </w:r>
      <w:r w:rsidR="00D74E85">
        <w:rPr>
          <w:rFonts w:ascii="Times New Roman" w:hAnsi="Times New Roman" w:cs="Times New Roman"/>
        </w:rPr>
        <w:t>tidak memahami tugas pokok dan fungsinya karena baru menduduki jabatan struktural eselon IV tersebut.</w:t>
      </w:r>
    </w:p>
    <w:p w:rsidR="0036094F" w:rsidRPr="0051506B" w:rsidRDefault="0052506F" w:rsidP="0051506B">
      <w:pPr>
        <w:pStyle w:val="ListParagraph"/>
        <w:numPr>
          <w:ilvl w:val="1"/>
          <w:numId w:val="2"/>
        </w:numPr>
        <w:spacing w:after="0" w:line="240" w:lineRule="auto"/>
        <w:ind w:left="567" w:hanging="567"/>
        <w:jc w:val="both"/>
        <w:rPr>
          <w:rFonts w:ascii="Times New Roman" w:hAnsi="Times New Roman" w:cs="Times New Roman"/>
          <w:b/>
          <w:i/>
        </w:rPr>
      </w:pPr>
      <w:r w:rsidRPr="0051506B">
        <w:rPr>
          <w:rFonts w:ascii="Times New Roman" w:hAnsi="Times New Roman" w:cs="Times New Roman"/>
          <w:b/>
        </w:rPr>
        <w:t>PEMBAHASAN</w:t>
      </w:r>
    </w:p>
    <w:p w:rsidR="0036094F" w:rsidRDefault="0036094F" w:rsidP="005D126F">
      <w:pPr>
        <w:spacing w:after="0" w:line="240" w:lineRule="auto"/>
        <w:ind w:firstLine="567"/>
        <w:jc w:val="both"/>
        <w:rPr>
          <w:rFonts w:ascii="Times New Roman" w:hAnsi="Times New Roman" w:cs="Times New Roman"/>
        </w:rPr>
      </w:pPr>
      <w:r w:rsidRPr="0004608D">
        <w:rPr>
          <w:rFonts w:ascii="Times New Roman" w:hAnsi="Times New Roman" w:cs="Times New Roman"/>
        </w:rPr>
        <w:t>Bertitik tolak dari Keputusan Walikota Makasasr Nomor 646/KP/800/2004 tanggal 1 November 2004 tentang syarat jabatan bagi pengangkatan pejabat struktural lingkup pemerintah daerah kota Makassar dilakukan analiss terhadap pejabat-pejabat yang telah menduduki jabatan struktural</w:t>
      </w:r>
      <w:r w:rsidR="0061204B" w:rsidRPr="0004608D">
        <w:rPr>
          <w:rFonts w:ascii="Times New Roman" w:hAnsi="Times New Roman" w:cs="Times New Roman"/>
        </w:rPr>
        <w:t xml:space="preserve"> pada berbagai tingkatan eselon di Sekretariat Daerah Kota Makassar yang terdiri dari pejabat eselon II, eselon III dan eselon IV.</w:t>
      </w:r>
    </w:p>
    <w:p w:rsidR="001E6922" w:rsidRDefault="001E6922" w:rsidP="005D126F">
      <w:pPr>
        <w:spacing w:after="0" w:line="240" w:lineRule="auto"/>
        <w:ind w:firstLine="567"/>
        <w:jc w:val="both"/>
        <w:rPr>
          <w:rFonts w:ascii="Times New Roman" w:hAnsi="Times New Roman" w:cs="Times New Roman"/>
        </w:rPr>
      </w:pPr>
    </w:p>
    <w:p w:rsidR="001E6922" w:rsidRDefault="001E6922" w:rsidP="005D126F">
      <w:pPr>
        <w:spacing w:after="0" w:line="240" w:lineRule="auto"/>
        <w:ind w:firstLine="567"/>
        <w:jc w:val="both"/>
        <w:rPr>
          <w:rFonts w:ascii="Times New Roman" w:hAnsi="Times New Roman" w:cs="Times New Roman"/>
        </w:rPr>
      </w:pPr>
    </w:p>
    <w:p w:rsidR="0051506B" w:rsidRPr="0051506B" w:rsidRDefault="0051506B" w:rsidP="0051506B">
      <w:pPr>
        <w:pStyle w:val="ListParagraph"/>
        <w:numPr>
          <w:ilvl w:val="0"/>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0"/>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0"/>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0"/>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1"/>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1"/>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1"/>
          <w:numId w:val="7"/>
        </w:numPr>
        <w:spacing w:after="0" w:line="240" w:lineRule="auto"/>
        <w:jc w:val="both"/>
        <w:rPr>
          <w:rFonts w:ascii="Times New Roman" w:hAnsi="Times New Roman" w:cs="Times New Roman"/>
          <w:vanish/>
        </w:rPr>
      </w:pPr>
    </w:p>
    <w:p w:rsidR="0051506B" w:rsidRPr="0051506B" w:rsidRDefault="0051506B" w:rsidP="0051506B">
      <w:pPr>
        <w:pStyle w:val="ListParagraph"/>
        <w:numPr>
          <w:ilvl w:val="1"/>
          <w:numId w:val="7"/>
        </w:numPr>
        <w:spacing w:after="0" w:line="240" w:lineRule="auto"/>
        <w:jc w:val="both"/>
        <w:rPr>
          <w:rFonts w:ascii="Times New Roman" w:hAnsi="Times New Roman" w:cs="Times New Roman"/>
          <w:vanish/>
        </w:rPr>
      </w:pPr>
    </w:p>
    <w:p w:rsidR="0051506B" w:rsidRDefault="0051506B" w:rsidP="0051506B">
      <w:pPr>
        <w:pStyle w:val="ListParagraph"/>
        <w:numPr>
          <w:ilvl w:val="2"/>
          <w:numId w:val="7"/>
        </w:numPr>
        <w:spacing w:after="0" w:line="240" w:lineRule="auto"/>
        <w:ind w:left="567" w:hanging="567"/>
        <w:jc w:val="both"/>
        <w:rPr>
          <w:rFonts w:ascii="Times New Roman" w:hAnsi="Times New Roman" w:cs="Times New Roman"/>
          <w:b/>
        </w:rPr>
      </w:pPr>
      <w:r w:rsidRPr="0051506B">
        <w:rPr>
          <w:rFonts w:ascii="Times New Roman" w:hAnsi="Times New Roman" w:cs="Times New Roman"/>
          <w:b/>
        </w:rPr>
        <w:t>Hasil Analisis Data Sekunder</w:t>
      </w:r>
    </w:p>
    <w:p w:rsidR="0051506B" w:rsidRDefault="0051506B" w:rsidP="001D3EBD">
      <w:pPr>
        <w:pStyle w:val="ListParagraph"/>
        <w:numPr>
          <w:ilvl w:val="0"/>
          <w:numId w:val="8"/>
        </w:numPr>
        <w:spacing w:after="0" w:line="240" w:lineRule="auto"/>
        <w:ind w:left="284" w:hanging="284"/>
        <w:jc w:val="center"/>
        <w:rPr>
          <w:rFonts w:ascii="Times New Roman" w:hAnsi="Times New Roman" w:cs="Times New Roman"/>
          <w:b/>
        </w:rPr>
      </w:pPr>
      <w:r>
        <w:rPr>
          <w:rFonts w:ascii="Times New Roman" w:hAnsi="Times New Roman" w:cs="Times New Roman"/>
          <w:b/>
        </w:rPr>
        <w:t>Eselon II</w:t>
      </w:r>
    </w:p>
    <w:p w:rsidR="0051506B" w:rsidRPr="00AC3506" w:rsidRDefault="0051506B" w:rsidP="00AC3506">
      <w:pPr>
        <w:pStyle w:val="ListParagraph"/>
        <w:spacing w:after="0" w:line="240" w:lineRule="auto"/>
        <w:ind w:left="0" w:firstLine="567"/>
        <w:jc w:val="both"/>
        <w:rPr>
          <w:rFonts w:ascii="Times New Roman" w:hAnsi="Times New Roman" w:cs="Times New Roman"/>
        </w:rPr>
      </w:pPr>
      <w:r w:rsidRPr="00AC3506">
        <w:rPr>
          <w:rFonts w:ascii="Times New Roman" w:hAnsi="Times New Roman" w:cs="Times New Roman"/>
        </w:rPr>
        <w:t>Hasil analisis pejabat eselon II atas kesesuaian</w:t>
      </w:r>
      <w:r w:rsidR="00AC3506">
        <w:rPr>
          <w:rFonts w:ascii="Times New Roman" w:hAnsi="Times New Roman" w:cs="Times New Roman"/>
        </w:rPr>
        <w:t xml:space="preserve"> dengan syarat jabatan khususnya mengenai pendidikan formal, semuanya telah memenuhi syarat. Demikian pula diklat jabatan dari ke empat pejabat tersebut semuanya telah mengikuti diklat </w:t>
      </w:r>
      <w:r w:rsidR="00AC3506">
        <w:rPr>
          <w:rFonts w:ascii="Times New Roman" w:hAnsi="Times New Roman" w:cs="Times New Roman"/>
        </w:rPr>
        <w:lastRenderedPageBreak/>
        <w:t>kepemimpinan tigkat II. Dari pengalaman jabatan juga menunjukkan telah banyaknya jabatan-jabatan yang telah diduduki sebelumnya, sehingga dianggap sangat berpengalaman dalam mengemban tugas pokok dan fungsi dari jabatan tersebut.</w:t>
      </w:r>
    </w:p>
    <w:p w:rsidR="0051506B" w:rsidRDefault="0051506B" w:rsidP="00425FB4">
      <w:pPr>
        <w:pStyle w:val="ListParagraph"/>
        <w:numPr>
          <w:ilvl w:val="0"/>
          <w:numId w:val="8"/>
        </w:numPr>
        <w:spacing w:after="0" w:line="240" w:lineRule="auto"/>
        <w:ind w:left="284" w:hanging="284"/>
        <w:jc w:val="center"/>
        <w:rPr>
          <w:rFonts w:ascii="Times New Roman" w:hAnsi="Times New Roman" w:cs="Times New Roman"/>
          <w:b/>
        </w:rPr>
      </w:pPr>
      <w:r>
        <w:rPr>
          <w:rFonts w:ascii="Times New Roman" w:hAnsi="Times New Roman" w:cs="Times New Roman"/>
          <w:b/>
        </w:rPr>
        <w:t>Eselon III</w:t>
      </w:r>
    </w:p>
    <w:p w:rsidR="00442C82" w:rsidRPr="00442C82" w:rsidRDefault="00DB7CFD" w:rsidP="00582640">
      <w:pPr>
        <w:pStyle w:val="ListParagraph"/>
        <w:spacing w:after="0" w:line="240" w:lineRule="auto"/>
        <w:ind w:left="0" w:firstLine="567"/>
        <w:jc w:val="both"/>
        <w:rPr>
          <w:rFonts w:ascii="Times New Roman" w:hAnsi="Times New Roman" w:cs="Times New Roman"/>
        </w:rPr>
      </w:pPr>
      <w:r>
        <w:rPr>
          <w:rFonts w:ascii="Times New Roman" w:hAnsi="Times New Roman" w:cs="Times New Roman"/>
        </w:rPr>
        <w:t xml:space="preserve">Secara keseluruhan jumlah jabatan pada jenjang eselon III sebanyak 11 (sebelas) dari sekian jabatan tersebut terdapat satu pejabat yang tidak berkesesuaian </w:t>
      </w:r>
      <w:r w:rsidR="005C01BE">
        <w:rPr>
          <w:rFonts w:ascii="Times New Roman" w:hAnsi="Times New Roman" w:cs="Times New Roman"/>
        </w:rPr>
        <w:t>dengan persyaratan promosi, yang mana bagi pejabat yang dipromosikan pada jabatan eselon III seharusnya telah pernah menduduki jabatan eselon IV. Demikian halnya mengenai diklat kepemimpinan yang telah diikuti hanya diklat kepemimpinan tingkat IV, meskipun ketentuan untuk itu memberi kelonggaran untuk diikuti setelah pejabat tersebut menduduki jabatan eselon III.</w:t>
      </w:r>
    </w:p>
    <w:p w:rsidR="0051506B" w:rsidRDefault="0051506B" w:rsidP="00425FB4">
      <w:pPr>
        <w:pStyle w:val="ListParagraph"/>
        <w:numPr>
          <w:ilvl w:val="0"/>
          <w:numId w:val="8"/>
        </w:numPr>
        <w:spacing w:after="0" w:line="240" w:lineRule="auto"/>
        <w:ind w:left="284" w:hanging="284"/>
        <w:jc w:val="center"/>
        <w:rPr>
          <w:rFonts w:ascii="Times New Roman" w:hAnsi="Times New Roman" w:cs="Times New Roman"/>
          <w:b/>
        </w:rPr>
      </w:pPr>
      <w:r>
        <w:rPr>
          <w:rFonts w:ascii="Times New Roman" w:hAnsi="Times New Roman" w:cs="Times New Roman"/>
          <w:b/>
        </w:rPr>
        <w:t>Eselon IV</w:t>
      </w:r>
    </w:p>
    <w:p w:rsidR="0051506B" w:rsidRPr="0051506B" w:rsidRDefault="00C34192" w:rsidP="00C34192">
      <w:pPr>
        <w:pStyle w:val="ListParagraph"/>
        <w:spacing w:after="0" w:line="240" w:lineRule="auto"/>
        <w:ind w:left="0" w:firstLine="567"/>
        <w:jc w:val="both"/>
        <w:rPr>
          <w:rFonts w:ascii="Times New Roman" w:hAnsi="Times New Roman" w:cs="Times New Roman"/>
          <w:b/>
        </w:rPr>
      </w:pPr>
      <w:r>
        <w:rPr>
          <w:rFonts w:ascii="Times New Roman" w:hAnsi="Times New Roman" w:cs="Times New Roman"/>
        </w:rPr>
        <w:t>Demikian halnya dengan jabatan struktural eselon IV yang berjumlah 32 (tiga puluh dua), setelah dilakukan analisis terhadap kesesuaian dengan syarat jabatan ditemukan ketidaksesuaian antara lain jenjang pendidikan 1 orang tidak memenuhi syarat, untuk diklat kepemimpinan terdapat 1 orang yang belum pernah mengikuti diklat, untuk masa kerja semua pejabat struktural eselon IV telah memenuhi syarat. Sedangkan, syarat keahlian terdapat 10 pejabat yang tidak berkesesuaian dan untuk syarat kepangkatan juga terdapat 2 orang yang tidak berkesesuaian. Rekapitulasi tingkat kesesuaian untuk level eselon ini 94% sesuai dengan hanya 6% yang tidak sesuai.</w:t>
      </w:r>
    </w:p>
    <w:p w:rsidR="0051506B" w:rsidRDefault="0051506B" w:rsidP="0051506B">
      <w:pPr>
        <w:pStyle w:val="ListParagraph"/>
        <w:numPr>
          <w:ilvl w:val="2"/>
          <w:numId w:val="7"/>
        </w:numPr>
        <w:spacing w:after="0" w:line="240" w:lineRule="auto"/>
        <w:ind w:left="567" w:hanging="567"/>
        <w:jc w:val="both"/>
        <w:rPr>
          <w:rFonts w:ascii="Times New Roman" w:hAnsi="Times New Roman" w:cs="Times New Roman"/>
          <w:b/>
        </w:rPr>
      </w:pPr>
      <w:r w:rsidRPr="0051506B">
        <w:rPr>
          <w:rFonts w:ascii="Times New Roman" w:hAnsi="Times New Roman" w:cs="Times New Roman"/>
          <w:b/>
        </w:rPr>
        <w:t>Hasil Analisis Data Primer</w:t>
      </w:r>
    </w:p>
    <w:p w:rsidR="00F13731" w:rsidRPr="00F13731" w:rsidRDefault="00F13731" w:rsidP="00F13731">
      <w:pPr>
        <w:pStyle w:val="ListParagraph"/>
        <w:spacing w:after="0" w:line="240" w:lineRule="auto"/>
        <w:ind w:left="0" w:firstLine="567"/>
        <w:jc w:val="both"/>
        <w:rPr>
          <w:rFonts w:ascii="Times New Roman" w:hAnsi="Times New Roman" w:cs="Times New Roman"/>
        </w:rPr>
      </w:pPr>
      <w:r w:rsidRPr="00F13731">
        <w:rPr>
          <w:rFonts w:ascii="Times New Roman" w:hAnsi="Times New Roman" w:cs="Times New Roman"/>
        </w:rPr>
        <w:t>Hasil analisis data primer yang bersumber dari tanggapan responden atas kemampuan yang didasarkan atas keahlian, kemampuan yang didasrkan atas pengetahuan dan kemampuan yang didasarkan atas pengalaman jabatan. Dari 10</w:t>
      </w:r>
      <w:r w:rsidR="00FE6428">
        <w:rPr>
          <w:rFonts w:ascii="Times New Roman" w:hAnsi="Times New Roman" w:cs="Times New Roman"/>
        </w:rPr>
        <w:t>0 responden yang menjadi sampal penelitian ini diperoleh tanggapan sebagai berikut:</w:t>
      </w:r>
    </w:p>
    <w:p w:rsidR="00AC3506" w:rsidRPr="00E16400" w:rsidRDefault="002300E7" w:rsidP="002300E7">
      <w:pPr>
        <w:pStyle w:val="ListParagraph"/>
        <w:numPr>
          <w:ilvl w:val="0"/>
          <w:numId w:val="9"/>
        </w:numPr>
        <w:spacing w:after="0" w:line="240" w:lineRule="auto"/>
        <w:ind w:left="284" w:hanging="284"/>
        <w:jc w:val="both"/>
        <w:rPr>
          <w:rFonts w:ascii="Times New Roman" w:hAnsi="Times New Roman" w:cs="Times New Roman"/>
        </w:rPr>
      </w:pPr>
      <w:r w:rsidRPr="00E16400">
        <w:rPr>
          <w:rFonts w:ascii="Times New Roman" w:hAnsi="Times New Roman" w:cs="Times New Roman"/>
        </w:rPr>
        <w:t>Kemampuan berdasarkan pengetahuan. Terdapat 16% menyatakan sangat sesuai, 24% menyatakan sesuai, 36% menyatakan cukup sesuai, 14% yang menyatakan kurang sesuai dan hanya 10% menyatakan tidak sesuai.</w:t>
      </w:r>
    </w:p>
    <w:p w:rsidR="00AC3506" w:rsidRPr="00E16400" w:rsidRDefault="002300E7" w:rsidP="002300E7">
      <w:pPr>
        <w:pStyle w:val="ListParagraph"/>
        <w:numPr>
          <w:ilvl w:val="0"/>
          <w:numId w:val="9"/>
        </w:numPr>
        <w:spacing w:after="0" w:line="240" w:lineRule="auto"/>
        <w:ind w:left="284" w:hanging="284"/>
        <w:jc w:val="both"/>
        <w:rPr>
          <w:rFonts w:ascii="Times New Roman" w:hAnsi="Times New Roman" w:cs="Times New Roman"/>
        </w:rPr>
      </w:pPr>
      <w:r w:rsidRPr="00E16400">
        <w:rPr>
          <w:rFonts w:ascii="Times New Roman" w:hAnsi="Times New Roman" w:cs="Times New Roman"/>
        </w:rPr>
        <w:t xml:space="preserve">Kemampuan berdasarkan pegalaman kerja responden yang menyatakan sangat sesuai 20%, yang menyatakan sesuai 26%, cukup </w:t>
      </w:r>
      <w:r w:rsidRPr="00E16400">
        <w:rPr>
          <w:rFonts w:ascii="Times New Roman" w:hAnsi="Times New Roman" w:cs="Times New Roman"/>
        </w:rPr>
        <w:lastRenderedPageBreak/>
        <w:t xml:space="preserve">sesuai 38%, kurang sesuai 10% dan hanya 6% yang menyatakan tidak sesuai. </w:t>
      </w:r>
    </w:p>
    <w:p w:rsidR="00AC3506" w:rsidRPr="00E16400" w:rsidRDefault="00E410B8" w:rsidP="002300E7">
      <w:pPr>
        <w:pStyle w:val="ListParagraph"/>
        <w:numPr>
          <w:ilvl w:val="0"/>
          <w:numId w:val="9"/>
        </w:numPr>
        <w:spacing w:after="0" w:line="240" w:lineRule="auto"/>
        <w:ind w:left="284" w:hanging="284"/>
        <w:jc w:val="both"/>
        <w:rPr>
          <w:rFonts w:ascii="Times New Roman" w:hAnsi="Times New Roman" w:cs="Times New Roman"/>
        </w:rPr>
      </w:pPr>
      <w:r>
        <w:rPr>
          <w:rFonts w:ascii="Times New Roman" w:hAnsi="Times New Roman" w:cs="Times New Roman"/>
        </w:rPr>
        <w:t>Kemampuan berdasrkan keahlian terdapat 14% menyatakan sangat sesuai, 18% sesuai, 22% cukup sesuai, 25% menyatakan kurang sesuai dan terdapat 20% menyatakan tidak sesuai. Ketiga variabel tersebut responden yang menanggapi tidak sesuai terbanyak pada penilaian atas kemampuan yang didasarkan keahlian.</w:t>
      </w:r>
    </w:p>
    <w:p w:rsidR="00784BE5" w:rsidRDefault="005D126F" w:rsidP="0021635E">
      <w:pPr>
        <w:pStyle w:val="ListParagraph"/>
        <w:numPr>
          <w:ilvl w:val="0"/>
          <w:numId w:val="1"/>
        </w:numPr>
        <w:spacing w:after="0" w:line="240" w:lineRule="auto"/>
        <w:ind w:left="284" w:hanging="284"/>
        <w:jc w:val="both"/>
        <w:rPr>
          <w:rFonts w:ascii="Times New Roman" w:hAnsi="Times New Roman" w:cs="Times New Roman"/>
          <w:b/>
        </w:rPr>
      </w:pPr>
      <w:r w:rsidRPr="00FC7869">
        <w:rPr>
          <w:rFonts w:ascii="Times New Roman" w:hAnsi="Times New Roman" w:cs="Times New Roman"/>
          <w:b/>
        </w:rPr>
        <w:t>KESIMPULAN DAN SARAN</w:t>
      </w:r>
    </w:p>
    <w:p w:rsidR="00E712A1" w:rsidRPr="004B16C7" w:rsidRDefault="00E712A1" w:rsidP="00E712A1">
      <w:pPr>
        <w:pStyle w:val="ListParagraph"/>
        <w:numPr>
          <w:ilvl w:val="0"/>
          <w:numId w:val="7"/>
        </w:numPr>
        <w:spacing w:after="0" w:line="240" w:lineRule="auto"/>
        <w:jc w:val="both"/>
        <w:rPr>
          <w:rFonts w:ascii="Times New Roman" w:hAnsi="Times New Roman" w:cs="Times New Roman"/>
          <w:b/>
          <w:vanish/>
        </w:rPr>
      </w:pPr>
    </w:p>
    <w:p w:rsidR="00E712A1" w:rsidRDefault="009C50F8" w:rsidP="004B16C7">
      <w:pPr>
        <w:pStyle w:val="ListParagraph"/>
        <w:numPr>
          <w:ilvl w:val="1"/>
          <w:numId w:val="7"/>
        </w:numPr>
        <w:spacing w:after="0" w:line="240" w:lineRule="auto"/>
        <w:ind w:left="426" w:hanging="426"/>
        <w:jc w:val="both"/>
        <w:rPr>
          <w:rFonts w:ascii="Times New Roman" w:hAnsi="Times New Roman" w:cs="Times New Roman"/>
        </w:rPr>
      </w:pPr>
      <w:r w:rsidRPr="004B16C7">
        <w:rPr>
          <w:rFonts w:ascii="Times New Roman" w:hAnsi="Times New Roman" w:cs="Times New Roman"/>
          <w:b/>
        </w:rPr>
        <w:t>Kesimpulan</w:t>
      </w:r>
    </w:p>
    <w:p w:rsidR="00C15D6D" w:rsidRPr="00802BAF" w:rsidRDefault="00C15D6D" w:rsidP="00C15D6D">
      <w:pPr>
        <w:spacing w:after="0" w:line="240" w:lineRule="auto"/>
        <w:ind w:firstLine="567"/>
        <w:jc w:val="both"/>
        <w:rPr>
          <w:rFonts w:ascii="Times New Roman" w:hAnsi="Times New Roman" w:cs="Times New Roman"/>
        </w:rPr>
      </w:pPr>
      <w:r w:rsidRPr="00802BAF">
        <w:rPr>
          <w:rFonts w:ascii="Times New Roman" w:hAnsi="Times New Roman" w:cs="Times New Roman"/>
        </w:rPr>
        <w:t xml:space="preserve">Pada dasarnya proses asessment yang telah dilakukan oleh pemerintah kota makassar bertumpu pada konsep </w:t>
      </w:r>
      <w:r w:rsidRPr="00802BAF">
        <w:rPr>
          <w:rFonts w:ascii="Times New Roman" w:hAnsi="Times New Roman" w:cs="Times New Roman"/>
          <w:i/>
        </w:rPr>
        <w:t>direct simulation</w:t>
      </w:r>
      <w:r w:rsidRPr="00802BAF">
        <w:rPr>
          <w:rFonts w:ascii="Times New Roman" w:hAnsi="Times New Roman" w:cs="Times New Roman"/>
        </w:rPr>
        <w:t xml:space="preserve"> dengan kata lain jantung sebuah asessment adalah terletak pada latihan-latihan simulasi. Para pengguna metode asessment memperoleh informasi yang akurat, andal dan komprehensif mengena taraf kemampuan kritis sumber daya aparatur yang dimiliki organisasi melalui serangkaian proses dan seperangkat kombinasi metode pengukuran yang canggih.</w:t>
      </w:r>
    </w:p>
    <w:p w:rsidR="00C15D6D" w:rsidRPr="0004608D" w:rsidRDefault="008D1C29" w:rsidP="00C15D6D">
      <w:pPr>
        <w:spacing w:after="0" w:line="240" w:lineRule="auto"/>
        <w:ind w:firstLine="567"/>
        <w:jc w:val="both"/>
        <w:rPr>
          <w:rFonts w:ascii="Times New Roman" w:hAnsi="Times New Roman" w:cs="Times New Roman"/>
        </w:rPr>
      </w:pPr>
      <w:r>
        <w:rPr>
          <w:rFonts w:ascii="Times New Roman" w:hAnsi="Times New Roman" w:cs="Times New Roman"/>
        </w:rPr>
        <w:t>Hasil</w:t>
      </w:r>
      <w:r w:rsidR="00C15D6D" w:rsidRPr="0004608D">
        <w:rPr>
          <w:rFonts w:ascii="Times New Roman" w:hAnsi="Times New Roman" w:cs="Times New Roman"/>
        </w:rPr>
        <w:t xml:space="preserve"> penelitian ini dapat disimpulkan bahwa terdapat kesesuaian antara pengangkatan pejabat struktural dengan persyaratan yang ditetapkan dengan Peraturan Pemerintah Nomor 100 Tahun 1999 yang diperbaharui dengan Peraturan Pemerintah Nomor 14 Tahun 2003 dan Keputusan Walikota Makassar Nomor 646/KP/600/2004 tangal 1 November 2004 tentang syarat jabatan bagi pengangkatan pejabat struktural. Dimana:</w:t>
      </w:r>
    </w:p>
    <w:p w:rsidR="00C15D6D" w:rsidRPr="00432723" w:rsidRDefault="00C15D6D" w:rsidP="00C15D6D">
      <w:pPr>
        <w:pStyle w:val="ListParagraph"/>
        <w:numPr>
          <w:ilvl w:val="1"/>
          <w:numId w:val="11"/>
        </w:numPr>
        <w:spacing w:after="0" w:line="240" w:lineRule="auto"/>
        <w:ind w:left="284" w:hanging="284"/>
        <w:jc w:val="both"/>
        <w:rPr>
          <w:rFonts w:ascii="Times New Roman" w:hAnsi="Times New Roman" w:cs="Times New Roman"/>
          <w:b/>
        </w:rPr>
      </w:pPr>
      <w:r w:rsidRPr="00432723">
        <w:rPr>
          <w:rFonts w:ascii="Times New Roman" w:hAnsi="Times New Roman" w:cs="Times New Roman"/>
          <w:b/>
        </w:rPr>
        <w:t>Pengangkatan pejabat Eselon II</w:t>
      </w:r>
    </w:p>
    <w:p w:rsidR="00C15D6D" w:rsidRPr="0004608D" w:rsidRDefault="00C15D6D" w:rsidP="00C15D6D">
      <w:pPr>
        <w:spacing w:after="0" w:line="240" w:lineRule="auto"/>
        <w:ind w:firstLine="567"/>
        <w:jc w:val="both"/>
        <w:rPr>
          <w:rFonts w:ascii="Times New Roman" w:hAnsi="Times New Roman" w:cs="Times New Roman"/>
        </w:rPr>
      </w:pPr>
      <w:r w:rsidRPr="0004608D">
        <w:rPr>
          <w:rFonts w:ascii="Times New Roman" w:hAnsi="Times New Roman" w:cs="Times New Roman"/>
        </w:rPr>
        <w:t>Pada umumnya semua syarat jabatan telah dipenuhi pada pengkatan pejabat untuk jabatan ini, yang tidak sesuai terdapat pada bidang pengetahuan sebanyak 8</w:t>
      </w:r>
      <w:r>
        <w:rPr>
          <w:rFonts w:ascii="Times New Roman" w:hAnsi="Times New Roman" w:cs="Times New Roman"/>
        </w:rPr>
        <w:t>%, 6% untuk pengalaman kerja dan 20%</w:t>
      </w:r>
      <w:r w:rsidRPr="0004608D">
        <w:rPr>
          <w:rFonts w:ascii="Times New Roman" w:hAnsi="Times New Roman" w:cs="Times New Roman"/>
        </w:rPr>
        <w:t xml:space="preserve"> yang tidak sesuai bidang keahlian.</w:t>
      </w:r>
    </w:p>
    <w:p w:rsidR="00C15D6D" w:rsidRPr="00BF6D9E" w:rsidRDefault="00C15D6D" w:rsidP="00C15D6D">
      <w:pPr>
        <w:pStyle w:val="ListParagraph"/>
        <w:numPr>
          <w:ilvl w:val="1"/>
          <w:numId w:val="11"/>
        </w:numPr>
        <w:spacing w:after="0" w:line="240" w:lineRule="auto"/>
        <w:ind w:left="284" w:hanging="284"/>
        <w:jc w:val="both"/>
        <w:rPr>
          <w:rFonts w:ascii="Times New Roman" w:hAnsi="Times New Roman" w:cs="Times New Roman"/>
          <w:b/>
        </w:rPr>
      </w:pPr>
      <w:r w:rsidRPr="00BF6D9E">
        <w:rPr>
          <w:rFonts w:ascii="Times New Roman" w:hAnsi="Times New Roman" w:cs="Times New Roman"/>
          <w:b/>
        </w:rPr>
        <w:t>P</w:t>
      </w:r>
      <w:r>
        <w:rPr>
          <w:rFonts w:ascii="Times New Roman" w:hAnsi="Times New Roman" w:cs="Times New Roman"/>
          <w:b/>
        </w:rPr>
        <w:t>engangkatan pejabat E</w:t>
      </w:r>
      <w:r w:rsidRPr="00BF6D9E">
        <w:rPr>
          <w:rFonts w:ascii="Times New Roman" w:hAnsi="Times New Roman" w:cs="Times New Roman"/>
          <w:b/>
        </w:rPr>
        <w:t>selon III</w:t>
      </w:r>
    </w:p>
    <w:p w:rsidR="00C15D6D" w:rsidRPr="0004608D" w:rsidRDefault="00C15D6D" w:rsidP="00C15D6D">
      <w:pPr>
        <w:spacing w:after="0" w:line="240" w:lineRule="auto"/>
        <w:ind w:firstLine="567"/>
        <w:jc w:val="both"/>
        <w:rPr>
          <w:rFonts w:ascii="Times New Roman" w:hAnsi="Times New Roman" w:cs="Times New Roman"/>
        </w:rPr>
      </w:pPr>
      <w:r w:rsidRPr="0004608D">
        <w:rPr>
          <w:rFonts w:ascii="Times New Roman" w:hAnsi="Times New Roman" w:cs="Times New Roman"/>
        </w:rPr>
        <w:t>Pada umumnya semua syarat jabatan telah dipenuhi pada pengangkatan pejabat pada jenjang jabatan ini, namun masih terdapat 6</w:t>
      </w:r>
      <w:r>
        <w:rPr>
          <w:rFonts w:ascii="Times New Roman" w:hAnsi="Times New Roman" w:cs="Times New Roman"/>
        </w:rPr>
        <w:t xml:space="preserve">% </w:t>
      </w:r>
      <w:r w:rsidRPr="0004608D">
        <w:rPr>
          <w:rFonts w:ascii="Times New Roman" w:hAnsi="Times New Roman" w:cs="Times New Roman"/>
        </w:rPr>
        <w:t>tidak berkesesuaian menyangkut pengalaman kerja, 20</w:t>
      </w:r>
      <w:r>
        <w:rPr>
          <w:rFonts w:ascii="Times New Roman" w:hAnsi="Times New Roman" w:cs="Times New Roman"/>
        </w:rPr>
        <w:t xml:space="preserve">% </w:t>
      </w:r>
      <w:r w:rsidRPr="0004608D">
        <w:rPr>
          <w:rFonts w:ascii="Times New Roman" w:hAnsi="Times New Roman" w:cs="Times New Roman"/>
        </w:rPr>
        <w:t>untuk keahlian, sedangka</w:t>
      </w:r>
      <w:r>
        <w:rPr>
          <w:rFonts w:ascii="Times New Roman" w:hAnsi="Times New Roman" w:cs="Times New Roman"/>
        </w:rPr>
        <w:t xml:space="preserve">n untuk pengetahuan terdapat 10% </w:t>
      </w:r>
      <w:r w:rsidRPr="0004608D">
        <w:rPr>
          <w:rFonts w:ascii="Times New Roman" w:hAnsi="Times New Roman" w:cs="Times New Roman"/>
        </w:rPr>
        <w:t>yang tidak sesuai.</w:t>
      </w:r>
    </w:p>
    <w:p w:rsidR="00C15D6D" w:rsidRPr="00BF6D9E" w:rsidRDefault="00C15D6D" w:rsidP="00C15D6D">
      <w:pPr>
        <w:pStyle w:val="ListParagraph"/>
        <w:numPr>
          <w:ilvl w:val="1"/>
          <w:numId w:val="11"/>
        </w:numPr>
        <w:spacing w:after="0" w:line="240" w:lineRule="auto"/>
        <w:ind w:left="284" w:hanging="284"/>
        <w:jc w:val="both"/>
        <w:rPr>
          <w:rFonts w:ascii="Times New Roman" w:hAnsi="Times New Roman" w:cs="Times New Roman"/>
          <w:b/>
        </w:rPr>
      </w:pPr>
      <w:r w:rsidRPr="00BF6D9E">
        <w:rPr>
          <w:rFonts w:ascii="Times New Roman" w:hAnsi="Times New Roman" w:cs="Times New Roman"/>
          <w:b/>
        </w:rPr>
        <w:t xml:space="preserve">Pengangkatan pejabat </w:t>
      </w:r>
      <w:r>
        <w:rPr>
          <w:rFonts w:ascii="Times New Roman" w:hAnsi="Times New Roman" w:cs="Times New Roman"/>
          <w:b/>
        </w:rPr>
        <w:t>E</w:t>
      </w:r>
      <w:r w:rsidRPr="00BF6D9E">
        <w:rPr>
          <w:rFonts w:ascii="Times New Roman" w:hAnsi="Times New Roman" w:cs="Times New Roman"/>
          <w:b/>
        </w:rPr>
        <w:t>selon IV</w:t>
      </w:r>
    </w:p>
    <w:p w:rsidR="00C15D6D" w:rsidRDefault="00C15D6D" w:rsidP="00675404">
      <w:pPr>
        <w:pStyle w:val="ListParagraph"/>
        <w:spacing w:after="0" w:line="240" w:lineRule="auto"/>
        <w:ind w:left="0" w:firstLine="567"/>
        <w:jc w:val="both"/>
        <w:rPr>
          <w:rFonts w:ascii="Times New Roman" w:hAnsi="Times New Roman" w:cs="Times New Roman"/>
        </w:rPr>
      </w:pPr>
      <w:r w:rsidRPr="0004608D">
        <w:rPr>
          <w:rFonts w:ascii="Times New Roman" w:hAnsi="Times New Roman" w:cs="Times New Roman"/>
        </w:rPr>
        <w:t>Pada umumnya pengangkatan pejabat struktural eselon IV telah memenuhi syarat jabatan, yang masih belum sesuai antara lain 10</w:t>
      </w:r>
      <w:r>
        <w:rPr>
          <w:rFonts w:ascii="Times New Roman" w:hAnsi="Times New Roman" w:cs="Times New Roman"/>
        </w:rPr>
        <w:t xml:space="preserve">% </w:t>
      </w:r>
      <w:r w:rsidRPr="0004608D">
        <w:rPr>
          <w:rFonts w:ascii="Times New Roman" w:hAnsi="Times New Roman" w:cs="Times New Roman"/>
        </w:rPr>
        <w:t>mengenai pengetahuan, 6</w:t>
      </w:r>
      <w:r>
        <w:rPr>
          <w:rFonts w:ascii="Times New Roman" w:hAnsi="Times New Roman" w:cs="Times New Roman"/>
        </w:rPr>
        <w:t xml:space="preserve">% </w:t>
      </w:r>
      <w:r w:rsidRPr="0004608D">
        <w:rPr>
          <w:rFonts w:ascii="Times New Roman" w:hAnsi="Times New Roman" w:cs="Times New Roman"/>
        </w:rPr>
        <w:t>mengenai pengalaman kerja, dan untuk bidang keahlian terdapat 20</w:t>
      </w:r>
      <w:r>
        <w:rPr>
          <w:rFonts w:ascii="Times New Roman" w:hAnsi="Times New Roman" w:cs="Times New Roman"/>
        </w:rPr>
        <w:t xml:space="preserve">% </w:t>
      </w:r>
      <w:r w:rsidRPr="0004608D">
        <w:rPr>
          <w:rFonts w:ascii="Times New Roman" w:hAnsi="Times New Roman" w:cs="Times New Roman"/>
        </w:rPr>
        <w:t>yang tidak sesuai.</w:t>
      </w:r>
    </w:p>
    <w:p w:rsidR="00275A2C" w:rsidRDefault="009C50F8" w:rsidP="00830B18">
      <w:pPr>
        <w:pStyle w:val="ListParagraph"/>
        <w:numPr>
          <w:ilvl w:val="1"/>
          <w:numId w:val="7"/>
        </w:numPr>
        <w:spacing w:after="0" w:line="240" w:lineRule="auto"/>
        <w:ind w:left="426" w:hanging="426"/>
        <w:jc w:val="both"/>
        <w:rPr>
          <w:rFonts w:ascii="Times New Roman" w:hAnsi="Times New Roman" w:cs="Times New Roman"/>
          <w:b/>
        </w:rPr>
      </w:pPr>
      <w:r w:rsidRPr="004B16C7">
        <w:rPr>
          <w:rFonts w:ascii="Times New Roman" w:hAnsi="Times New Roman" w:cs="Times New Roman"/>
          <w:b/>
        </w:rPr>
        <w:lastRenderedPageBreak/>
        <w:t>Saran</w:t>
      </w:r>
    </w:p>
    <w:p w:rsidR="002D6323" w:rsidRPr="002D6323" w:rsidRDefault="002D6323" w:rsidP="002D6323">
      <w:pPr>
        <w:spacing w:after="0" w:line="240" w:lineRule="auto"/>
        <w:ind w:firstLine="567"/>
        <w:jc w:val="both"/>
        <w:rPr>
          <w:rFonts w:ascii="Times New Roman" w:hAnsi="Times New Roman" w:cs="Times New Roman"/>
        </w:rPr>
      </w:pPr>
      <w:r w:rsidRPr="002D6323">
        <w:rPr>
          <w:rFonts w:ascii="Times New Roman" w:hAnsi="Times New Roman" w:cs="Times New Roman"/>
        </w:rPr>
        <w:t>Berangkat dari temuan dan pembahasan hasil penelitian, maka dikemukakan saran sebagai berikut:</w:t>
      </w:r>
    </w:p>
    <w:p w:rsidR="00671F71" w:rsidRDefault="00671F71" w:rsidP="00671F71">
      <w:pPr>
        <w:pStyle w:val="ListParagraph"/>
        <w:numPr>
          <w:ilvl w:val="0"/>
          <w:numId w:val="12"/>
        </w:numPr>
        <w:spacing w:after="0" w:line="240" w:lineRule="auto"/>
        <w:ind w:left="284" w:hanging="284"/>
        <w:jc w:val="both"/>
        <w:rPr>
          <w:rFonts w:ascii="Times New Roman" w:hAnsi="Times New Roman" w:cs="Times New Roman"/>
        </w:rPr>
      </w:pPr>
      <w:r>
        <w:rPr>
          <w:rFonts w:ascii="Times New Roman" w:hAnsi="Times New Roman" w:cs="Times New Roman"/>
        </w:rPr>
        <w:t>Kesesuaian akan syarat jabaan bagi pejabat yang telah diangkat hendaknya diikuti pada pengangkatan pejabat struktural lainnya.</w:t>
      </w:r>
    </w:p>
    <w:p w:rsidR="00671F71" w:rsidRDefault="00671F71" w:rsidP="00671F71">
      <w:pPr>
        <w:pStyle w:val="ListParagraph"/>
        <w:numPr>
          <w:ilvl w:val="0"/>
          <w:numId w:val="12"/>
        </w:numPr>
        <w:spacing w:after="0" w:line="240" w:lineRule="auto"/>
        <w:ind w:left="284" w:hanging="284"/>
        <w:jc w:val="both"/>
        <w:rPr>
          <w:rFonts w:ascii="Times New Roman" w:hAnsi="Times New Roman" w:cs="Times New Roman"/>
        </w:rPr>
      </w:pPr>
      <w:r>
        <w:rPr>
          <w:rFonts w:ascii="Times New Roman" w:hAnsi="Times New Roman" w:cs="Times New Roman"/>
        </w:rPr>
        <w:t>Jika terjadi mutasi, rotasi atau promosi pejabat hendaknya disesuaiakan dengan bidang keahlian yang dimiliki.</w:t>
      </w:r>
    </w:p>
    <w:p w:rsidR="00671F71" w:rsidRDefault="00671F71" w:rsidP="00671F71">
      <w:pPr>
        <w:pStyle w:val="ListParagraph"/>
        <w:numPr>
          <w:ilvl w:val="0"/>
          <w:numId w:val="12"/>
        </w:numPr>
        <w:spacing w:after="0" w:line="240" w:lineRule="auto"/>
        <w:ind w:left="284" w:hanging="284"/>
        <w:jc w:val="both"/>
        <w:rPr>
          <w:rFonts w:ascii="Times New Roman" w:hAnsi="Times New Roman" w:cs="Times New Roman"/>
        </w:rPr>
      </w:pPr>
      <w:r>
        <w:rPr>
          <w:rFonts w:ascii="Times New Roman" w:hAnsi="Times New Roman" w:cs="Times New Roman"/>
        </w:rPr>
        <w:t>Hendaknya Badan Pertimbangan Jabatan dan Kepangkatan lebih konsisten memberlakukan syarat jabatan bilamana akan merekrut calon pejabat struktural.</w:t>
      </w:r>
    </w:p>
    <w:p w:rsidR="00671F71" w:rsidRPr="00671F71" w:rsidRDefault="00671F71" w:rsidP="00671F71">
      <w:pPr>
        <w:pStyle w:val="ListParagraph"/>
        <w:numPr>
          <w:ilvl w:val="0"/>
          <w:numId w:val="12"/>
        </w:numPr>
        <w:spacing w:after="0" w:line="240" w:lineRule="auto"/>
        <w:ind w:left="284" w:hanging="284"/>
        <w:jc w:val="both"/>
        <w:rPr>
          <w:rFonts w:ascii="Times New Roman" w:hAnsi="Times New Roman" w:cs="Times New Roman"/>
        </w:rPr>
      </w:pPr>
      <w:r>
        <w:rPr>
          <w:rFonts w:ascii="Times New Roman" w:hAnsi="Times New Roman" w:cs="Times New Roman"/>
        </w:rPr>
        <w:t xml:space="preserve">Terhadap pejabat yang belum memenuhi kesesuaian dengan syarat jabatan sepenuhnya, kiranya menjadi pencermatan untuk tidak terulang perekrutan selanjutnya. </w:t>
      </w:r>
    </w:p>
    <w:p w:rsidR="00275A2C" w:rsidRPr="007C5D9C" w:rsidRDefault="007C5D9C" w:rsidP="005D126F">
      <w:pPr>
        <w:spacing w:after="0" w:line="240" w:lineRule="auto"/>
        <w:ind w:firstLine="567"/>
        <w:jc w:val="both"/>
        <w:rPr>
          <w:rFonts w:ascii="Times New Roman" w:hAnsi="Times New Roman" w:cs="Times New Roman"/>
          <w:b/>
        </w:rPr>
      </w:pPr>
      <w:r w:rsidRPr="007C5D9C">
        <w:rPr>
          <w:rFonts w:ascii="Times New Roman" w:hAnsi="Times New Roman" w:cs="Times New Roman"/>
          <w:b/>
        </w:rPr>
        <w:t>DAFTAR PUSTAKA</w:t>
      </w:r>
    </w:p>
    <w:p w:rsidR="005A10EA" w:rsidRDefault="00495586" w:rsidP="005D126F">
      <w:pPr>
        <w:spacing w:after="0" w:line="240" w:lineRule="auto"/>
        <w:ind w:firstLine="567"/>
        <w:jc w:val="both"/>
        <w:rPr>
          <w:rFonts w:ascii="Times New Roman" w:hAnsi="Times New Roman" w:cs="Times New Roman"/>
        </w:rPr>
      </w:pPr>
      <w:r>
        <w:rPr>
          <w:rFonts w:ascii="Times New Roman" w:hAnsi="Times New Roman" w:cs="Times New Roman"/>
        </w:rPr>
        <w:t>Abidin</w:t>
      </w:r>
      <w:r w:rsidR="005A10EA">
        <w:rPr>
          <w:rFonts w:ascii="Times New Roman" w:hAnsi="Times New Roman" w:cs="Times New Roman"/>
        </w:rPr>
        <w:t>. 2000. Pegawai Sebagai Sumber Daya Manusia. Yogyakarta: Andi.</w:t>
      </w:r>
    </w:p>
    <w:p w:rsidR="005A10EA" w:rsidRDefault="005A10EA" w:rsidP="005D126F">
      <w:pPr>
        <w:spacing w:after="0" w:line="240" w:lineRule="auto"/>
        <w:ind w:firstLine="567"/>
        <w:jc w:val="both"/>
        <w:rPr>
          <w:rFonts w:ascii="Times New Roman" w:hAnsi="Times New Roman" w:cs="Times New Roman"/>
        </w:rPr>
      </w:pPr>
      <w:r>
        <w:rPr>
          <w:rFonts w:ascii="Times New Roman" w:hAnsi="Times New Roman" w:cs="Times New Roman"/>
        </w:rPr>
        <w:t>Arikunto, S. 1991. Prosedur Penelitian Suatu Pendekatan. Jakarta: Rineka Cipta.</w:t>
      </w:r>
    </w:p>
    <w:p w:rsidR="005A10EA" w:rsidRDefault="005A10EA" w:rsidP="005D126F">
      <w:pPr>
        <w:spacing w:after="0" w:line="240" w:lineRule="auto"/>
        <w:ind w:firstLine="567"/>
        <w:jc w:val="both"/>
        <w:rPr>
          <w:rFonts w:ascii="Times New Roman" w:hAnsi="Times New Roman" w:cs="Times New Roman"/>
        </w:rPr>
      </w:pPr>
      <w:r>
        <w:rPr>
          <w:rFonts w:ascii="Times New Roman" w:hAnsi="Times New Roman" w:cs="Times New Roman"/>
        </w:rPr>
        <w:t>Bernaddin, H, J. Dan Russelm JE, A. 1993. Human Resources Management an Exprimental Approach, International Edition. McGraw, Inc.</w:t>
      </w:r>
    </w:p>
    <w:p w:rsidR="005A10EA" w:rsidRDefault="005A10EA" w:rsidP="005D126F">
      <w:pPr>
        <w:spacing w:after="0" w:line="240" w:lineRule="auto"/>
        <w:ind w:firstLine="567"/>
        <w:jc w:val="both"/>
        <w:rPr>
          <w:rFonts w:ascii="Times New Roman" w:hAnsi="Times New Roman" w:cs="Times New Roman"/>
        </w:rPr>
      </w:pPr>
      <w:r>
        <w:rPr>
          <w:rFonts w:ascii="Times New Roman" w:hAnsi="Times New Roman" w:cs="Times New Roman"/>
        </w:rPr>
        <w:t>Badan Kepegawaian Negara. 1992. Asessment Center Bagi PNS Tahun 2002. Jakarata: Puslitbang BKN.</w:t>
      </w:r>
    </w:p>
    <w:p w:rsidR="006F5532" w:rsidRDefault="005A10EA" w:rsidP="005D126F">
      <w:pPr>
        <w:spacing w:after="0" w:line="240" w:lineRule="auto"/>
        <w:ind w:firstLine="567"/>
        <w:jc w:val="both"/>
        <w:rPr>
          <w:rFonts w:ascii="Times New Roman" w:hAnsi="Times New Roman" w:cs="Times New Roman"/>
        </w:rPr>
      </w:pPr>
      <w:r>
        <w:rPr>
          <w:rFonts w:ascii="Times New Roman" w:hAnsi="Times New Roman" w:cs="Times New Roman"/>
        </w:rPr>
        <w:t>__________________________. 2002. Peta Potensi Kepegawaian (Kasus Guru di Tiga Propinsi. Jakarta: Puslitbang BKN.</w:t>
      </w:r>
      <w:r w:rsidR="00386637">
        <w:rPr>
          <w:rFonts w:ascii="Times New Roman" w:hAnsi="Times New Roman" w:cs="Times New Roman"/>
        </w:rPr>
        <w:t xml:space="preserve"> </w:t>
      </w:r>
    </w:p>
    <w:p w:rsidR="005A10EA" w:rsidRDefault="005A10EA" w:rsidP="005A10EA">
      <w:pPr>
        <w:spacing w:after="0" w:line="240" w:lineRule="auto"/>
        <w:ind w:firstLine="567"/>
        <w:jc w:val="both"/>
        <w:rPr>
          <w:rFonts w:ascii="Times New Roman" w:hAnsi="Times New Roman" w:cs="Times New Roman"/>
        </w:rPr>
      </w:pPr>
      <w:r>
        <w:rPr>
          <w:rFonts w:ascii="Times New Roman" w:hAnsi="Times New Roman" w:cs="Times New Roman"/>
        </w:rPr>
        <w:t>Dessler, Gary. 1996. Human Resources Management. Englewood Cliffs Nj. Prentice Hall International.</w:t>
      </w:r>
    </w:p>
    <w:p w:rsidR="00E9731D" w:rsidRDefault="005A10EA" w:rsidP="005A10EA">
      <w:pPr>
        <w:spacing w:after="0" w:line="240" w:lineRule="auto"/>
        <w:ind w:firstLine="567"/>
        <w:jc w:val="both"/>
        <w:rPr>
          <w:rFonts w:ascii="Times New Roman" w:hAnsi="Times New Roman" w:cs="Times New Roman"/>
        </w:rPr>
      </w:pPr>
      <w:r>
        <w:rPr>
          <w:rFonts w:ascii="Times New Roman" w:hAnsi="Times New Roman" w:cs="Times New Roman"/>
        </w:rPr>
        <w:t>Dewan Perwakilan Rayat Daerah Kota Makassar. 2005. Laporan Pertanggung Jawaban Walikota Makassar. Makassar: Sekretariat DPRD</w:t>
      </w:r>
      <w:r w:rsidR="00A3730D">
        <w:rPr>
          <w:rFonts w:ascii="Times New Roman" w:hAnsi="Times New Roman" w:cs="Times New Roman"/>
        </w:rPr>
        <w:t>.</w:t>
      </w:r>
    </w:p>
    <w:p w:rsidR="00A3730D" w:rsidRDefault="00A3730D" w:rsidP="005A10EA">
      <w:pPr>
        <w:spacing w:after="0" w:line="240" w:lineRule="auto"/>
        <w:ind w:firstLine="567"/>
        <w:jc w:val="both"/>
        <w:rPr>
          <w:rFonts w:ascii="Times New Roman" w:hAnsi="Times New Roman" w:cs="Times New Roman"/>
        </w:rPr>
      </w:pPr>
      <w:r>
        <w:rPr>
          <w:rFonts w:ascii="Times New Roman" w:hAnsi="Times New Roman" w:cs="Times New Roman"/>
        </w:rPr>
        <w:t>Erkaningrum, F, Indri. 2002. The Boundaryless Career pada Abad Ke-21. Yogyakarta: Amara Books.</w:t>
      </w:r>
    </w:p>
    <w:p w:rsidR="00A3730D" w:rsidRDefault="00A3730D" w:rsidP="005A10EA">
      <w:pPr>
        <w:spacing w:after="0" w:line="240" w:lineRule="auto"/>
        <w:ind w:firstLine="567"/>
        <w:jc w:val="both"/>
        <w:rPr>
          <w:rFonts w:ascii="Times New Roman" w:hAnsi="Times New Roman" w:cs="Times New Roman"/>
        </w:rPr>
      </w:pPr>
      <w:r>
        <w:rPr>
          <w:rFonts w:ascii="Times New Roman" w:hAnsi="Times New Roman" w:cs="Times New Roman"/>
        </w:rPr>
        <w:t>Fajar, Harian. 2005. Kolom Makassar Metro, 15 Desember 2005. Makassar: Percetakan Fajar.</w:t>
      </w:r>
    </w:p>
    <w:p w:rsidR="00A3730D" w:rsidRDefault="0032226B" w:rsidP="005A10EA">
      <w:pPr>
        <w:spacing w:after="0" w:line="240" w:lineRule="auto"/>
        <w:ind w:firstLine="567"/>
        <w:jc w:val="both"/>
        <w:rPr>
          <w:rFonts w:ascii="Times New Roman" w:hAnsi="Times New Roman" w:cs="Times New Roman"/>
        </w:rPr>
      </w:pPr>
      <w:r>
        <w:rPr>
          <w:rFonts w:ascii="Times New Roman" w:hAnsi="Times New Roman" w:cs="Times New Roman"/>
        </w:rPr>
        <w:t>Gatewood, D. 2001. Employee Training and Development, Illniors, Richard D. Irwin, Inc.</w:t>
      </w:r>
    </w:p>
    <w:p w:rsidR="0032226B" w:rsidRDefault="004D1486" w:rsidP="005A10EA">
      <w:pPr>
        <w:spacing w:after="0" w:line="240" w:lineRule="auto"/>
        <w:ind w:firstLine="567"/>
        <w:jc w:val="both"/>
        <w:rPr>
          <w:rFonts w:ascii="Times New Roman" w:hAnsi="Times New Roman" w:cs="Times New Roman"/>
        </w:rPr>
      </w:pPr>
      <w:r>
        <w:rPr>
          <w:rFonts w:ascii="Times New Roman" w:hAnsi="Times New Roman" w:cs="Times New Roman"/>
        </w:rPr>
        <w:t>Handoko, T, Hani. 1987. Manajemen Personalia dan Sumber Daya Manusia, Edisi 2. Yogyakarta: BPEE.</w:t>
      </w:r>
    </w:p>
    <w:p w:rsidR="004D1486" w:rsidRDefault="004D1486" w:rsidP="005A10EA">
      <w:pPr>
        <w:spacing w:after="0" w:line="240" w:lineRule="auto"/>
        <w:ind w:firstLine="567"/>
        <w:jc w:val="both"/>
        <w:rPr>
          <w:rFonts w:ascii="Times New Roman" w:hAnsi="Times New Roman" w:cs="Times New Roman"/>
        </w:rPr>
      </w:pPr>
      <w:r>
        <w:rPr>
          <w:rFonts w:ascii="Times New Roman" w:hAnsi="Times New Roman" w:cs="Times New Roman"/>
        </w:rPr>
        <w:lastRenderedPageBreak/>
        <w:t>Hasibuan, SP. Malayu. 1999. Manajemen Sumber Daya Manusia. Jakarta: Gunung Agung.</w:t>
      </w:r>
    </w:p>
    <w:p w:rsidR="004D1486" w:rsidRDefault="004D1486" w:rsidP="005A10EA">
      <w:pPr>
        <w:spacing w:after="0" w:line="240" w:lineRule="auto"/>
        <w:ind w:firstLine="567"/>
        <w:jc w:val="both"/>
        <w:rPr>
          <w:rFonts w:ascii="Times New Roman" w:hAnsi="Times New Roman" w:cs="Times New Roman"/>
        </w:rPr>
      </w:pPr>
      <w:r>
        <w:rPr>
          <w:rFonts w:ascii="Times New Roman" w:hAnsi="Times New Roman" w:cs="Times New Roman"/>
        </w:rPr>
        <w:t>Heneman, Herbert, G. 2001. Staffing Organizations, 3</w:t>
      </w:r>
      <w:r w:rsidRPr="004D1486">
        <w:rPr>
          <w:rFonts w:ascii="Times New Roman" w:hAnsi="Times New Roman" w:cs="Times New Roman"/>
          <w:vertAlign w:val="superscript"/>
        </w:rPr>
        <w:t xml:space="preserve"> </w:t>
      </w:r>
      <w:r>
        <w:rPr>
          <w:rFonts w:ascii="Times New Roman" w:hAnsi="Times New Roman" w:cs="Times New Roman"/>
          <w:vertAlign w:val="superscript"/>
        </w:rPr>
        <w:t>rd</w:t>
      </w:r>
      <w:r>
        <w:rPr>
          <w:rFonts w:ascii="Times New Roman" w:hAnsi="Times New Roman" w:cs="Times New Roman"/>
        </w:rPr>
        <w:t xml:space="preserve"> ed., USA: McGraw-Hill.</w:t>
      </w:r>
    </w:p>
    <w:p w:rsidR="00327512" w:rsidRDefault="00327512" w:rsidP="005A10EA">
      <w:pPr>
        <w:spacing w:after="0" w:line="240" w:lineRule="auto"/>
        <w:ind w:firstLine="567"/>
        <w:jc w:val="both"/>
        <w:rPr>
          <w:rFonts w:ascii="Times New Roman" w:hAnsi="Times New Roman" w:cs="Times New Roman"/>
        </w:rPr>
      </w:pPr>
      <w:r>
        <w:rPr>
          <w:rFonts w:ascii="Times New Roman" w:hAnsi="Times New Roman" w:cs="Times New Roman"/>
        </w:rPr>
        <w:t>Irawan, Prasetya. 1997. Manajemen Sumber Daya Manusia. Jakarta: STIA-LAN Press.</w:t>
      </w:r>
    </w:p>
    <w:p w:rsidR="00327512" w:rsidRDefault="00327512" w:rsidP="005A10EA">
      <w:pPr>
        <w:spacing w:after="0" w:line="240" w:lineRule="auto"/>
        <w:ind w:firstLine="567"/>
        <w:jc w:val="both"/>
        <w:rPr>
          <w:rFonts w:ascii="Times New Roman" w:hAnsi="Times New Roman" w:cs="Times New Roman"/>
        </w:rPr>
      </w:pPr>
      <w:r>
        <w:rPr>
          <w:rFonts w:ascii="Times New Roman" w:hAnsi="Times New Roman" w:cs="Times New Roman"/>
        </w:rPr>
        <w:t>Jalis, MA. 2002. Assesment Center Bagi PNS Tahun 2002. Jakarta: Badan Kepegawaian Negara.</w:t>
      </w:r>
    </w:p>
    <w:p w:rsidR="00327512" w:rsidRDefault="00C65C9F" w:rsidP="005A10EA">
      <w:pPr>
        <w:spacing w:after="0" w:line="240" w:lineRule="auto"/>
        <w:ind w:firstLine="567"/>
        <w:jc w:val="both"/>
        <w:rPr>
          <w:rFonts w:ascii="Times New Roman" w:hAnsi="Times New Roman" w:cs="Times New Roman"/>
        </w:rPr>
      </w:pPr>
      <w:r>
        <w:rPr>
          <w:rFonts w:ascii="Times New Roman" w:hAnsi="Times New Roman" w:cs="Times New Roman"/>
        </w:rPr>
        <w:t>Klemp. 1980. Personnel Management, edisi kelima. Singapore: McGraw-Hill.</w:t>
      </w:r>
    </w:p>
    <w:p w:rsidR="00554825" w:rsidRDefault="00554825" w:rsidP="005A10EA">
      <w:pPr>
        <w:spacing w:after="0" w:line="240" w:lineRule="auto"/>
        <w:ind w:firstLine="567"/>
        <w:jc w:val="both"/>
        <w:rPr>
          <w:rFonts w:ascii="Times New Roman" w:hAnsi="Times New Roman" w:cs="Times New Roman"/>
        </w:rPr>
      </w:pPr>
      <w:r>
        <w:rPr>
          <w:rFonts w:ascii="Times New Roman" w:hAnsi="Times New Roman" w:cs="Times New Roman"/>
        </w:rPr>
        <w:t>Keputusam Walikota Makassar Nomor: 646/KP/800/2004 Tanggal 1 Nopember 2005 tentang Syarat bagi Jabaan Struktural pada Sekretariat Daerah Kota Makassar.</w:t>
      </w:r>
    </w:p>
    <w:p w:rsidR="00B97382" w:rsidRDefault="00B97382" w:rsidP="005A10EA">
      <w:pPr>
        <w:spacing w:after="0" w:line="240" w:lineRule="auto"/>
        <w:ind w:firstLine="567"/>
        <w:jc w:val="both"/>
        <w:rPr>
          <w:rFonts w:ascii="Times New Roman" w:hAnsi="Times New Roman" w:cs="Times New Roman"/>
        </w:rPr>
      </w:pPr>
      <w:r>
        <w:rPr>
          <w:rFonts w:ascii="Times New Roman" w:hAnsi="Times New Roman" w:cs="Times New Roman"/>
        </w:rPr>
        <w:t>Mitrani, A, Daziel., and Fitt, D. 1992. Competency Based Human Resources Management, Value-Driven Strategies for Recruitmen, Development and Reward. London: Kogan Page Limited.</w:t>
      </w:r>
    </w:p>
    <w:p w:rsidR="00B97382" w:rsidRDefault="00B97382" w:rsidP="005A10EA">
      <w:pPr>
        <w:spacing w:after="0" w:line="240" w:lineRule="auto"/>
        <w:ind w:firstLine="567"/>
        <w:jc w:val="both"/>
        <w:rPr>
          <w:rFonts w:ascii="Times New Roman" w:hAnsi="Times New Roman" w:cs="Times New Roman"/>
        </w:rPr>
      </w:pPr>
      <w:r>
        <w:rPr>
          <w:rFonts w:ascii="Times New Roman" w:hAnsi="Times New Roman" w:cs="Times New Roman"/>
        </w:rPr>
        <w:t>Mondy, RW., dan Noe, RM. 1990. Human Resources Management 4</w:t>
      </w:r>
      <w:r w:rsidRPr="00B97382">
        <w:rPr>
          <w:rFonts w:ascii="Times New Roman" w:hAnsi="Times New Roman" w:cs="Times New Roman"/>
          <w:vertAlign w:val="superscript"/>
        </w:rPr>
        <w:t xml:space="preserve"> </w:t>
      </w:r>
      <w:r>
        <w:rPr>
          <w:rFonts w:ascii="Times New Roman" w:hAnsi="Times New Roman" w:cs="Times New Roman"/>
          <w:vertAlign w:val="superscript"/>
        </w:rPr>
        <w:t>th</w:t>
      </w:r>
      <w:r>
        <w:rPr>
          <w:rFonts w:ascii="Times New Roman" w:hAnsi="Times New Roman" w:cs="Times New Roman"/>
        </w:rPr>
        <w:t>Edition. USA: Allyn and Bacon.</w:t>
      </w:r>
    </w:p>
    <w:p w:rsidR="00B97382" w:rsidRDefault="00B97382" w:rsidP="005A10EA">
      <w:pPr>
        <w:spacing w:after="0" w:line="240" w:lineRule="auto"/>
        <w:ind w:firstLine="567"/>
        <w:jc w:val="both"/>
        <w:rPr>
          <w:rFonts w:ascii="Times New Roman" w:hAnsi="Times New Roman" w:cs="Times New Roman"/>
        </w:rPr>
      </w:pPr>
      <w:r>
        <w:rPr>
          <w:rFonts w:ascii="Times New Roman" w:hAnsi="Times New Roman" w:cs="Times New Roman"/>
        </w:rPr>
        <w:t>Moekijat. 1999. Manajemen Sumber Daya Manusia (Manajemen Kepegawaian). Bandung: Mandar Maju.</w:t>
      </w:r>
    </w:p>
    <w:p w:rsidR="00B97382" w:rsidRDefault="00A20BB9" w:rsidP="005A10EA">
      <w:pPr>
        <w:spacing w:after="0" w:line="240" w:lineRule="auto"/>
        <w:ind w:firstLine="567"/>
        <w:jc w:val="both"/>
        <w:rPr>
          <w:rFonts w:ascii="Times New Roman" w:hAnsi="Times New Roman" w:cs="Times New Roman"/>
        </w:rPr>
      </w:pPr>
      <w:r>
        <w:rPr>
          <w:rFonts w:ascii="Times New Roman" w:hAnsi="Times New Roman" w:cs="Times New Roman"/>
        </w:rPr>
        <w:t>Musanef. 2000. Manajemen Kepegawaian. Jakarta: H. Aras Agung.</w:t>
      </w:r>
    </w:p>
    <w:p w:rsidR="00A20BB9" w:rsidRDefault="003B63B6" w:rsidP="005A10EA">
      <w:pPr>
        <w:spacing w:after="0" w:line="240" w:lineRule="auto"/>
        <w:ind w:firstLine="567"/>
        <w:jc w:val="both"/>
        <w:rPr>
          <w:rFonts w:ascii="Times New Roman" w:hAnsi="Times New Roman" w:cs="Times New Roman"/>
        </w:rPr>
      </w:pPr>
      <w:r>
        <w:rPr>
          <w:rFonts w:ascii="Times New Roman" w:hAnsi="Times New Roman" w:cs="Times New Roman"/>
        </w:rPr>
        <w:t>Nitisemito, S. Alex. 1996. Manajemen Personalia (Manajemen Sumber Daya Manusia). Kudus: Ghalia Indonesia.</w:t>
      </w:r>
    </w:p>
    <w:p w:rsidR="00E305AF" w:rsidRDefault="00E305AF" w:rsidP="005A10EA">
      <w:pPr>
        <w:spacing w:after="0" w:line="240" w:lineRule="auto"/>
        <w:ind w:firstLine="567"/>
        <w:jc w:val="both"/>
        <w:rPr>
          <w:rFonts w:ascii="Times New Roman" w:hAnsi="Times New Roman" w:cs="Times New Roman"/>
        </w:rPr>
      </w:pPr>
      <w:r>
        <w:rPr>
          <w:rFonts w:ascii="Times New Roman" w:hAnsi="Times New Roman" w:cs="Times New Roman"/>
        </w:rPr>
        <w:t>Peraturan Pemerintah Nomor 101 Tahun 2000</w:t>
      </w:r>
      <w:r w:rsidR="00440895">
        <w:rPr>
          <w:rFonts w:ascii="Times New Roman" w:hAnsi="Times New Roman" w:cs="Times New Roman"/>
        </w:rPr>
        <w:t xml:space="preserve"> tentang Pendidikan dan Pelatihan Jabatan pegawai Negeri Sipil.</w:t>
      </w:r>
    </w:p>
    <w:p w:rsidR="00FE79C3" w:rsidRDefault="00FE79C3" w:rsidP="005A10EA">
      <w:pPr>
        <w:spacing w:after="0" w:line="240" w:lineRule="auto"/>
        <w:ind w:firstLine="567"/>
        <w:jc w:val="both"/>
        <w:rPr>
          <w:rFonts w:ascii="Times New Roman" w:hAnsi="Times New Roman" w:cs="Times New Roman"/>
        </w:rPr>
      </w:pPr>
      <w:r>
        <w:rPr>
          <w:rFonts w:ascii="Times New Roman" w:hAnsi="Times New Roman" w:cs="Times New Roman"/>
        </w:rPr>
        <w:t>Peraturan Pemerintah Nomor 8 Tahun 2003 tentang Pedoman Struktur Organisasi dan Tata Kerja Pemerintah Daerah.</w:t>
      </w:r>
    </w:p>
    <w:p w:rsidR="00FE79C3" w:rsidRDefault="00FE79C3" w:rsidP="005A10EA">
      <w:pPr>
        <w:spacing w:after="0" w:line="240" w:lineRule="auto"/>
        <w:ind w:firstLine="567"/>
        <w:jc w:val="both"/>
        <w:rPr>
          <w:rFonts w:ascii="Times New Roman" w:hAnsi="Times New Roman" w:cs="Times New Roman"/>
        </w:rPr>
      </w:pPr>
      <w:r>
        <w:rPr>
          <w:rFonts w:ascii="Times New Roman" w:hAnsi="Times New Roman" w:cs="Times New Roman"/>
        </w:rPr>
        <w:t>Peraturan Pemerintah Nomor 13 Tahun 2002 tentang Pengangkatan dalam Jabatan Struktural.</w:t>
      </w:r>
    </w:p>
    <w:p w:rsidR="00FE79C3" w:rsidRDefault="00FE79C3" w:rsidP="005A10EA">
      <w:pPr>
        <w:spacing w:after="0" w:line="240" w:lineRule="auto"/>
        <w:ind w:firstLine="567"/>
        <w:jc w:val="both"/>
        <w:rPr>
          <w:rFonts w:ascii="Times New Roman" w:hAnsi="Times New Roman" w:cs="Times New Roman"/>
        </w:rPr>
      </w:pPr>
      <w:r>
        <w:rPr>
          <w:rFonts w:ascii="Times New Roman" w:hAnsi="Times New Roman" w:cs="Times New Roman"/>
        </w:rPr>
        <w:t>Peraturan Walikota Makassar Nomor 4 Tahun 2005 tentang Uraian Tugas dan Fungsi Sekretariat Daerah Kota Makassar.</w:t>
      </w:r>
    </w:p>
    <w:p w:rsidR="00FE79C3" w:rsidRDefault="00FE79C3" w:rsidP="005A10EA">
      <w:pPr>
        <w:spacing w:after="0" w:line="240" w:lineRule="auto"/>
        <w:ind w:firstLine="567"/>
        <w:jc w:val="both"/>
        <w:rPr>
          <w:rFonts w:ascii="Times New Roman" w:hAnsi="Times New Roman" w:cs="Times New Roman"/>
        </w:rPr>
      </w:pPr>
      <w:r>
        <w:rPr>
          <w:rFonts w:ascii="Times New Roman" w:hAnsi="Times New Roman" w:cs="Times New Roman"/>
        </w:rPr>
        <w:t>Peraturan Walikota Makassar Nomor 50 Tahun 2005 tentang Tugas Pokok dan Fungsi Sub Bagian pada Sekretariat Daerah Kota Makassar.</w:t>
      </w:r>
    </w:p>
    <w:p w:rsidR="003B63B6" w:rsidRDefault="008E04DE" w:rsidP="005A10EA">
      <w:pPr>
        <w:spacing w:after="0" w:line="240" w:lineRule="auto"/>
        <w:ind w:firstLine="567"/>
        <w:jc w:val="both"/>
        <w:rPr>
          <w:rFonts w:ascii="Times New Roman" w:hAnsi="Times New Roman" w:cs="Times New Roman"/>
        </w:rPr>
      </w:pPr>
      <w:r>
        <w:rPr>
          <w:rFonts w:ascii="Times New Roman" w:hAnsi="Times New Roman" w:cs="Times New Roman"/>
        </w:rPr>
        <w:t>Prihadi, Syaiful, F. 2004. Assesment Centre (Identifikasi, Pengukuran, dan Pengembangan Kompetensi). Jakarta: Gramedia Pustaka Utama.</w:t>
      </w:r>
    </w:p>
    <w:p w:rsidR="008E04DE" w:rsidRDefault="00EE0C55" w:rsidP="005A10EA">
      <w:pPr>
        <w:spacing w:after="0" w:line="240" w:lineRule="auto"/>
        <w:ind w:firstLine="567"/>
        <w:jc w:val="both"/>
        <w:rPr>
          <w:rFonts w:ascii="Times New Roman" w:hAnsi="Times New Roman" w:cs="Times New Roman"/>
        </w:rPr>
      </w:pPr>
      <w:r>
        <w:rPr>
          <w:rFonts w:ascii="Times New Roman" w:hAnsi="Times New Roman" w:cs="Times New Roman"/>
        </w:rPr>
        <w:t xml:space="preserve">Pusat Kajian dan Diklat Aparatur I LAN. 2005. Pemberdayaan Sumber Daya </w:t>
      </w:r>
      <w:r>
        <w:rPr>
          <w:rFonts w:ascii="Times New Roman" w:hAnsi="Times New Roman" w:cs="Times New Roman"/>
        </w:rPr>
        <w:lastRenderedPageBreak/>
        <w:t>Aparatur dalam Pelaksanaan Otonomi Daerah. Bandung: PKDA I LAN.</w:t>
      </w:r>
    </w:p>
    <w:p w:rsidR="00EE0C55" w:rsidRDefault="00EE0C55" w:rsidP="005A10EA">
      <w:pPr>
        <w:spacing w:after="0" w:line="240" w:lineRule="auto"/>
        <w:ind w:firstLine="567"/>
        <w:jc w:val="both"/>
        <w:rPr>
          <w:rFonts w:ascii="Times New Roman" w:hAnsi="Times New Roman" w:cs="Times New Roman"/>
        </w:rPr>
      </w:pPr>
      <w:r>
        <w:rPr>
          <w:rFonts w:ascii="Times New Roman" w:hAnsi="Times New Roman" w:cs="Times New Roman"/>
        </w:rPr>
        <w:t xml:space="preserve">Rapat Teknis Nasional Kepegawaian. 2004. Program Implementasi Kebijakan Kepegawaian </w:t>
      </w:r>
      <w:r w:rsidR="00D43E29">
        <w:rPr>
          <w:rFonts w:ascii="Times New Roman" w:hAnsi="Times New Roman" w:cs="Times New Roman"/>
        </w:rPr>
        <w:t xml:space="preserve">Dalam Rangka Meningkatkan Profesionalisme dan Netralitas PNS. </w:t>
      </w:r>
    </w:p>
    <w:p w:rsidR="002738A0" w:rsidRDefault="002738A0" w:rsidP="005A10EA">
      <w:pPr>
        <w:spacing w:after="0" w:line="240" w:lineRule="auto"/>
        <w:ind w:firstLine="567"/>
        <w:jc w:val="both"/>
        <w:rPr>
          <w:rFonts w:ascii="Times New Roman" w:hAnsi="Times New Roman" w:cs="Times New Roman"/>
        </w:rPr>
      </w:pPr>
      <w:r>
        <w:rPr>
          <w:rFonts w:ascii="Times New Roman" w:hAnsi="Times New Roman" w:cs="Times New Roman"/>
        </w:rPr>
        <w:t>________________________________.2005. Program Kebijakan Pengangkatan Pejabat Struktural. Jakarta: Badan Kepegawaian Negara</w:t>
      </w:r>
      <w:r w:rsidR="00A64BF4">
        <w:rPr>
          <w:rFonts w:ascii="Times New Roman" w:hAnsi="Times New Roman" w:cs="Times New Roman"/>
        </w:rPr>
        <w:t>.</w:t>
      </w:r>
    </w:p>
    <w:p w:rsidR="005058DF" w:rsidRDefault="005058DF" w:rsidP="005A10EA">
      <w:pPr>
        <w:spacing w:after="0" w:line="240" w:lineRule="auto"/>
        <w:ind w:firstLine="567"/>
        <w:jc w:val="both"/>
        <w:rPr>
          <w:rFonts w:ascii="Times New Roman" w:hAnsi="Times New Roman" w:cs="Times New Roman"/>
        </w:rPr>
      </w:pPr>
      <w:r>
        <w:rPr>
          <w:rFonts w:ascii="Times New Roman" w:hAnsi="Times New Roman" w:cs="Times New Roman"/>
        </w:rPr>
        <w:t xml:space="preserve">Robert, D. Hubert S, Filed. 2001. Human Resources Selection </w:t>
      </w:r>
      <w:r w:rsidRPr="005058DF">
        <w:rPr>
          <w:rFonts w:ascii="Times New Roman" w:hAnsi="Times New Roman" w:cs="Times New Roman"/>
          <w:b/>
        </w:rPr>
        <w:t>5</w:t>
      </w:r>
      <w:r w:rsidRPr="005058DF">
        <w:rPr>
          <w:rFonts w:ascii="Times New Roman" w:hAnsi="Times New Roman" w:cs="Times New Roman"/>
          <w:vertAlign w:val="superscript"/>
        </w:rPr>
        <w:t xml:space="preserve"> </w:t>
      </w:r>
      <w:r>
        <w:rPr>
          <w:rFonts w:ascii="Times New Roman" w:hAnsi="Times New Roman" w:cs="Times New Roman"/>
          <w:vertAlign w:val="superscript"/>
        </w:rPr>
        <w:t>th</w:t>
      </w:r>
      <w:r w:rsidRPr="005058DF">
        <w:rPr>
          <w:rFonts w:ascii="Times New Roman" w:hAnsi="Times New Roman" w:cs="Times New Roman"/>
        </w:rPr>
        <w:t>ed.</w:t>
      </w:r>
      <w:r>
        <w:rPr>
          <w:rFonts w:ascii="Times New Roman" w:hAnsi="Times New Roman" w:cs="Times New Roman"/>
        </w:rPr>
        <w:t xml:space="preserve"> Harcourt, Inc.</w:t>
      </w:r>
    </w:p>
    <w:p w:rsidR="00854851" w:rsidRDefault="00854851" w:rsidP="005A10EA">
      <w:pPr>
        <w:spacing w:after="0" w:line="240" w:lineRule="auto"/>
        <w:ind w:firstLine="567"/>
        <w:jc w:val="both"/>
        <w:rPr>
          <w:rFonts w:ascii="Times New Roman" w:hAnsi="Times New Roman" w:cs="Times New Roman"/>
        </w:rPr>
      </w:pPr>
      <w:r>
        <w:rPr>
          <w:rFonts w:ascii="Times New Roman" w:hAnsi="Times New Roman" w:cs="Times New Roman"/>
        </w:rPr>
        <w:t>Ruky, S.H. Achmad. 2003. SDM Berkualitas (Mengubah Visi menjadi Realitas). Jakarta: Gramedia Pustaka Utama.</w:t>
      </w:r>
    </w:p>
    <w:p w:rsidR="00187947" w:rsidRDefault="00187947" w:rsidP="005A10EA">
      <w:pPr>
        <w:spacing w:after="0" w:line="240" w:lineRule="auto"/>
        <w:ind w:firstLine="567"/>
        <w:jc w:val="both"/>
        <w:rPr>
          <w:rFonts w:ascii="Times New Roman" w:hAnsi="Times New Roman" w:cs="Times New Roman"/>
        </w:rPr>
      </w:pPr>
      <w:r>
        <w:rPr>
          <w:rFonts w:ascii="Times New Roman" w:hAnsi="Times New Roman" w:cs="Times New Roman"/>
        </w:rPr>
        <w:t>SANKRI. 2003. Sistem Administrasi Negara Kesatuan Republik Indonesia. Jakarta: Lembaga Administrasi Negara.</w:t>
      </w:r>
    </w:p>
    <w:p w:rsidR="00187947" w:rsidRDefault="00187947" w:rsidP="005A10EA">
      <w:pPr>
        <w:spacing w:after="0" w:line="240" w:lineRule="auto"/>
        <w:ind w:firstLine="567"/>
        <w:jc w:val="both"/>
        <w:rPr>
          <w:rFonts w:ascii="Times New Roman" w:hAnsi="Times New Roman" w:cs="Times New Roman"/>
        </w:rPr>
      </w:pPr>
      <w:r>
        <w:rPr>
          <w:rFonts w:ascii="Times New Roman" w:hAnsi="Times New Roman" w:cs="Times New Roman"/>
        </w:rPr>
        <w:t>Sarundajang, S.H. 1999. Arus Balik Kekuasaan Pusat ke Daerah. Jakarta: Pustaka Sinar Harapan.</w:t>
      </w:r>
    </w:p>
    <w:p w:rsidR="00EE7D2D" w:rsidRDefault="00187947" w:rsidP="005A10EA">
      <w:pPr>
        <w:spacing w:after="0" w:line="240" w:lineRule="auto"/>
        <w:ind w:firstLine="567"/>
        <w:jc w:val="both"/>
        <w:rPr>
          <w:rFonts w:ascii="Times New Roman" w:hAnsi="Times New Roman" w:cs="Times New Roman"/>
        </w:rPr>
      </w:pPr>
      <w:r>
        <w:rPr>
          <w:rFonts w:ascii="Times New Roman" w:hAnsi="Times New Roman" w:cs="Times New Roman"/>
        </w:rPr>
        <w:t xml:space="preserve">Saydam. 1996. </w:t>
      </w:r>
      <w:r w:rsidR="00EE7D2D">
        <w:rPr>
          <w:rFonts w:ascii="Times New Roman" w:hAnsi="Times New Roman" w:cs="Times New Roman"/>
        </w:rPr>
        <w:t>Kebudayaa</w:t>
      </w:r>
      <w:r w:rsidR="00B42541">
        <w:rPr>
          <w:rFonts w:ascii="Times New Roman" w:hAnsi="Times New Roman" w:cs="Times New Roman"/>
        </w:rPr>
        <w:t>n</w:t>
      </w:r>
      <w:r w:rsidR="00EE7D2D">
        <w:rPr>
          <w:rFonts w:ascii="Times New Roman" w:hAnsi="Times New Roman" w:cs="Times New Roman"/>
        </w:rPr>
        <w:t>, Mentalitas, dan Pembangunan. Jakarta: Grameda Pustaka Utama.</w:t>
      </w:r>
    </w:p>
    <w:p w:rsidR="00155E4D" w:rsidRDefault="00155E4D" w:rsidP="005A10EA">
      <w:pPr>
        <w:spacing w:after="0" w:line="240" w:lineRule="auto"/>
        <w:ind w:firstLine="567"/>
        <w:jc w:val="both"/>
        <w:rPr>
          <w:rFonts w:ascii="Times New Roman" w:hAnsi="Times New Roman" w:cs="Times New Roman"/>
        </w:rPr>
      </w:pPr>
      <w:r>
        <w:rPr>
          <w:rFonts w:ascii="Times New Roman" w:hAnsi="Times New Roman" w:cs="Times New Roman"/>
        </w:rPr>
        <w:t>Sirajuddin, Ilham, Arief. 2006. Reorganisasi Birokrasi Pelayanan Publik (Suatu Tinjauan Strategi Membangun Makassar dari Dalam). Makassar: Hasanuddin University Press.</w:t>
      </w:r>
    </w:p>
    <w:p w:rsidR="00777F37" w:rsidRDefault="00777F37" w:rsidP="005A10EA">
      <w:pPr>
        <w:spacing w:after="0" w:line="240" w:lineRule="auto"/>
        <w:ind w:firstLine="567"/>
        <w:jc w:val="both"/>
        <w:rPr>
          <w:rFonts w:ascii="Times New Roman" w:hAnsi="Times New Roman" w:cs="Times New Roman"/>
        </w:rPr>
      </w:pPr>
      <w:r>
        <w:rPr>
          <w:rFonts w:ascii="Times New Roman" w:hAnsi="Times New Roman" w:cs="Times New Roman"/>
        </w:rPr>
        <w:t>Simamora, Henri. 1997. Manajemen Sumber Daya Manusia. Yogyakarta: BPSTIE YPKN.</w:t>
      </w:r>
    </w:p>
    <w:p w:rsidR="00651276" w:rsidRDefault="00651276" w:rsidP="005A10EA">
      <w:pPr>
        <w:spacing w:after="0" w:line="240" w:lineRule="auto"/>
        <w:ind w:firstLine="567"/>
        <w:jc w:val="both"/>
        <w:rPr>
          <w:rFonts w:ascii="Times New Roman" w:hAnsi="Times New Roman" w:cs="Times New Roman"/>
        </w:rPr>
      </w:pPr>
      <w:r>
        <w:rPr>
          <w:rFonts w:ascii="Times New Roman" w:hAnsi="Times New Roman" w:cs="Times New Roman"/>
        </w:rPr>
        <w:t>Siswanto, B. 1987. Manajemen Tenaga Kerja, Cetakan Kedua. Bandung: Sinar Baru.</w:t>
      </w:r>
    </w:p>
    <w:p w:rsidR="00651276" w:rsidRDefault="00651276" w:rsidP="005A10EA">
      <w:pPr>
        <w:spacing w:after="0" w:line="240" w:lineRule="auto"/>
        <w:ind w:firstLine="567"/>
        <w:jc w:val="both"/>
        <w:rPr>
          <w:rFonts w:ascii="Times New Roman" w:hAnsi="Times New Roman" w:cs="Times New Roman"/>
        </w:rPr>
      </w:pPr>
      <w:r>
        <w:rPr>
          <w:rFonts w:ascii="Times New Roman" w:hAnsi="Times New Roman" w:cs="Times New Roman"/>
        </w:rPr>
        <w:t>Snebecker, Glenn E. 1974. Learning Theory and Psychoeducational Design. New York: Mc Graw-Hill Book Company.</w:t>
      </w:r>
    </w:p>
    <w:p w:rsidR="00651276" w:rsidRDefault="00651276" w:rsidP="005A10EA">
      <w:pPr>
        <w:spacing w:after="0" w:line="240" w:lineRule="auto"/>
        <w:ind w:firstLine="567"/>
        <w:jc w:val="both"/>
        <w:rPr>
          <w:rFonts w:ascii="Times New Roman" w:hAnsi="Times New Roman" w:cs="Times New Roman"/>
        </w:rPr>
      </w:pPr>
      <w:r>
        <w:rPr>
          <w:rFonts w:ascii="Times New Roman" w:hAnsi="Times New Roman" w:cs="Times New Roman"/>
        </w:rPr>
        <w:t>Spencer, Lyle, M dan Spencer, Sgne M. 1993. Competence at Work. New York: John Wiley &amp; Sons, Inc.</w:t>
      </w:r>
    </w:p>
    <w:p w:rsidR="00D96104" w:rsidRDefault="00D96104" w:rsidP="005A10EA">
      <w:pPr>
        <w:spacing w:after="0" w:line="240" w:lineRule="auto"/>
        <w:ind w:firstLine="567"/>
        <w:jc w:val="both"/>
        <w:rPr>
          <w:rFonts w:ascii="Times New Roman" w:hAnsi="Times New Roman" w:cs="Times New Roman"/>
        </w:rPr>
      </w:pPr>
      <w:r>
        <w:rPr>
          <w:rFonts w:ascii="Times New Roman" w:hAnsi="Times New Roman" w:cs="Times New Roman"/>
        </w:rPr>
        <w:t>________________________________.1989.Teori Motivasi dan Aplikasi. Jakarta: Penerbit Bina Aksara.</w:t>
      </w:r>
    </w:p>
    <w:p w:rsidR="00D96104" w:rsidRDefault="004931A6" w:rsidP="005A10EA">
      <w:pPr>
        <w:spacing w:after="0" w:line="240" w:lineRule="auto"/>
        <w:ind w:firstLine="567"/>
        <w:jc w:val="both"/>
        <w:rPr>
          <w:rFonts w:ascii="Times New Roman" w:hAnsi="Times New Roman" w:cs="Times New Roman"/>
        </w:rPr>
      </w:pPr>
      <w:r>
        <w:rPr>
          <w:rFonts w:ascii="Times New Roman" w:hAnsi="Times New Roman" w:cs="Times New Roman"/>
        </w:rPr>
        <w:t>Storey, John. 1992. Development of The Management of Human Resources. Oxford: Blackwell Publisher.</w:t>
      </w:r>
    </w:p>
    <w:p w:rsidR="004931A6" w:rsidRDefault="004931A6" w:rsidP="005A10EA">
      <w:pPr>
        <w:spacing w:after="0" w:line="240" w:lineRule="auto"/>
        <w:ind w:firstLine="567"/>
        <w:jc w:val="both"/>
        <w:rPr>
          <w:rFonts w:ascii="Times New Roman" w:hAnsi="Times New Roman" w:cs="Times New Roman"/>
        </w:rPr>
      </w:pPr>
      <w:r>
        <w:rPr>
          <w:rFonts w:ascii="Times New Roman" w:hAnsi="Times New Roman" w:cs="Times New Roman"/>
        </w:rPr>
        <w:t>Tilaar, H.A.R. 1997. P</w:t>
      </w:r>
      <w:r w:rsidR="00A54976">
        <w:rPr>
          <w:rFonts w:ascii="Times New Roman" w:hAnsi="Times New Roman" w:cs="Times New Roman"/>
        </w:rPr>
        <w:t>engembangan Sumber Daya Manusia dalam Era Globalisasi: Visi, Misi dan Program Aksi Pendidikan dan Pelatihan Menuju 2002. Jakarta: PT. Gramedia Widiasarana Indonesia.</w:t>
      </w:r>
    </w:p>
    <w:p w:rsidR="009571B7" w:rsidRDefault="009571B7" w:rsidP="005A10EA">
      <w:pPr>
        <w:spacing w:after="0" w:line="240" w:lineRule="auto"/>
        <w:ind w:firstLine="567"/>
        <w:jc w:val="both"/>
        <w:rPr>
          <w:rFonts w:ascii="Times New Roman" w:hAnsi="Times New Roman" w:cs="Times New Roman"/>
        </w:rPr>
      </w:pPr>
      <w:r>
        <w:rPr>
          <w:rFonts w:ascii="Times New Roman" w:hAnsi="Times New Roman" w:cs="Times New Roman"/>
        </w:rPr>
        <w:t xml:space="preserve">Undang-Undang Nomor 43 Tahun 1999 perubahan atas Undang-Undang Nomor 8 </w:t>
      </w:r>
      <w:r>
        <w:rPr>
          <w:rFonts w:ascii="Times New Roman" w:hAnsi="Times New Roman" w:cs="Times New Roman"/>
        </w:rPr>
        <w:lastRenderedPageBreak/>
        <w:t>Tahun 1974 tentang Pokok-Pokok Kepegawaian.</w:t>
      </w:r>
    </w:p>
    <w:p w:rsidR="00DA6E09" w:rsidRDefault="00DA6E09" w:rsidP="005A10EA">
      <w:pPr>
        <w:spacing w:after="0" w:line="240" w:lineRule="auto"/>
        <w:ind w:firstLine="567"/>
        <w:jc w:val="both"/>
        <w:rPr>
          <w:rFonts w:ascii="Times New Roman" w:hAnsi="Times New Roman" w:cs="Times New Roman"/>
        </w:rPr>
      </w:pPr>
      <w:r>
        <w:rPr>
          <w:rFonts w:ascii="Times New Roman" w:hAnsi="Times New Roman" w:cs="Times New Roman"/>
        </w:rPr>
        <w:t>Undang-Undang Nomor 32 Tahun 2004 tentang Pemerintahan Daerah.</w:t>
      </w:r>
    </w:p>
    <w:p w:rsidR="00A54976" w:rsidRDefault="00A54976" w:rsidP="005A10EA">
      <w:pPr>
        <w:spacing w:after="0" w:line="240" w:lineRule="auto"/>
        <w:ind w:firstLine="567"/>
        <w:jc w:val="both"/>
        <w:rPr>
          <w:rFonts w:ascii="Times New Roman" w:hAnsi="Times New Roman" w:cs="Times New Roman"/>
        </w:rPr>
      </w:pPr>
      <w:r>
        <w:rPr>
          <w:rFonts w:ascii="Times New Roman" w:hAnsi="Times New Roman" w:cs="Times New Roman"/>
        </w:rPr>
        <w:t>Usmara, A. 2002. Paradigma Baru Manajemen Sumber Daya Manusia, Edisi Kedua. Yogyakarta: Amara Books.</w:t>
      </w:r>
    </w:p>
    <w:p w:rsidR="003243E1" w:rsidRDefault="006579A8" w:rsidP="005A10EA">
      <w:pPr>
        <w:spacing w:after="0" w:line="240" w:lineRule="auto"/>
        <w:ind w:firstLine="567"/>
        <w:jc w:val="both"/>
        <w:rPr>
          <w:rFonts w:ascii="Times New Roman" w:hAnsi="Times New Roman" w:cs="Times New Roman"/>
        </w:rPr>
      </w:pPr>
      <w:r>
        <w:rPr>
          <w:rFonts w:ascii="Times New Roman" w:hAnsi="Times New Roman" w:cs="Times New Roman"/>
        </w:rPr>
        <w:t>Wood Robert adn Payne, Tim. 1996. Competency Based Recruitment and Selection, Apratical Guide 1</w:t>
      </w:r>
      <w:r>
        <w:rPr>
          <w:rFonts w:ascii="Times New Roman" w:hAnsi="Times New Roman" w:cs="Times New Roman"/>
          <w:vertAlign w:val="superscript"/>
        </w:rPr>
        <w:t xml:space="preserve">st </w:t>
      </w:r>
      <w:r>
        <w:rPr>
          <w:rFonts w:ascii="Times New Roman" w:hAnsi="Times New Roman" w:cs="Times New Roman"/>
        </w:rPr>
        <w:t>Edition</w:t>
      </w:r>
      <w:r w:rsidR="0096663E">
        <w:rPr>
          <w:rFonts w:ascii="Times New Roman" w:hAnsi="Times New Roman" w:cs="Times New Roman"/>
        </w:rPr>
        <w:t>. England: John Wiley &amp; Sons.</w:t>
      </w:r>
    </w:p>
    <w:p w:rsidR="0096663E" w:rsidRDefault="0096663E" w:rsidP="005A10EA">
      <w:pPr>
        <w:spacing w:after="0" w:line="240" w:lineRule="auto"/>
        <w:ind w:firstLine="567"/>
        <w:jc w:val="both"/>
        <w:rPr>
          <w:rFonts w:ascii="Times New Roman" w:hAnsi="Times New Roman" w:cs="Times New Roman"/>
        </w:rPr>
      </w:pPr>
      <w:r>
        <w:rPr>
          <w:rFonts w:ascii="Times New Roman" w:hAnsi="Times New Roman" w:cs="Times New Roman"/>
        </w:rPr>
        <w:t>Woodruffe, C. 1994. Assesment Centres. London: Institut of Personal Management.</w:t>
      </w:r>
    </w:p>
    <w:p w:rsidR="0096663E" w:rsidRDefault="0096663E" w:rsidP="005A10EA">
      <w:pPr>
        <w:spacing w:after="0" w:line="240" w:lineRule="auto"/>
        <w:ind w:firstLine="567"/>
        <w:jc w:val="both"/>
        <w:rPr>
          <w:rFonts w:ascii="Times New Roman" w:hAnsi="Times New Roman" w:cs="Times New Roman"/>
        </w:rPr>
      </w:pPr>
    </w:p>
    <w:p w:rsidR="00E816D7" w:rsidRDefault="00E816D7" w:rsidP="005A10EA">
      <w:pPr>
        <w:spacing w:after="0" w:line="240" w:lineRule="auto"/>
        <w:ind w:firstLine="567"/>
        <w:jc w:val="both"/>
        <w:rPr>
          <w:rFonts w:ascii="Times New Roman" w:hAnsi="Times New Roman" w:cs="Times New Roman"/>
        </w:rPr>
      </w:pPr>
    </w:p>
    <w:p w:rsidR="00A64BF4" w:rsidRDefault="005058DF" w:rsidP="005A10EA">
      <w:pPr>
        <w:spacing w:after="0" w:line="240" w:lineRule="auto"/>
        <w:ind w:firstLine="567"/>
        <w:jc w:val="both"/>
        <w:rPr>
          <w:rFonts w:ascii="Times New Roman" w:hAnsi="Times New Roman" w:cs="Times New Roman"/>
        </w:rPr>
      </w:pPr>
      <w:r w:rsidRPr="005058DF">
        <w:rPr>
          <w:rFonts w:ascii="Times New Roman" w:hAnsi="Times New Roman" w:cs="Times New Roman"/>
        </w:rPr>
        <w:t xml:space="preserve"> </w:t>
      </w:r>
    </w:p>
    <w:p w:rsidR="002738A0" w:rsidRDefault="002738A0" w:rsidP="005A10EA">
      <w:pPr>
        <w:spacing w:after="0" w:line="240" w:lineRule="auto"/>
        <w:ind w:firstLine="567"/>
        <w:jc w:val="both"/>
        <w:rPr>
          <w:rFonts w:ascii="Times New Roman" w:hAnsi="Times New Roman" w:cs="Times New Roman"/>
        </w:rPr>
      </w:pPr>
    </w:p>
    <w:p w:rsidR="004D1486" w:rsidRPr="004D1486" w:rsidRDefault="004D1486" w:rsidP="005A10EA">
      <w:pPr>
        <w:spacing w:after="0" w:line="240" w:lineRule="auto"/>
        <w:ind w:firstLine="567"/>
        <w:jc w:val="both"/>
        <w:rPr>
          <w:rFonts w:ascii="Times New Roman" w:hAnsi="Times New Roman" w:cs="Times New Roman"/>
          <w:vertAlign w:val="superscript"/>
        </w:rPr>
      </w:pPr>
      <w:r>
        <w:rPr>
          <w:rFonts w:ascii="Times New Roman" w:hAnsi="Times New Roman" w:cs="Times New Roman"/>
          <w:vertAlign w:val="superscript"/>
        </w:rPr>
        <w:tab/>
      </w:r>
    </w:p>
    <w:sectPr w:rsidR="004D1486" w:rsidRPr="004D1486" w:rsidSect="004047BD">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50C86"/>
    <w:multiLevelType w:val="multilevel"/>
    <w:tmpl w:val="E204539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C2770D"/>
    <w:multiLevelType w:val="hybridMultilevel"/>
    <w:tmpl w:val="7AF6918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988229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D686179"/>
    <w:multiLevelType w:val="hybridMultilevel"/>
    <w:tmpl w:val="74ECDF0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4EAE2D86"/>
    <w:multiLevelType w:val="hybridMultilevel"/>
    <w:tmpl w:val="82B4C9E0"/>
    <w:lvl w:ilvl="0" w:tplc="04210019">
      <w:start w:val="1"/>
      <w:numFmt w:val="lowerLetter"/>
      <w:lvlText w:val="%1."/>
      <w:lvlJc w:val="left"/>
      <w:pPr>
        <w:ind w:left="4612" w:hanging="360"/>
      </w:pPr>
    </w:lvl>
    <w:lvl w:ilvl="1" w:tplc="04210019" w:tentative="1">
      <w:start w:val="1"/>
      <w:numFmt w:val="lowerLetter"/>
      <w:lvlText w:val="%2."/>
      <w:lvlJc w:val="left"/>
      <w:pPr>
        <w:ind w:left="5332" w:hanging="360"/>
      </w:pPr>
    </w:lvl>
    <w:lvl w:ilvl="2" w:tplc="0421001B" w:tentative="1">
      <w:start w:val="1"/>
      <w:numFmt w:val="lowerRoman"/>
      <w:lvlText w:val="%3."/>
      <w:lvlJc w:val="right"/>
      <w:pPr>
        <w:ind w:left="6052" w:hanging="180"/>
      </w:pPr>
    </w:lvl>
    <w:lvl w:ilvl="3" w:tplc="0421000F" w:tentative="1">
      <w:start w:val="1"/>
      <w:numFmt w:val="decimal"/>
      <w:lvlText w:val="%4."/>
      <w:lvlJc w:val="left"/>
      <w:pPr>
        <w:ind w:left="6772" w:hanging="360"/>
      </w:pPr>
    </w:lvl>
    <w:lvl w:ilvl="4" w:tplc="04210019" w:tentative="1">
      <w:start w:val="1"/>
      <w:numFmt w:val="lowerLetter"/>
      <w:lvlText w:val="%5."/>
      <w:lvlJc w:val="left"/>
      <w:pPr>
        <w:ind w:left="7492" w:hanging="360"/>
      </w:pPr>
    </w:lvl>
    <w:lvl w:ilvl="5" w:tplc="0421001B" w:tentative="1">
      <w:start w:val="1"/>
      <w:numFmt w:val="lowerRoman"/>
      <w:lvlText w:val="%6."/>
      <w:lvlJc w:val="right"/>
      <w:pPr>
        <w:ind w:left="8212" w:hanging="180"/>
      </w:pPr>
    </w:lvl>
    <w:lvl w:ilvl="6" w:tplc="0421000F" w:tentative="1">
      <w:start w:val="1"/>
      <w:numFmt w:val="decimal"/>
      <w:lvlText w:val="%7."/>
      <w:lvlJc w:val="left"/>
      <w:pPr>
        <w:ind w:left="8932" w:hanging="360"/>
      </w:pPr>
    </w:lvl>
    <w:lvl w:ilvl="7" w:tplc="04210019" w:tentative="1">
      <w:start w:val="1"/>
      <w:numFmt w:val="lowerLetter"/>
      <w:lvlText w:val="%8."/>
      <w:lvlJc w:val="left"/>
      <w:pPr>
        <w:ind w:left="9652" w:hanging="360"/>
      </w:pPr>
    </w:lvl>
    <w:lvl w:ilvl="8" w:tplc="0421001B" w:tentative="1">
      <w:start w:val="1"/>
      <w:numFmt w:val="lowerRoman"/>
      <w:lvlText w:val="%9."/>
      <w:lvlJc w:val="right"/>
      <w:pPr>
        <w:ind w:left="10372" w:hanging="180"/>
      </w:pPr>
    </w:lvl>
  </w:abstractNum>
  <w:abstractNum w:abstractNumId="5">
    <w:nsid w:val="502560C9"/>
    <w:multiLevelType w:val="hybridMultilevel"/>
    <w:tmpl w:val="FCE8EAA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7E378F5"/>
    <w:multiLevelType w:val="hybridMultilevel"/>
    <w:tmpl w:val="FCE8EAA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6EF1EBE"/>
    <w:multiLevelType w:val="hybridMultilevel"/>
    <w:tmpl w:val="DE6A214E"/>
    <w:lvl w:ilvl="0" w:tplc="04210019">
      <w:start w:val="1"/>
      <w:numFmt w:val="lowerLetter"/>
      <w:lvlText w:val="%1."/>
      <w:lvlJc w:val="left"/>
      <w:pPr>
        <w:ind w:left="1287" w:hanging="360"/>
      </w:pPr>
    </w:lvl>
    <w:lvl w:ilvl="1" w:tplc="F99454DA">
      <w:start w:val="1"/>
      <w:numFmt w:val="lowerLetter"/>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71F80E70"/>
    <w:multiLevelType w:val="hybridMultilevel"/>
    <w:tmpl w:val="3E883F0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79AD3189"/>
    <w:multiLevelType w:val="hybridMultilevel"/>
    <w:tmpl w:val="A9A8FC2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B1A56C7"/>
    <w:multiLevelType w:val="hybridMultilevel"/>
    <w:tmpl w:val="A13283E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F326D29"/>
    <w:multiLevelType w:val="hybridMultilevel"/>
    <w:tmpl w:val="B492C70A"/>
    <w:lvl w:ilvl="0" w:tplc="0421000F">
      <w:start w:val="1"/>
      <w:numFmt w:val="decimal"/>
      <w:lvlText w:val="%1."/>
      <w:lvlJc w:val="left"/>
      <w:pPr>
        <w:ind w:left="1287" w:hanging="360"/>
      </w:pPr>
    </w:lvl>
    <w:lvl w:ilvl="1" w:tplc="04210015">
      <w:start w:val="1"/>
      <w:numFmt w:val="upp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11"/>
  </w:num>
  <w:num w:numId="2">
    <w:abstractNumId w:val="0"/>
  </w:num>
  <w:num w:numId="3">
    <w:abstractNumId w:val="4"/>
  </w:num>
  <w:num w:numId="4">
    <w:abstractNumId w:val="1"/>
  </w:num>
  <w:num w:numId="5">
    <w:abstractNumId w:val="9"/>
  </w:num>
  <w:num w:numId="6">
    <w:abstractNumId w:val="6"/>
  </w:num>
  <w:num w:numId="7">
    <w:abstractNumId w:val="2"/>
  </w:num>
  <w:num w:numId="8">
    <w:abstractNumId w:val="5"/>
  </w:num>
  <w:num w:numId="9">
    <w:abstractNumId w:val="7"/>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94"/>
    <w:rsid w:val="00010831"/>
    <w:rsid w:val="00011D96"/>
    <w:rsid w:val="000120BC"/>
    <w:rsid w:val="00012E62"/>
    <w:rsid w:val="0004608D"/>
    <w:rsid w:val="00060E83"/>
    <w:rsid w:val="00065230"/>
    <w:rsid w:val="00066CB2"/>
    <w:rsid w:val="00071427"/>
    <w:rsid w:val="000B2AFF"/>
    <w:rsid w:val="000C7486"/>
    <w:rsid w:val="000D5E52"/>
    <w:rsid w:val="000F0BC6"/>
    <w:rsid w:val="000F31F6"/>
    <w:rsid w:val="00101772"/>
    <w:rsid w:val="00147D23"/>
    <w:rsid w:val="00155E4D"/>
    <w:rsid w:val="00157BC8"/>
    <w:rsid w:val="001639E8"/>
    <w:rsid w:val="001754E9"/>
    <w:rsid w:val="00187947"/>
    <w:rsid w:val="001A7E8C"/>
    <w:rsid w:val="001B021E"/>
    <w:rsid w:val="001B2615"/>
    <w:rsid w:val="001D3EBD"/>
    <w:rsid w:val="001E29E3"/>
    <w:rsid w:val="001E6922"/>
    <w:rsid w:val="00200B2C"/>
    <w:rsid w:val="00206CF8"/>
    <w:rsid w:val="0021635E"/>
    <w:rsid w:val="002300E7"/>
    <w:rsid w:val="00244FAD"/>
    <w:rsid w:val="0026764E"/>
    <w:rsid w:val="002738A0"/>
    <w:rsid w:val="00275A2C"/>
    <w:rsid w:val="00282EA2"/>
    <w:rsid w:val="00283C57"/>
    <w:rsid w:val="002A6069"/>
    <w:rsid w:val="002B7FDE"/>
    <w:rsid w:val="002C3D92"/>
    <w:rsid w:val="002D29E8"/>
    <w:rsid w:val="002D6323"/>
    <w:rsid w:val="002E2167"/>
    <w:rsid w:val="002E30A5"/>
    <w:rsid w:val="002F7D74"/>
    <w:rsid w:val="0030356B"/>
    <w:rsid w:val="0032226B"/>
    <w:rsid w:val="003243E1"/>
    <w:rsid w:val="00327084"/>
    <w:rsid w:val="00327512"/>
    <w:rsid w:val="00334D74"/>
    <w:rsid w:val="003421B7"/>
    <w:rsid w:val="0036094F"/>
    <w:rsid w:val="003772AC"/>
    <w:rsid w:val="00386637"/>
    <w:rsid w:val="00386E2F"/>
    <w:rsid w:val="00395142"/>
    <w:rsid w:val="003A6E93"/>
    <w:rsid w:val="003B16D1"/>
    <w:rsid w:val="003B63B6"/>
    <w:rsid w:val="003C5BC6"/>
    <w:rsid w:val="003D123F"/>
    <w:rsid w:val="003E0E20"/>
    <w:rsid w:val="004047BD"/>
    <w:rsid w:val="004146F6"/>
    <w:rsid w:val="00416547"/>
    <w:rsid w:val="00421940"/>
    <w:rsid w:val="00425FB4"/>
    <w:rsid w:val="004269AE"/>
    <w:rsid w:val="00432723"/>
    <w:rsid w:val="004377A4"/>
    <w:rsid w:val="00440895"/>
    <w:rsid w:val="00442C82"/>
    <w:rsid w:val="00456598"/>
    <w:rsid w:val="00460DD6"/>
    <w:rsid w:val="004931A6"/>
    <w:rsid w:val="00495586"/>
    <w:rsid w:val="004A423A"/>
    <w:rsid w:val="004B16C7"/>
    <w:rsid w:val="004D1486"/>
    <w:rsid w:val="004D32D2"/>
    <w:rsid w:val="004E3405"/>
    <w:rsid w:val="004E54D1"/>
    <w:rsid w:val="004F4510"/>
    <w:rsid w:val="005058DF"/>
    <w:rsid w:val="0051506B"/>
    <w:rsid w:val="005168DC"/>
    <w:rsid w:val="0052506F"/>
    <w:rsid w:val="00525DAB"/>
    <w:rsid w:val="005325B7"/>
    <w:rsid w:val="0053725E"/>
    <w:rsid w:val="005435CA"/>
    <w:rsid w:val="005459C5"/>
    <w:rsid w:val="00554825"/>
    <w:rsid w:val="00566186"/>
    <w:rsid w:val="00582640"/>
    <w:rsid w:val="005A10EA"/>
    <w:rsid w:val="005A5929"/>
    <w:rsid w:val="005C01BE"/>
    <w:rsid w:val="005D126F"/>
    <w:rsid w:val="005D2AB1"/>
    <w:rsid w:val="005E38C2"/>
    <w:rsid w:val="005F3988"/>
    <w:rsid w:val="0061204B"/>
    <w:rsid w:val="00626C3B"/>
    <w:rsid w:val="00626D25"/>
    <w:rsid w:val="006312D6"/>
    <w:rsid w:val="0065077A"/>
    <w:rsid w:val="00651276"/>
    <w:rsid w:val="00654AC7"/>
    <w:rsid w:val="00655513"/>
    <w:rsid w:val="006579A8"/>
    <w:rsid w:val="00671F71"/>
    <w:rsid w:val="00675404"/>
    <w:rsid w:val="006824AA"/>
    <w:rsid w:val="006B61FD"/>
    <w:rsid w:val="006B651B"/>
    <w:rsid w:val="006D37E2"/>
    <w:rsid w:val="006E40FE"/>
    <w:rsid w:val="006E623A"/>
    <w:rsid w:val="006E79AB"/>
    <w:rsid w:val="006F0937"/>
    <w:rsid w:val="006F5532"/>
    <w:rsid w:val="006F603B"/>
    <w:rsid w:val="00714DD2"/>
    <w:rsid w:val="0072110A"/>
    <w:rsid w:val="007415C4"/>
    <w:rsid w:val="00746DDC"/>
    <w:rsid w:val="007642D3"/>
    <w:rsid w:val="00777F37"/>
    <w:rsid w:val="00784BE5"/>
    <w:rsid w:val="0078659E"/>
    <w:rsid w:val="007A1366"/>
    <w:rsid w:val="007A4F6D"/>
    <w:rsid w:val="007B693C"/>
    <w:rsid w:val="007C5D9C"/>
    <w:rsid w:val="007E10A2"/>
    <w:rsid w:val="007E20CB"/>
    <w:rsid w:val="00802BAF"/>
    <w:rsid w:val="0080792C"/>
    <w:rsid w:val="008140B8"/>
    <w:rsid w:val="0082025A"/>
    <w:rsid w:val="0082248A"/>
    <w:rsid w:val="0082746C"/>
    <w:rsid w:val="00830B18"/>
    <w:rsid w:val="008534B5"/>
    <w:rsid w:val="00854851"/>
    <w:rsid w:val="00856165"/>
    <w:rsid w:val="00864B5D"/>
    <w:rsid w:val="008759F9"/>
    <w:rsid w:val="00886EB4"/>
    <w:rsid w:val="00892986"/>
    <w:rsid w:val="008C0E1C"/>
    <w:rsid w:val="008D1C29"/>
    <w:rsid w:val="008D36C5"/>
    <w:rsid w:val="008D773F"/>
    <w:rsid w:val="008D7E27"/>
    <w:rsid w:val="008E04DE"/>
    <w:rsid w:val="008E5A6E"/>
    <w:rsid w:val="008E7BDB"/>
    <w:rsid w:val="008F02C4"/>
    <w:rsid w:val="008F036F"/>
    <w:rsid w:val="008F0E82"/>
    <w:rsid w:val="008F28AD"/>
    <w:rsid w:val="00900045"/>
    <w:rsid w:val="009024DF"/>
    <w:rsid w:val="00905EE2"/>
    <w:rsid w:val="00913CCB"/>
    <w:rsid w:val="00934588"/>
    <w:rsid w:val="00953387"/>
    <w:rsid w:val="009567A9"/>
    <w:rsid w:val="009571B7"/>
    <w:rsid w:val="0096663E"/>
    <w:rsid w:val="0097188D"/>
    <w:rsid w:val="00974D94"/>
    <w:rsid w:val="00974EBE"/>
    <w:rsid w:val="00983078"/>
    <w:rsid w:val="009A587F"/>
    <w:rsid w:val="009B5DFF"/>
    <w:rsid w:val="009C50F8"/>
    <w:rsid w:val="009D20E7"/>
    <w:rsid w:val="00A13148"/>
    <w:rsid w:val="00A171E4"/>
    <w:rsid w:val="00A20BB9"/>
    <w:rsid w:val="00A3730D"/>
    <w:rsid w:val="00A54976"/>
    <w:rsid w:val="00A6365B"/>
    <w:rsid w:val="00A64BF4"/>
    <w:rsid w:val="00A73EF6"/>
    <w:rsid w:val="00A8634E"/>
    <w:rsid w:val="00AB5DEC"/>
    <w:rsid w:val="00AB7465"/>
    <w:rsid w:val="00AC3506"/>
    <w:rsid w:val="00AD0E7A"/>
    <w:rsid w:val="00AE13E6"/>
    <w:rsid w:val="00AE2DD4"/>
    <w:rsid w:val="00B16546"/>
    <w:rsid w:val="00B42541"/>
    <w:rsid w:val="00B44B5F"/>
    <w:rsid w:val="00B64F87"/>
    <w:rsid w:val="00B85088"/>
    <w:rsid w:val="00B86D26"/>
    <w:rsid w:val="00B92BE8"/>
    <w:rsid w:val="00B96903"/>
    <w:rsid w:val="00B97382"/>
    <w:rsid w:val="00BA0B6C"/>
    <w:rsid w:val="00BA461A"/>
    <w:rsid w:val="00BA47C9"/>
    <w:rsid w:val="00BC124F"/>
    <w:rsid w:val="00BF6D9E"/>
    <w:rsid w:val="00C00B61"/>
    <w:rsid w:val="00C01A47"/>
    <w:rsid w:val="00C071FC"/>
    <w:rsid w:val="00C15D6D"/>
    <w:rsid w:val="00C15F63"/>
    <w:rsid w:val="00C32DC1"/>
    <w:rsid w:val="00C34192"/>
    <w:rsid w:val="00C4361A"/>
    <w:rsid w:val="00C50210"/>
    <w:rsid w:val="00C50220"/>
    <w:rsid w:val="00C51056"/>
    <w:rsid w:val="00C65C9F"/>
    <w:rsid w:val="00C91383"/>
    <w:rsid w:val="00C9622E"/>
    <w:rsid w:val="00CA1CDB"/>
    <w:rsid w:val="00CA385D"/>
    <w:rsid w:val="00CB12A3"/>
    <w:rsid w:val="00CC6449"/>
    <w:rsid w:val="00CE00D3"/>
    <w:rsid w:val="00CE0983"/>
    <w:rsid w:val="00CE3E7C"/>
    <w:rsid w:val="00D22681"/>
    <w:rsid w:val="00D22FD2"/>
    <w:rsid w:val="00D31A80"/>
    <w:rsid w:val="00D43944"/>
    <w:rsid w:val="00D43E29"/>
    <w:rsid w:val="00D47473"/>
    <w:rsid w:val="00D50727"/>
    <w:rsid w:val="00D53DC8"/>
    <w:rsid w:val="00D54257"/>
    <w:rsid w:val="00D63C2D"/>
    <w:rsid w:val="00D74E85"/>
    <w:rsid w:val="00D86011"/>
    <w:rsid w:val="00D92D14"/>
    <w:rsid w:val="00D9396A"/>
    <w:rsid w:val="00D96104"/>
    <w:rsid w:val="00DA4C29"/>
    <w:rsid w:val="00DA6E09"/>
    <w:rsid w:val="00DB6E88"/>
    <w:rsid w:val="00DB7CFD"/>
    <w:rsid w:val="00DC5D82"/>
    <w:rsid w:val="00DD72D1"/>
    <w:rsid w:val="00DE1180"/>
    <w:rsid w:val="00E077A3"/>
    <w:rsid w:val="00E16400"/>
    <w:rsid w:val="00E305AF"/>
    <w:rsid w:val="00E37E2A"/>
    <w:rsid w:val="00E410B8"/>
    <w:rsid w:val="00E471E9"/>
    <w:rsid w:val="00E6144E"/>
    <w:rsid w:val="00E6202D"/>
    <w:rsid w:val="00E70172"/>
    <w:rsid w:val="00E712A1"/>
    <w:rsid w:val="00E816D7"/>
    <w:rsid w:val="00E9731D"/>
    <w:rsid w:val="00EA2041"/>
    <w:rsid w:val="00EA48D6"/>
    <w:rsid w:val="00EB262A"/>
    <w:rsid w:val="00EC2864"/>
    <w:rsid w:val="00EC6973"/>
    <w:rsid w:val="00EE0C55"/>
    <w:rsid w:val="00EE12EC"/>
    <w:rsid w:val="00EE309D"/>
    <w:rsid w:val="00EE337A"/>
    <w:rsid w:val="00EE531C"/>
    <w:rsid w:val="00EE7D2D"/>
    <w:rsid w:val="00EF3ADF"/>
    <w:rsid w:val="00EF3D73"/>
    <w:rsid w:val="00EF4B0D"/>
    <w:rsid w:val="00F12410"/>
    <w:rsid w:val="00F13731"/>
    <w:rsid w:val="00F35CD0"/>
    <w:rsid w:val="00F4479B"/>
    <w:rsid w:val="00F62647"/>
    <w:rsid w:val="00F951F9"/>
    <w:rsid w:val="00FA5397"/>
    <w:rsid w:val="00FC7869"/>
    <w:rsid w:val="00FD24B3"/>
    <w:rsid w:val="00FE2B91"/>
    <w:rsid w:val="00FE6428"/>
    <w:rsid w:val="00FE79C3"/>
    <w:rsid w:val="00FF3A4C"/>
    <w:rsid w:val="00FF45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E93"/>
    <w:pPr>
      <w:ind w:left="720"/>
      <w:contextualSpacing/>
    </w:pPr>
  </w:style>
  <w:style w:type="character" w:styleId="Hyperlink">
    <w:name w:val="Hyperlink"/>
    <w:basedOn w:val="DefaultParagraphFont"/>
    <w:uiPriority w:val="99"/>
    <w:unhideWhenUsed/>
    <w:rsid w:val="00D22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E93"/>
    <w:pPr>
      <w:ind w:left="720"/>
      <w:contextualSpacing/>
    </w:pPr>
  </w:style>
  <w:style w:type="character" w:styleId="Hyperlink">
    <w:name w:val="Hyperlink"/>
    <w:basedOn w:val="DefaultParagraphFont"/>
    <w:uiPriority w:val="99"/>
    <w:unhideWhenUsed/>
    <w:rsid w:val="00D22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agust63@gmail.com" TargetMode="External"/><Relationship Id="rId3" Type="http://schemas.openxmlformats.org/officeDocument/2006/relationships/styles" Target="styles.xml"/><Relationship Id="rId7" Type="http://schemas.openxmlformats.org/officeDocument/2006/relationships/hyperlink" Target="mailto:arpinnon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8489-93F3-4D1C-A6B5-D8762EE0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6214</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wijaya</dc:creator>
  <cp:lastModifiedBy>indra wijaya</cp:lastModifiedBy>
  <cp:revision>2</cp:revision>
  <dcterms:created xsi:type="dcterms:W3CDTF">2021-12-22T14:23:00Z</dcterms:created>
  <dcterms:modified xsi:type="dcterms:W3CDTF">2021-12-22T14:23:00Z</dcterms:modified>
</cp:coreProperties>
</file>