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31" w:rsidRDefault="004A0831">
      <w:pPr>
        <w:spacing w:after="0" w:line="240" w:lineRule="auto"/>
        <w:ind w:right="95"/>
        <w:jc w:val="center"/>
        <w:rPr>
          <w:rFonts w:ascii="Times New Roman" w:eastAsia="Times New Roman" w:hAnsi="Times New Roman" w:cs="Times New Roman"/>
          <w:b/>
          <w:sz w:val="28"/>
          <w:szCs w:val="28"/>
        </w:rPr>
      </w:pPr>
    </w:p>
    <w:p w:rsidR="004A0831" w:rsidRPr="00590C38" w:rsidRDefault="00590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lang w:val="id-ID"/>
        </w:rPr>
        <w:t>PENGARUH NPF, BOPO,</w:t>
      </w:r>
      <w:r w:rsidR="007064EB">
        <w:rPr>
          <w:rFonts w:ascii="Times New Roman" w:eastAsia="Times New Roman" w:hAnsi="Times New Roman" w:cs="Times New Roman"/>
          <w:b/>
          <w:sz w:val="28"/>
          <w:szCs w:val="28"/>
          <w:lang w:val="id-ID"/>
        </w:rPr>
        <w:t xml:space="preserve"> DAN</w:t>
      </w:r>
      <w:r>
        <w:rPr>
          <w:rFonts w:ascii="Times New Roman" w:eastAsia="Times New Roman" w:hAnsi="Times New Roman" w:cs="Times New Roman"/>
          <w:b/>
          <w:sz w:val="28"/>
          <w:szCs w:val="28"/>
          <w:lang w:val="id-ID"/>
        </w:rPr>
        <w:t xml:space="preserve"> FDR TERHADAP PROFITABILITAS (ROA) BANK NTB SYARIAH</w:t>
      </w:r>
    </w:p>
    <w:p w:rsidR="004A0831" w:rsidRDefault="004A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4A0831" w:rsidRPr="00590C38" w:rsidRDefault="00590C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lang w:val="id-ID"/>
        </w:rPr>
        <w:t>Fahrul Hudatil Atkiyan</w:t>
      </w:r>
    </w:p>
    <w:p w:rsidR="004A0831" w:rsidRPr="00590C38" w:rsidRDefault="00590C38" w:rsidP="00590C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id-ID"/>
        </w:rPr>
      </w:pPr>
      <w:r>
        <w:rPr>
          <w:rFonts w:ascii="Times New Roman" w:eastAsia="Times New Roman" w:hAnsi="Times New Roman" w:cs="Times New Roman"/>
          <w:vertAlign w:val="superscript"/>
        </w:rPr>
        <w:t>1</w:t>
      </w:r>
      <w:r>
        <w:rPr>
          <w:rFonts w:ascii="Times New Roman" w:eastAsia="Times New Roman" w:hAnsi="Times New Roman" w:cs="Times New Roman"/>
          <w:lang w:val="id-ID"/>
        </w:rPr>
        <w:t>Akademi Bisnis Lombok</w:t>
      </w:r>
    </w:p>
    <w:p w:rsidR="004A0831" w:rsidRDefault="004A08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4A0831">
        <w:tc>
          <w:tcPr>
            <w:tcW w:w="2802" w:type="dxa"/>
            <w:tcBorders>
              <w:top w:val="single" w:sz="4" w:space="0" w:color="000000"/>
              <w:left w:val="nil"/>
              <w:bottom w:val="single" w:sz="4" w:space="0" w:color="000000"/>
              <w:right w:val="nil"/>
            </w:tcBorders>
          </w:tcPr>
          <w:p w:rsidR="004A0831" w:rsidRDefault="00175B24">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283" w:type="dxa"/>
            <w:tcBorders>
              <w:top w:val="single" w:sz="4" w:space="0" w:color="000000"/>
              <w:left w:val="nil"/>
              <w:right w:val="nil"/>
            </w:tcBorders>
          </w:tcPr>
          <w:p w:rsidR="004A0831" w:rsidRDefault="004A0831">
            <w:pPr>
              <w:jc w:val="center"/>
              <w:rPr>
                <w:rFonts w:ascii="Times New Roman" w:eastAsia="Times New Roman" w:hAnsi="Times New Roman" w:cs="Times New Roman"/>
                <w:sz w:val="20"/>
                <w:szCs w:val="20"/>
              </w:rPr>
            </w:pPr>
          </w:p>
        </w:tc>
        <w:tc>
          <w:tcPr>
            <w:tcW w:w="6980" w:type="dxa"/>
            <w:tcBorders>
              <w:top w:val="single" w:sz="4" w:space="0" w:color="000000"/>
              <w:left w:val="nil"/>
              <w:bottom w:val="single" w:sz="4" w:space="0" w:color="000000"/>
              <w:right w:val="nil"/>
            </w:tcBorders>
          </w:tcPr>
          <w:p w:rsidR="004A0831" w:rsidRPr="007064EB" w:rsidRDefault="007064EB">
            <w:pPr>
              <w:rPr>
                <w:rFonts w:ascii="Times New Roman" w:eastAsia="Times New Roman" w:hAnsi="Times New Roman" w:cs="Times New Roman"/>
                <w:color w:val="000000"/>
                <w:sz w:val="20"/>
                <w:szCs w:val="20"/>
                <w:lang w:val="id-ID"/>
              </w:rPr>
            </w:pPr>
            <w:r>
              <w:rPr>
                <w:rFonts w:ascii="Times New Roman" w:eastAsia="Times New Roman" w:hAnsi="Times New Roman" w:cs="Times New Roman"/>
                <w:b/>
                <w:color w:val="000000"/>
                <w:sz w:val="20"/>
                <w:szCs w:val="20"/>
              </w:rPr>
              <w:t xml:space="preserve">Abstract </w:t>
            </w:r>
          </w:p>
        </w:tc>
      </w:tr>
      <w:tr w:rsidR="004A0831">
        <w:trPr>
          <w:trHeight w:val="1268"/>
        </w:trPr>
        <w:tc>
          <w:tcPr>
            <w:tcW w:w="2802" w:type="dxa"/>
            <w:tcBorders>
              <w:top w:val="single" w:sz="4" w:space="0" w:color="000000"/>
              <w:left w:val="nil"/>
              <w:bottom w:val="single" w:sz="4" w:space="0" w:color="000000"/>
              <w:right w:val="nil"/>
            </w:tcBorders>
          </w:tcPr>
          <w:p w:rsidR="004A0831" w:rsidRDefault="00175B24">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4A0831" w:rsidRDefault="00175B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Date, month, Year</w:t>
            </w:r>
          </w:p>
          <w:p w:rsidR="004A0831" w:rsidRDefault="00175B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 Date, month, Year</w:t>
            </w:r>
          </w:p>
          <w:p w:rsidR="004A0831" w:rsidRDefault="004A0831">
            <w:pPr>
              <w:jc w:val="both"/>
              <w:rPr>
                <w:rFonts w:ascii="Times New Roman" w:eastAsia="Times New Roman" w:hAnsi="Times New Roman" w:cs="Times New Roman"/>
                <w:sz w:val="20"/>
                <w:szCs w:val="20"/>
              </w:rPr>
            </w:pPr>
          </w:p>
        </w:tc>
        <w:tc>
          <w:tcPr>
            <w:tcW w:w="283" w:type="dxa"/>
            <w:vMerge w:val="restart"/>
            <w:tcBorders>
              <w:left w:val="nil"/>
              <w:bottom w:val="nil"/>
              <w:right w:val="nil"/>
            </w:tcBorders>
          </w:tcPr>
          <w:p w:rsidR="004A0831" w:rsidRDefault="004A0831">
            <w:pPr>
              <w:jc w:val="both"/>
              <w:rPr>
                <w:rFonts w:ascii="Times New Roman" w:eastAsia="Times New Roman" w:hAnsi="Times New Roman" w:cs="Times New Roman"/>
                <w:sz w:val="20"/>
                <w:szCs w:val="20"/>
              </w:rPr>
            </w:pPr>
          </w:p>
        </w:tc>
        <w:tc>
          <w:tcPr>
            <w:tcW w:w="6980" w:type="dxa"/>
            <w:vMerge w:val="restart"/>
            <w:tcBorders>
              <w:top w:val="single" w:sz="4" w:space="0" w:color="000000"/>
              <w:left w:val="nil"/>
              <w:right w:val="nil"/>
            </w:tcBorders>
          </w:tcPr>
          <w:p w:rsidR="00590C38" w:rsidRPr="00590C38" w:rsidRDefault="00590C38" w:rsidP="00590C38">
            <w:pPr>
              <w:jc w:val="both"/>
              <w:rPr>
                <w:rFonts w:ascii="Times New Roman" w:eastAsia="Times New Roman" w:hAnsi="Times New Roman" w:cs="Times New Roman"/>
                <w:sz w:val="20"/>
                <w:szCs w:val="20"/>
              </w:rPr>
            </w:pPr>
            <w:r w:rsidRPr="00590C38">
              <w:rPr>
                <w:rFonts w:ascii="Times New Roman" w:eastAsia="Times New Roman" w:hAnsi="Times New Roman" w:cs="Times New Roman"/>
                <w:sz w:val="20"/>
                <w:szCs w:val="20"/>
              </w:rPr>
              <w:t xml:space="preserve">Islamic banking plays an important role in promoting national economic development, particularly through fund collection and financing activities based on Islamic principles. In promoting sound economic development, Islamic banking must certainly increase its profitability. This study attempts to examine the factors that influence the profitability of Islamic banks, more specifically Bank NTB Syariah, which is the focus of this study. The results of this study found that NPF and Bopo did not have a significant effect on the profitability (ROA) of Bank NTB Syariah. However, the BOPO variable did have an effect on ROA, albeit a negative one. </w:t>
            </w:r>
          </w:p>
          <w:p w:rsidR="00590C38" w:rsidRPr="00590C38" w:rsidRDefault="00590C38" w:rsidP="00590C38">
            <w:pPr>
              <w:jc w:val="both"/>
              <w:rPr>
                <w:rFonts w:ascii="Times New Roman" w:eastAsia="Times New Roman" w:hAnsi="Times New Roman" w:cs="Times New Roman"/>
                <w:sz w:val="20"/>
                <w:szCs w:val="20"/>
              </w:rPr>
            </w:pPr>
          </w:p>
          <w:p w:rsidR="004A0831" w:rsidRPr="001F1A60" w:rsidRDefault="004A0831" w:rsidP="00590C38">
            <w:pPr>
              <w:jc w:val="both"/>
              <w:rPr>
                <w:rFonts w:ascii="Times New Roman" w:eastAsia="Times New Roman" w:hAnsi="Times New Roman" w:cs="Times New Roman"/>
                <w:sz w:val="20"/>
                <w:szCs w:val="20"/>
                <w:lang w:val="id-ID"/>
              </w:rPr>
            </w:pPr>
          </w:p>
        </w:tc>
      </w:tr>
      <w:tr w:rsidR="004A0831">
        <w:trPr>
          <w:trHeight w:val="1482"/>
        </w:trPr>
        <w:tc>
          <w:tcPr>
            <w:tcW w:w="2802" w:type="dxa"/>
            <w:tcBorders>
              <w:top w:val="single" w:sz="4" w:space="0" w:color="000000"/>
              <w:left w:val="nil"/>
              <w:bottom w:val="single" w:sz="4" w:space="0" w:color="000000"/>
              <w:right w:val="nil"/>
            </w:tcBorders>
          </w:tcPr>
          <w:p w:rsidR="004A0831" w:rsidRDefault="00175B24">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Keywords:</w:t>
            </w:r>
          </w:p>
          <w:p w:rsidR="004A0831" w:rsidRDefault="00175B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First keyword, Second keyword, Third keyword</w:t>
            </w:r>
          </w:p>
        </w:tc>
        <w:tc>
          <w:tcPr>
            <w:tcW w:w="283" w:type="dxa"/>
            <w:vMerge/>
            <w:tcBorders>
              <w:top w:val="nil"/>
              <w:left w:val="nil"/>
              <w:right w:val="nil"/>
            </w:tcBorders>
          </w:tcPr>
          <w:p w:rsidR="004A0831" w:rsidRDefault="004A083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80" w:type="dxa"/>
            <w:vMerge/>
            <w:tcBorders>
              <w:top w:val="single" w:sz="4" w:space="0" w:color="000000"/>
              <w:left w:val="nil"/>
              <w:right w:val="nil"/>
            </w:tcBorders>
          </w:tcPr>
          <w:p w:rsidR="004A0831" w:rsidRDefault="004A083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4A0831">
        <w:trPr>
          <w:trHeight w:val="70"/>
        </w:trPr>
        <w:tc>
          <w:tcPr>
            <w:tcW w:w="2802" w:type="dxa"/>
            <w:tcBorders>
              <w:top w:val="single" w:sz="4" w:space="0" w:color="000000"/>
              <w:left w:val="nil"/>
              <w:bottom w:val="single" w:sz="4" w:space="0" w:color="000000"/>
              <w:right w:val="nil"/>
            </w:tcBorders>
          </w:tcPr>
          <w:p w:rsidR="004A0831" w:rsidRDefault="00175B24">
            <w:pPr>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Info Artikel</w:t>
            </w:r>
          </w:p>
        </w:tc>
        <w:tc>
          <w:tcPr>
            <w:tcW w:w="283" w:type="dxa"/>
            <w:tcBorders>
              <w:left w:val="nil"/>
              <w:right w:val="nil"/>
            </w:tcBorders>
          </w:tcPr>
          <w:p w:rsidR="004A0831" w:rsidRDefault="004A0831">
            <w:pPr>
              <w:jc w:val="both"/>
              <w:rPr>
                <w:rFonts w:ascii="Times New Roman" w:eastAsia="Times New Roman" w:hAnsi="Times New Roman" w:cs="Times New Roman"/>
                <w:sz w:val="20"/>
                <w:szCs w:val="20"/>
              </w:rPr>
            </w:pPr>
          </w:p>
        </w:tc>
        <w:tc>
          <w:tcPr>
            <w:tcW w:w="6980" w:type="dxa"/>
            <w:tcBorders>
              <w:left w:val="nil"/>
              <w:bottom w:val="single" w:sz="4" w:space="0" w:color="000000"/>
              <w:right w:val="nil"/>
            </w:tcBorders>
          </w:tcPr>
          <w:p w:rsidR="004A0831" w:rsidRPr="007064EB" w:rsidRDefault="00175B24">
            <w:pPr>
              <w:rPr>
                <w:rFonts w:ascii="Times New Roman" w:eastAsia="Times New Roman" w:hAnsi="Times New Roman" w:cs="Times New Roman"/>
                <w:i/>
                <w:color w:val="000000"/>
                <w:sz w:val="20"/>
                <w:szCs w:val="20"/>
                <w:lang w:val="id-ID"/>
              </w:rPr>
            </w:pPr>
            <w:r>
              <w:rPr>
                <w:rFonts w:ascii="Times New Roman" w:eastAsia="Times New Roman" w:hAnsi="Times New Roman" w:cs="Times New Roman"/>
                <w:b/>
                <w:color w:val="000000"/>
                <w:sz w:val="20"/>
                <w:szCs w:val="20"/>
              </w:rPr>
              <w:t xml:space="preserve">Abstrak </w:t>
            </w:r>
          </w:p>
        </w:tc>
      </w:tr>
      <w:tr w:rsidR="004A0831">
        <w:trPr>
          <w:trHeight w:val="70"/>
        </w:trPr>
        <w:tc>
          <w:tcPr>
            <w:tcW w:w="2802" w:type="dxa"/>
            <w:tcBorders>
              <w:top w:val="single" w:sz="4" w:space="0" w:color="000000"/>
              <w:left w:val="nil"/>
              <w:bottom w:val="single" w:sz="4" w:space="0" w:color="000000"/>
              <w:right w:val="nil"/>
            </w:tcBorders>
          </w:tcPr>
          <w:p w:rsidR="004A0831" w:rsidRDefault="00175B24">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4A0831" w:rsidRDefault="00175B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4A0831" w:rsidRDefault="00175B2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 Tanggal, bulan tahun</w:t>
            </w:r>
          </w:p>
          <w:p w:rsidR="004A0831" w:rsidRDefault="004A0831">
            <w:pPr>
              <w:jc w:val="both"/>
              <w:rPr>
                <w:rFonts w:ascii="Times New Roman" w:eastAsia="Times New Roman" w:hAnsi="Times New Roman" w:cs="Times New Roman"/>
                <w:b/>
                <w:i/>
                <w:sz w:val="20"/>
                <w:szCs w:val="20"/>
              </w:rPr>
            </w:pPr>
          </w:p>
        </w:tc>
        <w:tc>
          <w:tcPr>
            <w:tcW w:w="283" w:type="dxa"/>
            <w:tcBorders>
              <w:left w:val="nil"/>
              <w:bottom w:val="nil"/>
              <w:right w:val="nil"/>
            </w:tcBorders>
          </w:tcPr>
          <w:p w:rsidR="004A0831" w:rsidRDefault="004A0831">
            <w:pPr>
              <w:jc w:val="both"/>
              <w:rPr>
                <w:rFonts w:ascii="Times New Roman" w:eastAsia="Times New Roman" w:hAnsi="Times New Roman" w:cs="Times New Roman"/>
                <w:sz w:val="20"/>
                <w:szCs w:val="20"/>
              </w:rPr>
            </w:pPr>
          </w:p>
        </w:tc>
        <w:tc>
          <w:tcPr>
            <w:tcW w:w="6980" w:type="dxa"/>
            <w:vMerge w:val="restart"/>
            <w:tcBorders>
              <w:top w:val="nil"/>
              <w:left w:val="nil"/>
              <w:right w:val="nil"/>
            </w:tcBorders>
          </w:tcPr>
          <w:p w:rsidR="00590C38" w:rsidRDefault="00590C38" w:rsidP="00590C38">
            <w:pPr>
              <w:jc w:val="both"/>
              <w:rPr>
                <w:rFonts w:ascii="Times New Roman" w:hAnsi="Times New Roman" w:cs="Times New Roman"/>
                <w:b/>
                <w:sz w:val="24"/>
                <w:szCs w:val="24"/>
                <w:lang w:val="id-ID"/>
              </w:rPr>
            </w:pPr>
            <w:r w:rsidRPr="00590C38">
              <w:rPr>
                <w:rFonts w:ascii="Times New Roman" w:hAnsi="Times New Roman" w:cs="Times New Roman"/>
                <w:sz w:val="20"/>
                <w:szCs w:val="24"/>
              </w:rPr>
              <w:t>Perbankan syariah memiliki peranan penting dalam mendorong pembangunan ekonomi nasional, khususnya melalui aktivitas penghimpunan dana dan penyaluran pembiayaan berbasis prinsip syariah</w:t>
            </w:r>
            <w:r w:rsidRPr="00590C38">
              <w:rPr>
                <w:rFonts w:ascii="Times New Roman" w:hAnsi="Times New Roman" w:cs="Times New Roman"/>
                <w:sz w:val="20"/>
                <w:szCs w:val="24"/>
                <w:lang w:val="id-ID"/>
              </w:rPr>
              <w:t>. Dalam mendorong pembangunan keuangan ekonomi yang baik, tentu perbankan syariah harus meningkatkan profitabilitas. Penelitian ini meneliti faktor-faktor yang mempengaruhi profitabilitas Bank syarih, lebih khusus Bank NTB Syaiah yang menjadi fokus dalam penelitian ini. Hasil penelitian ini menemukan bahwa NPF dan Bopo tidak berpengaruh signifikan terhadap profitabilitas (ROA) Bank NTB Syariah. Namun, variabel BOPO memiliki pengaruh terhadap ROA meskipun secara negatif atau tidak terlalau signifikan</w:t>
            </w:r>
            <w:r>
              <w:rPr>
                <w:rFonts w:ascii="Times New Roman" w:hAnsi="Times New Roman" w:cs="Times New Roman"/>
                <w:sz w:val="24"/>
                <w:szCs w:val="24"/>
                <w:lang w:val="id-ID"/>
              </w:rPr>
              <w:t>.</w:t>
            </w:r>
          </w:p>
          <w:p w:rsidR="004A0831" w:rsidRDefault="004A0831">
            <w:pPr>
              <w:jc w:val="both"/>
              <w:rPr>
                <w:rFonts w:ascii="Times New Roman" w:eastAsia="Times New Roman" w:hAnsi="Times New Roman" w:cs="Times New Roman"/>
                <w:i/>
                <w:sz w:val="20"/>
                <w:szCs w:val="20"/>
              </w:rPr>
            </w:pPr>
          </w:p>
        </w:tc>
      </w:tr>
      <w:tr w:rsidR="004A0831">
        <w:trPr>
          <w:trHeight w:val="70"/>
        </w:trPr>
        <w:tc>
          <w:tcPr>
            <w:tcW w:w="2802" w:type="dxa"/>
            <w:vMerge w:val="restart"/>
            <w:tcBorders>
              <w:top w:val="single" w:sz="4" w:space="0" w:color="000000"/>
              <w:left w:val="nil"/>
              <w:right w:val="nil"/>
            </w:tcBorders>
          </w:tcPr>
          <w:p w:rsidR="004A0831" w:rsidRDefault="00175B24">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Keywords:</w:t>
            </w:r>
          </w:p>
          <w:p w:rsidR="004A0831" w:rsidRPr="001F1A60" w:rsidRDefault="001F1A60">
            <w:pPr>
              <w:jc w:val="both"/>
              <w:rPr>
                <w:rFonts w:ascii="Times New Roman" w:eastAsia="Times New Roman" w:hAnsi="Times New Roman" w:cs="Times New Roman"/>
                <w:b/>
                <w:i/>
                <w:sz w:val="20"/>
                <w:szCs w:val="20"/>
                <w:lang w:val="id-ID"/>
              </w:rPr>
            </w:pPr>
            <w:r>
              <w:rPr>
                <w:rFonts w:ascii="Times New Roman" w:eastAsia="Times New Roman" w:hAnsi="Times New Roman" w:cs="Times New Roman"/>
                <w:sz w:val="20"/>
                <w:szCs w:val="20"/>
                <w:lang w:val="id-ID"/>
              </w:rPr>
              <w:t>Bank NTB Syariah, NPF, BOPO,FDR, ROA</w:t>
            </w:r>
          </w:p>
        </w:tc>
        <w:tc>
          <w:tcPr>
            <w:tcW w:w="283" w:type="dxa"/>
            <w:tcBorders>
              <w:top w:val="nil"/>
              <w:left w:val="nil"/>
              <w:bottom w:val="nil"/>
              <w:right w:val="nil"/>
            </w:tcBorders>
          </w:tcPr>
          <w:p w:rsidR="004A0831" w:rsidRDefault="004A0831">
            <w:pPr>
              <w:jc w:val="both"/>
              <w:rPr>
                <w:rFonts w:ascii="Times New Roman" w:eastAsia="Times New Roman" w:hAnsi="Times New Roman" w:cs="Times New Roman"/>
                <w:sz w:val="20"/>
                <w:szCs w:val="20"/>
              </w:rPr>
            </w:pPr>
          </w:p>
        </w:tc>
        <w:tc>
          <w:tcPr>
            <w:tcW w:w="6980" w:type="dxa"/>
            <w:vMerge/>
            <w:tcBorders>
              <w:top w:val="nil"/>
              <w:left w:val="nil"/>
              <w:right w:val="nil"/>
            </w:tcBorders>
          </w:tcPr>
          <w:p w:rsidR="004A0831" w:rsidRDefault="004A083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4A0831">
        <w:trPr>
          <w:trHeight w:val="70"/>
        </w:trPr>
        <w:tc>
          <w:tcPr>
            <w:tcW w:w="2802" w:type="dxa"/>
            <w:vMerge/>
            <w:tcBorders>
              <w:top w:val="single" w:sz="4" w:space="0" w:color="000000"/>
              <w:left w:val="nil"/>
              <w:right w:val="nil"/>
            </w:tcBorders>
          </w:tcPr>
          <w:p w:rsidR="004A0831" w:rsidRDefault="004A0831">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4A0831" w:rsidRDefault="004A0831">
            <w:pPr>
              <w:jc w:val="both"/>
              <w:rPr>
                <w:rFonts w:ascii="Times New Roman" w:eastAsia="Times New Roman" w:hAnsi="Times New Roman" w:cs="Times New Roman"/>
                <w:sz w:val="20"/>
                <w:szCs w:val="20"/>
              </w:rPr>
            </w:pPr>
          </w:p>
        </w:tc>
        <w:tc>
          <w:tcPr>
            <w:tcW w:w="6980" w:type="dxa"/>
            <w:tcBorders>
              <w:left w:val="nil"/>
              <w:right w:val="nil"/>
            </w:tcBorders>
          </w:tcPr>
          <w:p w:rsidR="004A0831" w:rsidRDefault="004A083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4A0831">
        <w:trPr>
          <w:trHeight w:val="986"/>
        </w:trPr>
        <w:tc>
          <w:tcPr>
            <w:tcW w:w="2802" w:type="dxa"/>
            <w:vMerge/>
            <w:tcBorders>
              <w:top w:val="single" w:sz="4" w:space="0" w:color="000000"/>
              <w:left w:val="nil"/>
              <w:right w:val="nil"/>
            </w:tcBorders>
          </w:tcPr>
          <w:p w:rsidR="004A0831" w:rsidRDefault="004A083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83" w:type="dxa"/>
            <w:tcBorders>
              <w:top w:val="nil"/>
              <w:left w:val="nil"/>
              <w:bottom w:val="nil"/>
              <w:right w:val="nil"/>
            </w:tcBorders>
          </w:tcPr>
          <w:p w:rsidR="004A0831" w:rsidRDefault="004A0831">
            <w:pPr>
              <w:jc w:val="both"/>
              <w:rPr>
                <w:rFonts w:ascii="Times New Roman" w:eastAsia="Times New Roman" w:hAnsi="Times New Roman" w:cs="Times New Roman"/>
                <w:sz w:val="20"/>
                <w:szCs w:val="20"/>
              </w:rPr>
            </w:pPr>
          </w:p>
        </w:tc>
        <w:tc>
          <w:tcPr>
            <w:tcW w:w="6980" w:type="dxa"/>
            <w:tcBorders>
              <w:top w:val="nil"/>
              <w:left w:val="nil"/>
              <w:bottom w:val="single" w:sz="4" w:space="0" w:color="000000"/>
              <w:right w:val="nil"/>
            </w:tcBorders>
          </w:tcPr>
          <w:p w:rsidR="004A0831" w:rsidRDefault="00175B24">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This is an open access article under the </w:t>
            </w:r>
            <w:hyperlink r:id="rId10">
              <w:r>
                <w:rPr>
                  <w:rFonts w:ascii="Times New Roman" w:eastAsia="Times New Roman" w:hAnsi="Times New Roman" w:cs="Times New Roman"/>
                  <w:i/>
                  <w:color w:val="0000FF"/>
                  <w:sz w:val="20"/>
                  <w:szCs w:val="20"/>
                  <w:u w:val="single"/>
                </w:rPr>
                <w:t>Lisensi Creative Commons Atribusi-BerbagiSerupa 4.0 Internasional</w:t>
              </w:r>
            </w:hyperlink>
          </w:p>
          <w:p w:rsidR="004A0831" w:rsidRDefault="00175B24">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sz w:val="20"/>
                <w:szCs w:val="20"/>
                <w:lang w:val="en-US"/>
              </w:rPr>
              <w:drawing>
                <wp:inline distT="0" distB="0" distL="0" distR="0">
                  <wp:extent cx="838200" cy="297180"/>
                  <wp:effectExtent l="0" t="0" r="0" b="0"/>
                  <wp:docPr id="4"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7180"/>
                          </a:xfrm>
                          <a:prstGeom prst="rect">
                            <a:avLst/>
                          </a:prstGeom>
                          <a:ln/>
                        </pic:spPr>
                      </pic:pic>
                    </a:graphicData>
                  </a:graphic>
                </wp:inline>
              </w:drawing>
            </w:r>
          </w:p>
        </w:tc>
      </w:tr>
      <w:tr w:rsidR="004A0831">
        <w:tc>
          <w:tcPr>
            <w:tcW w:w="10065" w:type="dxa"/>
            <w:gridSpan w:val="3"/>
            <w:tcBorders>
              <w:left w:val="nil"/>
              <w:bottom w:val="single" w:sz="4" w:space="0" w:color="000000"/>
              <w:right w:val="nil"/>
            </w:tcBorders>
          </w:tcPr>
          <w:p w:rsidR="004A0831" w:rsidRDefault="00175B24">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Corresponding Author:</w:t>
            </w:r>
          </w:p>
          <w:p w:rsidR="004A0831" w:rsidRDefault="00175B24">
            <w:pPr>
              <w:rPr>
                <w:rFonts w:ascii="Times New Roman" w:eastAsia="Times New Roman" w:hAnsi="Times New Roman" w:cs="Times New Roman"/>
                <w:sz w:val="20"/>
                <w:szCs w:val="20"/>
              </w:rPr>
            </w:pPr>
            <w:r>
              <w:rPr>
                <w:rFonts w:ascii="Times New Roman" w:eastAsia="Times New Roman" w:hAnsi="Times New Roman" w:cs="Times New Roman"/>
                <w:sz w:val="20"/>
                <w:szCs w:val="20"/>
              </w:rPr>
              <w:t>Name of Corresponding Author</w:t>
            </w:r>
          </w:p>
          <w:p w:rsidR="004A0831" w:rsidRDefault="00175B24">
            <w:pPr>
              <w:rPr>
                <w:rFonts w:ascii="Times New Roman" w:eastAsia="Times New Roman" w:hAnsi="Times New Roman" w:cs="Times New Roman"/>
                <w:sz w:val="20"/>
                <w:szCs w:val="20"/>
              </w:rPr>
            </w:pPr>
            <w:r>
              <w:rPr>
                <w:rFonts w:ascii="Times New Roman" w:eastAsia="Times New Roman" w:hAnsi="Times New Roman" w:cs="Times New Roman"/>
                <w:sz w:val="20"/>
                <w:szCs w:val="20"/>
              </w:rPr>
              <w:t>Example:</w:t>
            </w:r>
          </w:p>
          <w:p w:rsidR="004A0831" w:rsidRDefault="00175B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Author (Maudia)</w:t>
            </w:r>
          </w:p>
          <w:p w:rsidR="004A0831" w:rsidRDefault="00175B2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Akademi Bisnis Lombok </w:t>
            </w:r>
          </w:p>
          <w:p w:rsidR="004A0831" w:rsidRDefault="00175B24">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Email Coresspondent: </w:t>
            </w:r>
            <w:hyperlink r:id="rId12">
              <w:r>
                <w:rPr>
                  <w:rFonts w:ascii="Times New Roman" w:eastAsia="Times New Roman" w:hAnsi="Times New Roman" w:cs="Times New Roman"/>
                  <w:color w:val="0000FF"/>
                  <w:sz w:val="20"/>
                  <w:szCs w:val="20"/>
                  <w:u w:val="single"/>
                </w:rPr>
                <w:t>contoh@gmail.com</w:t>
              </w:r>
            </w:hyperlink>
            <w:r>
              <w:rPr>
                <w:rFonts w:ascii="Times New Roman" w:eastAsia="Times New Roman" w:hAnsi="Times New Roman" w:cs="Times New Roman"/>
                <w:sz w:val="20"/>
                <w:szCs w:val="20"/>
              </w:rPr>
              <w:t xml:space="preserve">  </w:t>
            </w:r>
          </w:p>
        </w:tc>
      </w:tr>
    </w:tbl>
    <w:p w:rsidR="004A0831" w:rsidRDefault="004A08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4A0831" w:rsidRDefault="00175B2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sidRPr="005C5E41">
        <w:rPr>
          <w:rFonts w:ascii="Times New Roman" w:hAnsi="Times New Roman" w:cs="Times New Roman"/>
          <w:sz w:val="24"/>
          <w:szCs w:val="24"/>
        </w:rPr>
        <w:t xml:space="preserve">Perbankan syariah memiliki peranan penting dalam mendorong pembangunan ekonomi nasional, khususnya melalui aktivitas penghimpunan dana dan penyaluran pembiayaan berbasis prinsip syariah. </w:t>
      </w:r>
      <w:r w:rsidRPr="005C5E41">
        <w:rPr>
          <w:rFonts w:ascii="Times New Roman" w:hAnsi="Times New Roman" w:cs="Times New Roman"/>
          <w:sz w:val="24"/>
          <w:szCs w:val="24"/>
          <w:lang w:val="id-ID"/>
        </w:rPr>
        <w:t xml:space="preserve">Bank syariah adalah lembaga keuangan yang berfungsi memperlancar mekanisme ekoomi di sektor rill melalui aktifitas kegiatan usaha seperti investasi, jual beli atau lainnya berdasarkan prinsip syariah, yaitu suatu aturan perjanjian berdasarkan hukum Islam antara bank dan pihak lain untuk penyimpanan dana, dan pembiayaan kegiatan usaha, atau kegiatan lainnya yang dinyatakan sesuai dengan nilai-nilai syariah yang bersifat makro maupun mikro </w:t>
      </w:r>
      <w:r w:rsidRPr="005C5E41">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{"citationItems":[{"id":"ITEM-1","itemData":{"author":[{"dropping-particle":"","family":"Nafiah","given":"Nafidzatun Nunuk","non-dropping-particle":"","parse-names":false,"suffix":""},{"dropping-particle":"","family":"Hulaikhah","given":"Mifta","non-dropping-particle":"","parse-names":false,"suffix":""},{"dropping-particle":"","family":"Syaifudin","given":"Arif Ahmat","non-dropping-particle":"","parse-names":false,"suffix":""}],"container-title":"Jurnal ekonomi syariah","id":"ITEM-1","issue":"September","issued":{"date-parts":[["2020"]]},"page":"140-152","title":"PENGARUH CAR, NPF DAN FDR TERHADAP PEMBIAYAAN MURABAHAH PADA BANK UMUM SYARIAH DI INDONESIA (Studi Kasus Pada Bank Mandiri Syariah, Bank BNI Syariah dan Bank BRI Syariah Triwulan I-IV Tahun 2015-2019)","type":"article-journal","volume":"5"},"uris":["http://www.mendeley.com/documents/?uuid=4fc96570-9fd6-4de2-bb20-dbb5d11bf932"]}],"mendeley":{"formattedCitation":"[1]","plainTextFormattedCitation":"[1]","previouslyFormattedCitation":"(Nafiah, Hulaikhah, and Syaifudin 2020)"},"properties":{"noteIndex":0},"schema":"https://github.com/citation-style-language/schema/raw/master/csl-citation.json"}</w:instrText>
      </w:r>
      <w:r w:rsidRPr="005C5E41">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[1]</w:t>
      </w:r>
      <w:r w:rsidRPr="005C5E41">
        <w:rPr>
          <w:rFonts w:ascii="Times New Roman" w:hAnsi="Times New Roman" w:cs="Times New Roman"/>
          <w:sz w:val="24"/>
          <w:szCs w:val="24"/>
          <w:lang w:val="id-ID"/>
        </w:rPr>
        <w:fldChar w:fldCharType="end"/>
      </w:r>
      <w:r w:rsidRPr="005C5E41">
        <w:rPr>
          <w:rFonts w:ascii="Times New Roman" w:hAnsi="Times New Roman" w:cs="Times New Roman"/>
          <w:sz w:val="24"/>
          <w:szCs w:val="24"/>
          <w:lang w:val="id-ID"/>
        </w:rPr>
        <w:t xml:space="preserve">. Peran Bank </w:t>
      </w:r>
      <w:r w:rsidRPr="005C5E41">
        <w:rPr>
          <w:rFonts w:ascii="Times New Roman" w:hAnsi="Times New Roman" w:cs="Times New Roman"/>
          <w:sz w:val="24"/>
          <w:szCs w:val="24"/>
          <w:lang w:val="id-ID"/>
        </w:rPr>
        <w:lastRenderedPageBreak/>
        <w:t>syariah yang dinilai signifikan dalam perekonomian, tentu menjadi tantangan yang besar bagai sistem perbankan syariah untuk terus memberikan kinerja yang terbaik.</w:t>
      </w:r>
    </w:p>
    <w:p w:rsid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dalam kenerja keuangan bank ada beberapa sumber utama indikator yang dijadikan dasar penilaian yaitu laporan keuangan bank yang bersangkutan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{"citationItems":[{"id":"ITEM-1","itemData":{"author":[{"dropping-particle":"","family":"Perioda","given":"Lembaga Perbankan","non-dropping-particle":"","parse-names":false,"suffix":""},{"dropping-particle":"","family":"Spica","given":"Luciana","non-dropping-particle":"","parse-names":false,"suffix":""},{"dropping-particle":"","family":"Herdinigtyas","given":"Winny","non-dropping-particle":"","parse-names":false,"suffix":""}],"id":"ITEM-1","issue":"October","issued":{"date-parts":[["2016"]]},"title":"KONDISI BERMASALAH PADA LEMBAGA PERBANKAN PERIODA 2000-2002","type":"article-journal"},"uris":["http://www.mendeley.com/documents/?uuid=9310f1e1-4b34-443a-bf73-45ad783a2dc3"]}],"mendeley":{"formattedCitation":"[2]","plainTextFormattedCitation":"[2]","previouslyFormattedCitation":"(Perioda, Spica, and Herdinigtyas 2016)"},"properties":{"noteIndex":0},"schema":"https://github.com/citation-style-language/schema/raw/master/csl-citation.json"}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Dalam kaitannya dengan perbankan syariah, profitabilitas bank-bank syariah tercermin pada </w:t>
      </w:r>
      <w:r>
        <w:rPr>
          <w:rFonts w:ascii="Times New Roman" w:hAnsi="Times New Roman" w:cs="Times New Roman"/>
          <w:i/>
          <w:sz w:val="24"/>
          <w:szCs w:val="24"/>
          <w:lang w:val="id-ID"/>
        </w:rPr>
        <w:t xml:space="preserve">Return on Asset </w:t>
      </w:r>
      <w:r>
        <w:rPr>
          <w:rFonts w:ascii="Times New Roman" w:hAnsi="Times New Roman" w:cs="Times New Roman"/>
          <w:sz w:val="24"/>
          <w:szCs w:val="24"/>
          <w:lang w:val="id-ID"/>
        </w:rPr>
        <w:t xml:space="preserve">(ROA) </w:t>
      </w:r>
      <w:bookmarkStart w:id="0" w:name="_GoBack"/>
      <w:bookmarkEnd w:id="0"/>
      <w:r>
        <w:rPr>
          <w:rFonts w:ascii="Times New Roman" w:hAnsi="Times New Roman" w:cs="Times New Roman"/>
          <w:sz w:val="24"/>
          <w:szCs w:val="24"/>
          <w:lang w:val="id-ID"/>
        </w:rPr>
        <w:t xml:space="preserve">dan </w:t>
      </w:r>
      <w:r>
        <w:rPr>
          <w:rFonts w:ascii="Times New Roman" w:hAnsi="Times New Roman" w:cs="Times New Roman"/>
          <w:i/>
          <w:sz w:val="24"/>
          <w:szCs w:val="24"/>
          <w:lang w:val="id-ID"/>
        </w:rPr>
        <w:t xml:space="preserve">Return on Equity </w:t>
      </w:r>
      <w:r>
        <w:rPr>
          <w:rFonts w:ascii="Times New Roman" w:hAnsi="Times New Roman" w:cs="Times New Roman"/>
          <w:sz w:val="24"/>
          <w:szCs w:val="24"/>
          <w:lang w:val="id-ID"/>
        </w:rPr>
        <w:t xml:space="preserve">(ROE)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{"citationItems":[{"id":"ITEM-1","itemData":{"author":[{"dropping-particle":"","family":"Suryani","given":"","non-dropping-particle":"","parse-names":false,"suffix":""}],"id":"ITEM-1","issued":{"date-parts":[["2011"]]},"page":"47-74","title":"ANALISIS PENGARUH FINANCING TO DEPOSIT RATIO ( FDR ) TERHADAP PROFITABILITAS PERBANKAN SYARIAH","type":"article-journal","volume":"19"},"uris":["http://www.mendeley.com/documents/?uuid=7630d026-5872-49da-b3b8-31128715eb49"]}],"mendeley":{"formattedCitation":"[3]","plainTextFormattedCitation":"[3]","previouslyFormattedCitation":"(Suryani 2011)"},"properties":{"noteIndex":0},"schema":"https://github.com/citation-style-language/schema/raw/master/csl-citation.json"}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Return on Asset </w:t>
      </w:r>
      <w:r>
        <w:rPr>
          <w:rFonts w:ascii="Times New Roman" w:hAnsi="Times New Roman" w:cs="Times New Roman"/>
          <w:sz w:val="24"/>
          <w:szCs w:val="24"/>
          <w:lang w:val="id-ID"/>
        </w:rPr>
        <w:t xml:space="preserve">(ROA) adalah rasio yang menggambarkan kemampuan perusahaan menghasilkan laba untuk setiap rupiah aset yang digunakan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Oktrima","given":"Bulan","non-dropping-particle":"","parse-names":false,"suffix":""},{"dropping-particle":"","family":"Indriani","given":"Vini","non-dropping-particle":"","parse-names":false,"suffix":""}],"id":"ITEM-1","issue":"2","issued":{"date-parts":[["2023"]]},"page":"148-159","title":"The Effect of Return On Asset and Total Asset Turnover on Stock Return at PT Bank Central Asia Tbk Period","type":"article-journal","volume":"4"},"uris":["http://www.mendeley.com/documents/?uuid=2df5d653-55b4-403f-a9c0-c70744fbfd46"]}],"mendeley":{"formattedCitation":"[4]","plainTextFormattedCitation":"[4]","previouslyFormattedCitation":"(Oktrima and Indriani 2023)"},"properties":{"noteIndex":0},"schema":"https://github.com/citation-style-language/schema/raw/master/csl-citation.json"}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Melihat beberapa penjelasnnya sebelumnya, maka bisa dijelaskan kembali bahwa ROA memiliki fungsi sebagai salah satu indikator yang digunakan untuk mengukur kinerja kuangan sebuah perusahaan.</w:t>
      </w:r>
    </w:p>
    <w:p w:rsid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ROA sebagai indikator pengukur efektivitas perusahaan dipengaruhi oleh rasio-rasio keuangan seperti CAR, NPF, BOPO, dan FDR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{"citationItems":[{"id":"ITEM-1","itemData":{"author":[{"dropping-particle":"","family":"Adyani","given":"Lyla Rahma","non-dropping-particle":"","parse-names":false,"suffix":""}],"id":"ITEM-1","issued":{"date-parts":[["0"]]},"page":"1-25","title":"ANALISIS FAKTOR-FAKTOR YANG MEMPENGARUHI","type":"article-journal"},"uris":["http://www.mendeley.com/documents/?uuid=84281ddc-9973-451f-8576-f5a942772c1a"]}],"mendeley":{"formattedCitation":"[5]","plainTextFormattedCitation":"[5]","previouslyFormattedCitation":"(Adyani, n.d.)"},"properties":{"noteIndex":0},"schema":"https://github.com/citation-style-language/schema/raw/master/csl-citation.json"}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Non Performing financing </w:t>
      </w:r>
      <w:r>
        <w:rPr>
          <w:rFonts w:ascii="Times New Roman" w:hAnsi="Times New Roman" w:cs="Times New Roman"/>
          <w:sz w:val="24"/>
          <w:szCs w:val="24"/>
          <w:lang w:val="id-ID"/>
        </w:rPr>
        <w:t xml:space="preserve">(NPF) sebagai salah satu variabel dalam penelitian ini memiliki fungsi sebagai indikator yang menggambarkan tingkat risiko pembiayaan bermasalah terhadap total pembiayaan yang disalurkan. Tingginya NPF menunjukkan meningkatnya potensi tersebut akan berdampak langsung pada penurunan laba dan profitabilitas. Pembahasan mengenai NPF seringkali dikaitkan dengan risiko gagal bayar. Risiko ini mengacu pada kemungkinan besar kerugian yang dihadapi oleh bank ketika pembiayaan yang disaluran mengalami masalah atau disebut sebagai kredit macet. NPF kemudian berfungsi sebagai rasio yang dipergunakan untuk mengukur kemampuan bank dalam meng-cover risiko kegagalan pengembalian kredit oleh debitur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{"citationItems":[{"id":"ITEM-1","itemData":{"author":[{"dropping-particle":"","family":"Rahman","given":"Taufikur","non-dropping-particle":"","parse-names":false,"suffix":""}],"id":"ITEM-1","issue":"1","issued":{"date-parts":[["2018"]]},"page":"145-171","title":"PERAN NON PERFORMING FINANCING (NPF) DALAM HUBUNGAN ANTARA DEWAN KOMISARIS INDEPENDEN DAN PROFITABILITAS BANK SYARIAH","type":"article-journal","volume":"6"},"uris":["http://www.mendeley.com/documents/?uuid=4ae88fd4-09d8-46c0-b4cb-798cc0b49bc0"]}],"mendeley":{"formattedCitation":"[6]","plainTextFormattedCitation":"[6]","previouslyFormattedCitation":"(Rahman 2018)"},"properties":{"noteIndex":0},"schema":"https://github.com/citation-style-language/schema/raw/master/csl-citation.json"}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{"citationItems":[{"id":"ITEM-1","itemData":{"author":[{"dropping-particle":"","family":"Yulianto","given":"Agung","non-dropping-particle":"","parse-names":false,"suffix":""}],"id":"ITEM-1","issue":"1","issued":{"date-parts":[["2016"]]},"page":"210-218","title":"The Internal Factors of Indonesian Sharia Banking to Predict The Mudharabah Deposits","type":"article-journal","volume":"5"},"uris":["http://www.mendeley.com/documents/?uuid=fe08ea11-7e9b-4467-86f1-e9f7bfb9082f"]}],"mendeley":{"formattedCitation":"[7]","manualFormatting":"Yulianto (2016)","plainTextFormattedCitation":"[7]","previouslyFormattedCitation":"(Yulianto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Yulianto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jika rasio NPF suatu bank meningkat, akan terjadi penurunan jumlah simpanan yang bisa dikumpulkan dari nasabah. </w:t>
      </w:r>
    </w:p>
    <w:p w:rsid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risiko pembiayaan, efisiensi operasional juga memiliki peran besar  dalam menentukan tingkat profitabilitas bank. Biaya Operasional terhadap Pendapatan Operasional (BOPO) digunakan sebagai ukuran efisiensi menajemen bank dalam mengelola aktivitas operasionalnya. Rasio BOPO digunakan untuk mengukur tingkat efisiensi dan kemampuan bank dalam melakukan kegiatan operasinya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{"citationItems":[{"id":"ITEM-1","itemData":{"author":[{"dropping-particle":"","family":"Dhiba","given":"Ahya Nadhiera","non-dropping-particle":"","parse-names":false,"suffix":""},{"dropping-particle":"","family":"Esya","given":"Lavlimatria","non-dropping-particle":"","parse-names":false,"suffix":""}],"id":"ITEM-1","issue":"1","issued":{"date-parts":[["2019"]]},"page":"9-16","title":"PENGARUH NPF, BOPO, GDP DAN SBIS TERHADAP PERTUMBUHAN ASET PERBANKAN SYARIAH DI INDONESIA","type":"article-journal","volume":"27"},"uris":["http://www.mendeley.com/documents/?uuid=9b8f767a-c614-4c52-9978-98488d6a54aa"]}],"mendeley":{"formattedCitation":"[8]","plainTextFormattedCitation":"[8]","previouslyFormattedCitation":"(Dhiba and Esya 2019)"},"properties":{"noteIndex":0},"schema":"https://github.com/citation-style-language/schema/raw/master/csl-citation.json"}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Setiap peningkatan biaya operasional akan berakibat pada berkurangnya laba sebelum pajak yang pada akhirnya akan menurunkan laba atau profitabilitas bank dan akhirnya akan menurunkan total aset bank yang bersangkutan. Dalam penelitian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{"citationItems":[{"id":"ITEM-1","itemData":{"author":[{"dropping-particle":"","family":"Wibowo","given":"Edhi Satriyo","non-dropping-particle":"","parse-names":false,"suffix":""},{"dropping-particle":"","family":"Syaichu","given":"Muhammad","non-dropping-particle":"","parse-names":false,"suffix":""}],"id":"ITEM-1","issued":{"date-parts":[["2013"]]},"page":"1-10","title":"Analisis pengaruh suku bunga, inflasi, car, bopo, npf terhadap profitabilitas bank syariah","type":"article-journal","volume":"2"},"uris":["http://www.mendeley.com/documents/?uuid=08333a8f-509c-473a-aff1-7959355c70b8"]}],"mendeley":{"formattedCitation":"[9]","manualFormatting":"Wibowo and Syaichu (2013)","plainTextFormattedCitation":"[9]","previouslyFormattedCitation":"(Wibowo and Syaichu 2013)"},"properties":{"noteIndex":0},"schema":"https://github.com/citation-style-language/schema/raw/master/csl-citation.json"}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Wibowo and Syaichu (2013)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menunjukan bahwa BOPO memiliki pengaruh yang signifikan terhadap ROA dengan arah negatif. Hal ini menunjukkan bahwa semakin tinggi beban pembiayaan bank maka laba yang diperoleh bank akan semakin kecil</w:t>
      </w:r>
      <w:r>
        <w:rPr>
          <w:rFonts w:ascii="Times New Roman" w:hAnsi="Times New Roman" w:cs="Times New Roman"/>
          <w:sz w:val="24"/>
          <w:szCs w:val="24"/>
          <w:lang w:val="id-ID"/>
        </w:rPr>
        <w:t>.</w:t>
      </w:r>
    </w:p>
    <w:p w:rsid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Sementara itu, </w:t>
      </w:r>
      <w:r>
        <w:rPr>
          <w:rFonts w:ascii="Times New Roman" w:hAnsi="Times New Roman" w:cs="Times New Roman"/>
          <w:i/>
          <w:sz w:val="24"/>
          <w:szCs w:val="24"/>
          <w:lang w:val="id-ID"/>
        </w:rPr>
        <w:t xml:space="preserve">Financing to Deposit Ratio </w:t>
      </w:r>
      <w:r>
        <w:rPr>
          <w:rFonts w:ascii="Times New Roman" w:hAnsi="Times New Roman" w:cs="Times New Roman"/>
          <w:sz w:val="24"/>
          <w:szCs w:val="24"/>
          <w:lang w:val="id-ID"/>
        </w:rPr>
        <w:t xml:space="preserve">(FDR) mengukur kemampuan bank dalam menyalurkan dana pihak ketiga. Menurut Moorey (2020), FDR merupakan rasio yang digunakan untuk mengukur tingkat likuiditas bank yang digunakan untuk mengukur tingkat likuiditas Bank yang menunjukkan kemampuan bank untuk memenuhi permintaan pembiayaan dengan menggunakan total aset yang dimiliki bank. FDR juga berfungsi sebagai alat ukur yang menunjukkan besarnya pengembangan pembiayaan yang dilakukan bank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{"citationItems":[{"id":"ITEM-1","itemData":{"DOI":"https://doi.org/10.32493/smk.v3i1.4513","author":[{"dropping-particle":"","family":"Darsita","given":"Ita","non-dropping-particle":"","parse-names":false,"suffix":""}],"container-title":"Journal Semarak","id":"ITEM-1","issued":{"date-parts":[["2020"]]},"title":"ANALISIS CAR, NPF, BOPO DAN FDR UNTUKMENGUKUR TINGKAT KESEHATAN, SERTA PENGARUHNYA TERHADAPROA ( Studi Kasus Pada Bank Umum Syariah/BUSYangTerdaftardi BEI )","type":"article-journal"},"uris":["http://www.mendeley.com/documents/?uuid=0cf35848-5140-4e50-a135-e5d9ade035a5"]}],"mendeley":{"formattedCitation":"[10]","plainTextFormattedCitation":"[10]","previouslyFormattedCitation":"(Darsita 2020)"},"properties":{"noteIndex":0},"schema":"https://github.com/citation-style-language/schema/raw/master/csl-citation.json"}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[10]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Dalam penelitian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{"citationItems":[{"id":"ITEM-1","itemData":{"author":[{"dropping-particle":"","family":"Mahfudz","given":"","non-dropping-particle":"","parse-names":false,"suffix":""},{"dropping-particle":"","family":"Fachri","given":"Faizal Muhamad","non-dropping-particle":"","parse-names":false,"suffix":""}],"id":"ITEM-1","issue":"2000","issued":{"date-parts":[["2021"]]},"page":"1-10","title":"( Studi pada Bank Umum Syariah di Indonesia Periode Tahun 2016-2019 )","type":"article-journal","volume":"10"},"uris":["http://www.mendeley.com/documents/?uuid=78624e7e-b94c-4a89-aebd-76727ab53d5a"]}],"mendeley":{"formattedCitation":"[11]","manualFormatting":" Mahfudz and Fachri (2021)","plainTextFormattedCitation":"[11]","previouslyFormattedCitation":"(Mahfudz and Fachri 2021)"},"properties":{"noteIndex":0},"schema":"https://github.com/citation-style-language/schema/raw/master/csl-citation.json"}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 Mahfudz and Fachri (2021)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meneliti mengenai bagaimana pengaruh FDR terhadap ROA pada Bank Umum syariah di Indonesia menemukan hasil bahwa </w:t>
      </w:r>
      <w:r>
        <w:rPr>
          <w:rFonts w:ascii="Times New Roman" w:hAnsi="Times New Roman" w:cs="Times New Roman"/>
          <w:i/>
          <w:sz w:val="24"/>
          <w:szCs w:val="24"/>
          <w:lang w:val="id-ID"/>
        </w:rPr>
        <w:t>financing to deposite ratio</w:t>
      </w:r>
      <w:r>
        <w:rPr>
          <w:rFonts w:ascii="Times New Roman" w:hAnsi="Times New Roman" w:cs="Times New Roman"/>
          <w:sz w:val="24"/>
          <w:szCs w:val="24"/>
          <w:lang w:val="id-ID"/>
        </w:rPr>
        <w:t xml:space="preserve"> (FDR) menemukan hasil bahwa FDR berpengaruh positif namun tidak sihnifikan terhadap </w:t>
      </w:r>
      <w:r>
        <w:rPr>
          <w:rFonts w:ascii="Times New Roman" w:hAnsi="Times New Roman" w:cs="Times New Roman"/>
          <w:i/>
          <w:sz w:val="24"/>
          <w:szCs w:val="24"/>
          <w:lang w:val="id-ID"/>
        </w:rPr>
        <w:t xml:space="preserve">Return on Asset </w:t>
      </w:r>
      <w:r>
        <w:rPr>
          <w:rFonts w:ascii="Times New Roman" w:hAnsi="Times New Roman" w:cs="Times New Roman"/>
          <w:sz w:val="24"/>
          <w:szCs w:val="24"/>
          <w:lang w:val="id-ID"/>
        </w:rPr>
        <w:t xml:space="preserve">(ROA). Hasil yang berbeda ditemukan dalam penelitian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Hakim","given":"Lukman","non-dropping-particle":"","parse-names":false,"suffix":""},{"dropping-particle":"","family":"Pamikatsih","given":"Mutia","non-dropping-particle":"","parse-names":false,"suffix":""},{"dropping-particle":"","family":"Setiabudi","given":"Hatta","non-dropping-particle":"","parse-names":false,"suffix":""}],"id":"ITEM-1","issue":"1","issued":{"date-parts":[["2023"]]},"page":"661-673","title":"Analisis pengaruh car, npf, dan fdr terhadap roa bank umum syariah","type":"article-journal","volume":"6"},"uris":["http://www.mendeley.com/documents/?uuid=892b23f5-67f5-4f61-a01e-967d33b0975c"]}],"mendeley":{"formattedCitation":"[12]","manualFormatting":"Hakim, Pamikatsih, and Setiabudi (2023)","plainTextFormattedCitation":"[12]","previouslyFormattedCitation":"(Hakim, Pamikatsih, and Setiabudi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Hakim, Pamikatsih, and Setiabudi (2023)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meneliti mengenai pengaruh FDR terhadap ROA pada Bank umum syariah menemukan hasil bahwa FDR  memiliki pengaruh terhadap ROA. Tentu beberapa penelitian ini berbeda dengan asil yang diteliti oleh,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{"citationItems":[{"id":"ITEM-1","itemData":{"DOI":"https://doi.org/10.21580/economica.2017.8.2.1702","author":[{"dropping-particle":"","family":"Sudarsono","given":"Heri","non-dropping-particle":"","parse-names":false,"suffix":""}],"container-title":"Economica: Jurnal Ekonomi Islam","id":"ITEM-1","issued":{"date-parts":[["2017"]]},"title":"Analisis Pengaruh Kinerja Keuangan terhadap Profitabilitas Bank Syariah di Indonesia","type":"article-journal","volume":"8"},"uris":["http://www.mendeley.com/documents/?uuid=b3c86caa-aa21-48ab-ba77-310d3359c7a3"]}],"mendeley":{"formattedCitation":"[13]","manualFormatting":"Sudarsono (2017)","plainTextFormattedCitation":"[13]","previouslyFormattedCitation":"(Sudarsono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Sudarsono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menemukan hasil bahwa FDR memiliki pengaruh yang positif dan signifikan terhadap ROA.</w:t>
      </w:r>
    </w:p>
    <w:p w:rsidR="005C5E41" w:rsidRP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Pr>
          <w:rFonts w:ascii="Times New Roman" w:hAnsi="Times New Roman" w:cs="Times New Roman"/>
          <w:sz w:val="24"/>
          <w:szCs w:val="24"/>
          <w:lang w:val="id-ID"/>
        </w:rPr>
        <w:t>Mengingat peran dari perbankan syariah</w:t>
      </w:r>
      <w:r w:rsidR="007064EB">
        <w:rPr>
          <w:rFonts w:ascii="Times New Roman" w:hAnsi="Times New Roman" w:cs="Times New Roman"/>
          <w:sz w:val="24"/>
          <w:szCs w:val="24"/>
          <w:lang w:val="id-ID"/>
        </w:rPr>
        <w:t xml:space="preserve"> yang memiliki perkembangan</w:t>
      </w:r>
      <w:r>
        <w:rPr>
          <w:rFonts w:ascii="Times New Roman" w:hAnsi="Times New Roman" w:cs="Times New Roman"/>
          <w:sz w:val="24"/>
          <w:szCs w:val="24"/>
          <w:lang w:val="id-ID"/>
        </w:rPr>
        <w:t xml:space="preserve"> signifikan, maka penelitian ini mencoba meneliti bagaimana kinerja perbankan syariah, khususnya Bank NTB syariah  yang menjadi studi kasus dalam penelitian ini. Penelitian ini akan mencoba meneliti pengaruh </w:t>
      </w:r>
      <w:r>
        <w:rPr>
          <w:rFonts w:ascii="Times New Roman" w:hAnsi="Times New Roman" w:cs="Times New Roman"/>
          <w:i/>
          <w:sz w:val="24"/>
          <w:szCs w:val="24"/>
          <w:lang w:val="id-ID"/>
        </w:rPr>
        <w:t xml:space="preserve">Non Performing Financing </w:t>
      </w:r>
      <w:r>
        <w:rPr>
          <w:rFonts w:ascii="Times New Roman" w:hAnsi="Times New Roman" w:cs="Times New Roman"/>
          <w:sz w:val="24"/>
          <w:szCs w:val="24"/>
          <w:lang w:val="id-ID"/>
        </w:rPr>
        <w:t xml:space="preserve">(NPF), Biaya Operasional Terhadap Pendapatan Operasional (BOPO), </w:t>
      </w:r>
      <w:r>
        <w:rPr>
          <w:rFonts w:ascii="Times New Roman" w:hAnsi="Times New Roman" w:cs="Times New Roman"/>
          <w:i/>
          <w:sz w:val="24"/>
          <w:szCs w:val="24"/>
          <w:lang w:val="id-ID"/>
        </w:rPr>
        <w:t xml:space="preserve">Financing to Deposite Ratio </w:t>
      </w:r>
      <w:r>
        <w:rPr>
          <w:rFonts w:ascii="Times New Roman" w:hAnsi="Times New Roman" w:cs="Times New Roman"/>
          <w:sz w:val="24"/>
          <w:szCs w:val="24"/>
          <w:lang w:val="id-ID"/>
        </w:rPr>
        <w:t xml:space="preserve">(FDR) terhadap </w:t>
      </w:r>
      <w:r>
        <w:rPr>
          <w:rFonts w:ascii="Times New Roman" w:hAnsi="Times New Roman" w:cs="Times New Roman"/>
          <w:i/>
          <w:sz w:val="24"/>
          <w:szCs w:val="24"/>
          <w:lang w:val="id-ID"/>
        </w:rPr>
        <w:t xml:space="preserve">Return on Asset </w:t>
      </w:r>
      <w:r>
        <w:rPr>
          <w:rFonts w:ascii="Times New Roman" w:hAnsi="Times New Roman" w:cs="Times New Roman"/>
          <w:sz w:val="24"/>
          <w:szCs w:val="24"/>
          <w:lang w:val="id-ID"/>
        </w:rPr>
        <w:t xml:space="preserve">(ROA) pada Bank NTB Syariah. </w:t>
      </w:r>
    </w:p>
    <w:p w:rsidR="004A0831" w:rsidRDefault="004A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eastAsia="Times New Roman" w:hAnsi="Times New Roman" w:cs="Times New Roman"/>
          <w:sz w:val="24"/>
          <w:szCs w:val="24"/>
        </w:rPr>
      </w:pPr>
    </w:p>
    <w:p w:rsidR="004A0831" w:rsidRPr="005C5E41" w:rsidRDefault="00175B2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RESEARCH METHODS </w:t>
      </w:r>
    </w:p>
    <w:p w:rsid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sidRPr="005C5E41">
        <w:rPr>
          <w:rFonts w:ascii="Times New Roman" w:hAnsi="Times New Roman" w:cs="Times New Roman"/>
          <w:sz w:val="24"/>
          <w:szCs w:val="24"/>
          <w:lang w:val="id-ID"/>
        </w:rPr>
        <w:t>Penelitian ini menggunakan peneltian yang menggunakan metode kuantitatif. Penelitian deskriptif kuantitatif yaitu pnjelasan tentang suatu keadaan secara objektif menggunakan data atau angka-angka, dimulai dengan mengumpulkan data dan diakhiri dengan menjelaskan dat-data yang telah diolah (interpretasi). Data dalam penelitian ini menggunakan data skunder yang bersumber dari laporan keuangan dari Bank NTB Syariah. Data yang digunakan merupakan data triwulan yang dimulai dari tahun 2019-2023 mengenai NPF, BOPO, FDR, dan ROA. Ametode analisis data yang digunakan menggunakan metode statistik regresi berganda dengan data skunder untuk keempat variabel.</w:t>
      </w:r>
    </w:p>
    <w:p w:rsid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Pr>
          <w:rFonts w:ascii="Times New Roman" w:hAnsi="Times New Roman" w:cs="Times New Roman"/>
          <w:sz w:val="24"/>
          <w:szCs w:val="24"/>
          <w:lang w:val="id-ID"/>
        </w:rPr>
        <w:t>Variabel bebas yang digunakan dalam penelitian ini adalah NPF, BOPO, FDR. Sedangkan variabel terikatnya ada profitabilitas atau ROA.</w:t>
      </w:r>
    </w:p>
    <w:p w:rsid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p>
    <w:p w:rsidR="005C5E41" w:rsidRP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1 </w:t>
      </w:r>
      <w:r w:rsidRPr="005C5E41">
        <w:rPr>
          <w:rFonts w:ascii="Times New Roman" w:hAnsi="Times New Roman" w:cs="Times New Roman"/>
          <w:sz w:val="24"/>
          <w:szCs w:val="24"/>
          <w:lang w:val="id-ID"/>
        </w:rPr>
        <w:t>Definisi Operasional Variabel</w:t>
      </w:r>
    </w:p>
    <w:p w:rsidR="005C5E41" w:rsidRP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sidRPr="005C5E41">
        <w:rPr>
          <w:rFonts w:ascii="Times New Roman" w:hAnsi="Times New Roman" w:cs="Times New Roman"/>
          <w:sz w:val="24"/>
          <w:szCs w:val="24"/>
          <w:lang w:val="id-ID"/>
        </w:rPr>
        <w:t xml:space="preserve"> </w:t>
      </w:r>
    </w:p>
    <w:tbl>
      <w:tblPr>
        <w:tblStyle w:val="TableGrid"/>
        <w:tblW w:w="0" w:type="auto"/>
        <w:tblInd w:w="21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94"/>
        <w:gridCol w:w="2394"/>
        <w:gridCol w:w="2394"/>
        <w:gridCol w:w="2394"/>
      </w:tblGrid>
      <w:tr w:rsidR="005C5E41" w:rsidTr="005D6B66">
        <w:tc>
          <w:tcPr>
            <w:tcW w:w="2394" w:type="dxa"/>
            <w:tcBorders>
              <w:top w:val="nil"/>
              <w:left w:val="nil"/>
              <w:bottom w:val="single" w:sz="4" w:space="0" w:color="auto"/>
              <w:right w:val="single" w:sz="4" w:space="0" w:color="auto"/>
            </w:tcBorders>
            <w:hideMark/>
          </w:tcPr>
          <w:p w:rsidR="005C5E41" w:rsidRDefault="005C5E41">
            <w:pPr>
              <w:jc w:val="center"/>
              <w:rPr>
                <w:rFonts w:ascii="Times New Roman" w:hAnsi="Times New Roman" w:cs="Times New Roman"/>
                <w:b/>
                <w:sz w:val="24"/>
                <w:szCs w:val="24"/>
                <w:lang w:val="id-ID"/>
              </w:rPr>
            </w:pPr>
            <w:r>
              <w:rPr>
                <w:rFonts w:ascii="Times New Roman" w:hAnsi="Times New Roman" w:cs="Times New Roman"/>
                <w:b/>
                <w:sz w:val="24"/>
                <w:szCs w:val="24"/>
                <w:lang w:val="id-ID"/>
              </w:rPr>
              <w:t>Variael</w:t>
            </w:r>
          </w:p>
        </w:tc>
        <w:tc>
          <w:tcPr>
            <w:tcW w:w="2394" w:type="dxa"/>
            <w:tcBorders>
              <w:top w:val="nil"/>
              <w:left w:val="single" w:sz="4" w:space="0" w:color="auto"/>
              <w:bottom w:val="single" w:sz="4" w:space="0" w:color="auto"/>
              <w:right w:val="single" w:sz="4" w:space="0" w:color="auto"/>
            </w:tcBorders>
            <w:hideMark/>
          </w:tcPr>
          <w:p w:rsidR="005C5E41" w:rsidRDefault="005C5E41">
            <w:pPr>
              <w:jc w:val="center"/>
              <w:rPr>
                <w:rFonts w:ascii="Times New Roman" w:hAnsi="Times New Roman" w:cs="Times New Roman"/>
                <w:b/>
                <w:sz w:val="24"/>
                <w:szCs w:val="24"/>
                <w:lang w:val="id-ID"/>
              </w:rPr>
            </w:pPr>
            <w:r>
              <w:rPr>
                <w:rFonts w:ascii="Times New Roman" w:hAnsi="Times New Roman" w:cs="Times New Roman"/>
                <w:b/>
                <w:sz w:val="24"/>
                <w:szCs w:val="24"/>
                <w:lang w:val="id-ID"/>
              </w:rPr>
              <w:t>Definisi</w:t>
            </w:r>
          </w:p>
        </w:tc>
        <w:tc>
          <w:tcPr>
            <w:tcW w:w="2394" w:type="dxa"/>
            <w:tcBorders>
              <w:top w:val="nil"/>
              <w:left w:val="single" w:sz="4" w:space="0" w:color="auto"/>
              <w:bottom w:val="single" w:sz="4" w:space="0" w:color="auto"/>
              <w:right w:val="single" w:sz="4" w:space="0" w:color="auto"/>
            </w:tcBorders>
            <w:hideMark/>
          </w:tcPr>
          <w:p w:rsidR="005C5E41" w:rsidRDefault="005C5E41">
            <w:pPr>
              <w:jc w:val="center"/>
              <w:rPr>
                <w:rFonts w:ascii="Times New Roman" w:hAnsi="Times New Roman" w:cs="Times New Roman"/>
                <w:b/>
                <w:sz w:val="24"/>
                <w:szCs w:val="24"/>
                <w:lang w:val="id-ID"/>
              </w:rPr>
            </w:pPr>
            <w:r>
              <w:rPr>
                <w:rFonts w:ascii="Times New Roman" w:hAnsi="Times New Roman" w:cs="Times New Roman"/>
                <w:b/>
                <w:sz w:val="24"/>
                <w:szCs w:val="24"/>
                <w:lang w:val="id-ID"/>
              </w:rPr>
              <w:t>Rumus</w:t>
            </w:r>
          </w:p>
        </w:tc>
        <w:tc>
          <w:tcPr>
            <w:tcW w:w="2394" w:type="dxa"/>
            <w:tcBorders>
              <w:top w:val="nil"/>
              <w:left w:val="single" w:sz="4" w:space="0" w:color="auto"/>
              <w:bottom w:val="single" w:sz="4" w:space="0" w:color="auto"/>
              <w:right w:val="nil"/>
            </w:tcBorders>
            <w:hideMark/>
          </w:tcPr>
          <w:p w:rsidR="005C5E41" w:rsidRDefault="005C5E41">
            <w:pPr>
              <w:jc w:val="center"/>
              <w:rPr>
                <w:rFonts w:ascii="Times New Roman" w:hAnsi="Times New Roman" w:cs="Times New Roman"/>
                <w:b/>
                <w:sz w:val="24"/>
                <w:szCs w:val="24"/>
                <w:lang w:val="id-ID"/>
              </w:rPr>
            </w:pPr>
            <w:r>
              <w:rPr>
                <w:rFonts w:ascii="Times New Roman" w:hAnsi="Times New Roman" w:cs="Times New Roman"/>
                <w:b/>
                <w:sz w:val="24"/>
                <w:szCs w:val="24"/>
                <w:lang w:val="id-ID"/>
              </w:rPr>
              <w:t>Skala Pengukuran</w:t>
            </w:r>
          </w:p>
        </w:tc>
      </w:tr>
      <w:tr w:rsidR="005C5E41" w:rsidTr="005D6B66">
        <w:tc>
          <w:tcPr>
            <w:tcW w:w="2394" w:type="dxa"/>
            <w:tcBorders>
              <w:top w:val="single" w:sz="4" w:space="0" w:color="auto"/>
              <w:left w:val="nil"/>
              <w:bottom w:val="single" w:sz="4" w:space="0" w:color="auto"/>
              <w:right w:val="single" w:sz="4" w:space="0" w:color="auto"/>
            </w:tcBorders>
            <w:hideMark/>
          </w:tcPr>
          <w:p w:rsidR="005C5E41" w:rsidRDefault="005C5E41">
            <w:pPr>
              <w:jc w:val="both"/>
              <w:rPr>
                <w:rFonts w:ascii="Times New Roman" w:hAnsi="Times New Roman" w:cs="Times New Roman"/>
                <w:b/>
                <w:sz w:val="24"/>
                <w:szCs w:val="24"/>
                <w:lang w:val="id-ID"/>
              </w:rPr>
            </w:pPr>
            <w:r>
              <w:rPr>
                <w:rFonts w:ascii="Times New Roman" w:hAnsi="Times New Roman" w:cs="Times New Roman"/>
                <w:b/>
                <w:sz w:val="24"/>
                <w:szCs w:val="24"/>
                <w:lang w:val="id-ID"/>
              </w:rPr>
              <w:t>Non Performing Ratio (X1)</w:t>
            </w:r>
          </w:p>
        </w:tc>
        <w:tc>
          <w:tcPr>
            <w:tcW w:w="2394" w:type="dxa"/>
            <w:tcBorders>
              <w:top w:val="single" w:sz="4" w:space="0" w:color="auto"/>
              <w:left w:val="single" w:sz="4" w:space="0" w:color="auto"/>
              <w:bottom w:val="single" w:sz="4" w:space="0" w:color="auto"/>
              <w:right w:val="single" w:sz="4" w:space="0" w:color="auto"/>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Rasio yang digunakan untuk mengukur tingkat likuiditas bank yang meunjukan kemampuan bank untuk memenuhi permintaan pembiayaan dengan menggunakan total aset yang dimiliki </w:t>
            </w:r>
          </w:p>
        </w:tc>
        <w:tc>
          <w:tcPr>
            <w:tcW w:w="2394" w:type="dxa"/>
            <w:tcBorders>
              <w:top w:val="single" w:sz="4" w:space="0" w:color="auto"/>
              <w:left w:val="single" w:sz="4" w:space="0" w:color="auto"/>
              <w:bottom w:val="single" w:sz="4" w:space="0" w:color="auto"/>
              <w:right w:val="single" w:sz="4" w:space="0" w:color="auto"/>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NPF= Pembiayaan Bermasalah/Total Pembiayaan x 100%</w:t>
            </w:r>
          </w:p>
        </w:tc>
        <w:tc>
          <w:tcPr>
            <w:tcW w:w="2394" w:type="dxa"/>
            <w:tcBorders>
              <w:top w:val="single" w:sz="4" w:space="0" w:color="auto"/>
              <w:left w:val="single" w:sz="4" w:space="0" w:color="auto"/>
              <w:bottom w:val="single" w:sz="4" w:space="0" w:color="auto"/>
              <w:right w:val="nil"/>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Rasio</w:t>
            </w:r>
          </w:p>
        </w:tc>
      </w:tr>
      <w:tr w:rsidR="005C5E41" w:rsidTr="005D6B66">
        <w:tc>
          <w:tcPr>
            <w:tcW w:w="2394" w:type="dxa"/>
            <w:tcBorders>
              <w:top w:val="single" w:sz="4" w:space="0" w:color="auto"/>
              <w:left w:val="nil"/>
              <w:bottom w:val="single" w:sz="4" w:space="0" w:color="auto"/>
              <w:right w:val="single" w:sz="4" w:space="0" w:color="auto"/>
            </w:tcBorders>
            <w:hideMark/>
          </w:tcPr>
          <w:p w:rsidR="005C5E41" w:rsidRDefault="005C5E41">
            <w:pPr>
              <w:jc w:val="both"/>
              <w:rPr>
                <w:rFonts w:ascii="Times New Roman" w:hAnsi="Times New Roman" w:cs="Times New Roman"/>
                <w:b/>
                <w:sz w:val="24"/>
                <w:szCs w:val="24"/>
                <w:lang w:val="id-ID"/>
              </w:rPr>
            </w:pPr>
            <w:r>
              <w:rPr>
                <w:rFonts w:ascii="Times New Roman" w:hAnsi="Times New Roman" w:cs="Times New Roman"/>
                <w:b/>
                <w:sz w:val="24"/>
                <w:szCs w:val="24"/>
                <w:lang w:val="id-ID"/>
              </w:rPr>
              <w:t>Beban Operasional Perpendapatan Operasional (X2)</w:t>
            </w:r>
          </w:p>
        </w:tc>
        <w:tc>
          <w:tcPr>
            <w:tcW w:w="2394" w:type="dxa"/>
            <w:tcBorders>
              <w:top w:val="single" w:sz="4" w:space="0" w:color="auto"/>
              <w:left w:val="single" w:sz="4" w:space="0" w:color="auto"/>
              <w:bottom w:val="single" w:sz="4" w:space="0" w:color="auto"/>
              <w:right w:val="single" w:sz="4" w:space="0" w:color="auto"/>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Rasio untuk mengukur tingkat efiisiensi dan kemampuan bank dalam melakkan kegiatan operasinya </w:t>
            </w:r>
          </w:p>
        </w:tc>
        <w:tc>
          <w:tcPr>
            <w:tcW w:w="2394" w:type="dxa"/>
            <w:tcBorders>
              <w:top w:val="single" w:sz="4" w:space="0" w:color="auto"/>
              <w:left w:val="single" w:sz="4" w:space="0" w:color="auto"/>
              <w:bottom w:val="single" w:sz="4" w:space="0" w:color="auto"/>
              <w:right w:val="single" w:sz="4" w:space="0" w:color="auto"/>
            </w:tcBorders>
            <w:hideMark/>
          </w:tcPr>
          <w:p w:rsidR="005C5E41" w:rsidRDefault="005C5E4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BOPO= Biaya Operasional/Total Pembiayaan x 100%</w:t>
            </w:r>
          </w:p>
        </w:tc>
        <w:tc>
          <w:tcPr>
            <w:tcW w:w="2394" w:type="dxa"/>
            <w:tcBorders>
              <w:top w:val="single" w:sz="4" w:space="0" w:color="auto"/>
              <w:left w:val="single" w:sz="4" w:space="0" w:color="auto"/>
              <w:bottom w:val="single" w:sz="4" w:space="0" w:color="auto"/>
              <w:right w:val="nil"/>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Rasio</w:t>
            </w:r>
          </w:p>
        </w:tc>
      </w:tr>
      <w:tr w:rsidR="005C5E41" w:rsidTr="005D6B66">
        <w:tc>
          <w:tcPr>
            <w:tcW w:w="2394" w:type="dxa"/>
            <w:tcBorders>
              <w:top w:val="single" w:sz="4" w:space="0" w:color="auto"/>
              <w:left w:val="nil"/>
              <w:bottom w:val="single" w:sz="4" w:space="0" w:color="auto"/>
              <w:right w:val="single" w:sz="4" w:space="0" w:color="auto"/>
            </w:tcBorders>
            <w:hideMark/>
          </w:tcPr>
          <w:p w:rsidR="005C5E41" w:rsidRDefault="005C5E41">
            <w:pPr>
              <w:jc w:val="both"/>
              <w:rPr>
                <w:rFonts w:ascii="Times New Roman" w:hAnsi="Times New Roman" w:cs="Times New Roman"/>
                <w:b/>
                <w:sz w:val="24"/>
                <w:szCs w:val="24"/>
                <w:lang w:val="id-ID"/>
              </w:rPr>
            </w:pPr>
            <w:r>
              <w:rPr>
                <w:rFonts w:ascii="Times New Roman" w:hAnsi="Times New Roman" w:cs="Times New Roman"/>
                <w:b/>
                <w:sz w:val="24"/>
                <w:szCs w:val="24"/>
                <w:lang w:val="id-ID"/>
              </w:rPr>
              <w:t>Financing Deposit Ratio (X2)</w:t>
            </w:r>
          </w:p>
        </w:tc>
        <w:tc>
          <w:tcPr>
            <w:tcW w:w="2394" w:type="dxa"/>
            <w:tcBorders>
              <w:top w:val="single" w:sz="4" w:space="0" w:color="auto"/>
              <w:left w:val="single" w:sz="4" w:space="0" w:color="auto"/>
              <w:bottom w:val="single" w:sz="4" w:space="0" w:color="auto"/>
              <w:right w:val="single" w:sz="4" w:space="0" w:color="auto"/>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Rasio yang digunakan untuk mengukur tingkat likuiditas bank yang menunjukkan kemapuan bank untuk memenuhi permintaan pembiayaan dengan menggunakan total aset yang dimiliki bnak</w:t>
            </w:r>
          </w:p>
        </w:tc>
        <w:tc>
          <w:tcPr>
            <w:tcW w:w="2394" w:type="dxa"/>
            <w:tcBorders>
              <w:top w:val="single" w:sz="4" w:space="0" w:color="auto"/>
              <w:left w:val="single" w:sz="4" w:space="0" w:color="auto"/>
              <w:bottom w:val="single" w:sz="4" w:space="0" w:color="auto"/>
              <w:right w:val="single" w:sz="4" w:space="0" w:color="auto"/>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FDR= Jumlah Dana yang diberikan/Total DPK x 100%</w:t>
            </w:r>
          </w:p>
        </w:tc>
        <w:tc>
          <w:tcPr>
            <w:tcW w:w="2394" w:type="dxa"/>
            <w:tcBorders>
              <w:top w:val="single" w:sz="4" w:space="0" w:color="auto"/>
              <w:left w:val="single" w:sz="4" w:space="0" w:color="auto"/>
              <w:bottom w:val="single" w:sz="4" w:space="0" w:color="auto"/>
              <w:right w:val="nil"/>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Rasio</w:t>
            </w:r>
          </w:p>
        </w:tc>
      </w:tr>
      <w:tr w:rsidR="005C5E41" w:rsidTr="005D6B66">
        <w:tc>
          <w:tcPr>
            <w:tcW w:w="2394" w:type="dxa"/>
            <w:tcBorders>
              <w:top w:val="single" w:sz="4" w:space="0" w:color="auto"/>
              <w:left w:val="nil"/>
              <w:bottom w:val="nil"/>
              <w:right w:val="single" w:sz="4" w:space="0" w:color="auto"/>
            </w:tcBorders>
            <w:hideMark/>
          </w:tcPr>
          <w:p w:rsidR="005C5E41" w:rsidRDefault="005C5E41">
            <w:pPr>
              <w:jc w:val="both"/>
              <w:rPr>
                <w:rFonts w:ascii="Times New Roman" w:hAnsi="Times New Roman" w:cs="Times New Roman"/>
                <w:b/>
                <w:sz w:val="24"/>
                <w:szCs w:val="24"/>
                <w:lang w:val="id-ID"/>
              </w:rPr>
            </w:pPr>
            <w:r>
              <w:rPr>
                <w:rFonts w:ascii="Times New Roman" w:hAnsi="Times New Roman" w:cs="Times New Roman"/>
                <w:b/>
                <w:sz w:val="24"/>
                <w:szCs w:val="24"/>
                <w:lang w:val="id-ID"/>
              </w:rPr>
              <w:t>Return on Asset (ROA) (Y)</w:t>
            </w:r>
          </w:p>
        </w:tc>
        <w:tc>
          <w:tcPr>
            <w:tcW w:w="2394" w:type="dxa"/>
            <w:tcBorders>
              <w:top w:val="single" w:sz="4" w:space="0" w:color="auto"/>
              <w:left w:val="single" w:sz="4" w:space="0" w:color="auto"/>
              <w:bottom w:val="nil"/>
              <w:right w:val="single" w:sz="4" w:space="0" w:color="auto"/>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ROA adalah rasio laba bersih terhadap total aktiva mengukur pengembalian atas total aktiva setelah bunga dan pajak</w:t>
            </w:r>
          </w:p>
        </w:tc>
        <w:tc>
          <w:tcPr>
            <w:tcW w:w="2394" w:type="dxa"/>
            <w:tcBorders>
              <w:top w:val="single" w:sz="4" w:space="0" w:color="auto"/>
              <w:left w:val="single" w:sz="4" w:space="0" w:color="auto"/>
              <w:bottom w:val="nil"/>
              <w:right w:val="single" w:sz="4" w:space="0" w:color="auto"/>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ROA= Laba sebelum pajak/ Rata-rata total aset x 100%</w:t>
            </w:r>
          </w:p>
        </w:tc>
        <w:tc>
          <w:tcPr>
            <w:tcW w:w="2394" w:type="dxa"/>
            <w:tcBorders>
              <w:top w:val="single" w:sz="4" w:space="0" w:color="auto"/>
              <w:left w:val="single" w:sz="4" w:space="0" w:color="auto"/>
              <w:bottom w:val="nil"/>
              <w:right w:val="nil"/>
            </w:tcBorders>
            <w:hideMark/>
          </w:tcPr>
          <w:p w:rsidR="005C5E41" w:rsidRDefault="005C5E41">
            <w:pPr>
              <w:jc w:val="both"/>
              <w:rPr>
                <w:rFonts w:ascii="Times New Roman" w:hAnsi="Times New Roman" w:cs="Times New Roman"/>
                <w:sz w:val="24"/>
                <w:szCs w:val="24"/>
                <w:lang w:val="id-ID"/>
              </w:rPr>
            </w:pPr>
            <w:r>
              <w:rPr>
                <w:rFonts w:ascii="Times New Roman" w:hAnsi="Times New Roman" w:cs="Times New Roman"/>
                <w:sz w:val="24"/>
                <w:szCs w:val="24"/>
                <w:lang w:val="id-ID"/>
              </w:rPr>
              <w:t>Rasio</w:t>
            </w:r>
          </w:p>
        </w:tc>
      </w:tr>
    </w:tbl>
    <w:p w:rsidR="005C5E41" w:rsidRP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p>
    <w:p w:rsidR="005C5E41" w:rsidRDefault="005C5E41" w:rsidP="005C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lang w:val="id-ID"/>
        </w:rPr>
      </w:pPr>
      <w:r>
        <w:rPr>
          <w:rFonts w:ascii="Times New Roman" w:hAnsi="Times New Roman" w:cs="Times New Roman"/>
          <w:sz w:val="24"/>
          <w:szCs w:val="24"/>
          <w:lang w:val="id-ID"/>
        </w:rPr>
        <w:t>Delam penelitian ini menggunakan aplikasi Eviews 12 sebagai alat bantu untuk menguji data dalam penelitian ini. Adapun tahapan dalam pengujian ini diawali dengan pengujian asumsi klasi yang meliputi Uji multikoleniritas, Uji Normalitas, Uji heteroskedastisitas, Uji Autokorelasi. Kemudian, disusul dengan pengujian hipotesis seperti Uji t dan Uji f.</w:t>
      </w:r>
    </w:p>
    <w:p w:rsidR="004A0831" w:rsidRPr="005C5E41" w:rsidRDefault="004A0831" w:rsidP="005C5E4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p>
    <w:p w:rsidR="004A0831" w:rsidRDefault="00175B2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 (12 Pt)</w:t>
      </w:r>
    </w:p>
    <w:p w:rsidR="004A0831" w:rsidRDefault="00175B24">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Results</w:t>
      </w:r>
    </w:p>
    <w:p w:rsidR="004A0831" w:rsidRDefault="005C5E4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Uji Asumsi Klasik</w:t>
      </w:r>
    </w:p>
    <w:p w:rsidR="005C5E41" w:rsidRDefault="005C5E4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Uji Miltikoleniaritas</w:t>
      </w:r>
    </w:p>
    <w:p w:rsidR="008A14AB" w:rsidRDefault="008A14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lang w:val="id-ID"/>
        </w:rPr>
      </w:pPr>
    </w:p>
    <w:p w:rsidR="008A14AB" w:rsidRPr="008A14AB" w:rsidRDefault="008A14AB" w:rsidP="008A14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b/>
          <w:color w:val="000000"/>
          <w:sz w:val="24"/>
          <w:szCs w:val="24"/>
          <w:lang w:val="id-ID"/>
        </w:rPr>
        <w:t>Tabel 2</w:t>
      </w:r>
      <w:r>
        <w:rPr>
          <w:rFonts w:ascii="Times New Roman" w:eastAsia="Times New Roman" w:hAnsi="Times New Roman" w:cs="Times New Roman"/>
          <w:color w:val="000000"/>
          <w:sz w:val="24"/>
          <w:szCs w:val="24"/>
          <w:lang w:val="id-ID"/>
        </w:rPr>
        <w:t xml:space="preserve"> Uji Multikoleniaritas</w:t>
      </w:r>
    </w:p>
    <w:tbl>
      <w:tblPr>
        <w:tblW w:w="4846" w:type="dxa"/>
        <w:jc w:val="center"/>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186"/>
        <w:gridCol w:w="1476"/>
        <w:gridCol w:w="1216"/>
      </w:tblGrid>
      <w:tr w:rsidR="005C5E41" w:rsidTr="008A14AB">
        <w:trPr>
          <w:trHeight w:val="300"/>
          <w:jc w:val="center"/>
        </w:trPr>
        <w:tc>
          <w:tcPr>
            <w:tcW w:w="968"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200" w:line="276" w:lineRule="auto"/>
            </w:pPr>
          </w:p>
        </w:tc>
        <w:tc>
          <w:tcPr>
            <w:tcW w:w="118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Coefficient</w:t>
            </w: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Uncentered</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Centered</w:t>
            </w:r>
          </w:p>
        </w:tc>
      </w:tr>
      <w:tr w:rsidR="005C5E41" w:rsidTr="008A14AB">
        <w:trPr>
          <w:trHeight w:val="300"/>
          <w:jc w:val="center"/>
        </w:trPr>
        <w:tc>
          <w:tcPr>
            <w:tcW w:w="968"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Variable</w:t>
            </w:r>
          </w:p>
        </w:tc>
        <w:tc>
          <w:tcPr>
            <w:tcW w:w="118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Variance</w:t>
            </w: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VIF</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VIF</w:t>
            </w:r>
          </w:p>
        </w:tc>
      </w:tr>
      <w:tr w:rsidR="005C5E41" w:rsidTr="008A14AB">
        <w:trPr>
          <w:trHeight w:val="300"/>
          <w:jc w:val="center"/>
        </w:trPr>
        <w:tc>
          <w:tcPr>
            <w:tcW w:w="968"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76" w:lineRule="auto"/>
            </w:pPr>
          </w:p>
        </w:tc>
        <w:tc>
          <w:tcPr>
            <w:tcW w:w="118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76" w:lineRule="auto"/>
            </w:pP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76" w:lineRule="auto"/>
            </w:pP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76" w:lineRule="auto"/>
            </w:pPr>
          </w:p>
        </w:tc>
      </w:tr>
      <w:tr w:rsidR="005C5E41" w:rsidTr="008A14AB">
        <w:trPr>
          <w:trHeight w:val="300"/>
          <w:jc w:val="center"/>
        </w:trPr>
        <w:tc>
          <w:tcPr>
            <w:tcW w:w="968"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C</w:t>
            </w:r>
          </w:p>
        </w:tc>
        <w:tc>
          <w:tcPr>
            <w:tcW w:w="118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jc w:val="right"/>
              <w:rPr>
                <w:rFonts w:eastAsia="Times New Roman"/>
                <w:color w:val="000000"/>
              </w:rPr>
            </w:pPr>
            <w:r>
              <w:rPr>
                <w:rFonts w:eastAsia="Times New Roman"/>
                <w:color w:val="000000"/>
              </w:rPr>
              <w:t>6.554.794</w:t>
            </w: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jc w:val="right"/>
              <w:rPr>
                <w:rFonts w:eastAsia="Times New Roman"/>
                <w:color w:val="000000"/>
              </w:rPr>
            </w:pPr>
            <w:r>
              <w:rPr>
                <w:rFonts w:eastAsia="Times New Roman"/>
                <w:color w:val="000000"/>
              </w:rPr>
              <w:t>1.662.710</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 xml:space="preserve"> NA</w:t>
            </w:r>
          </w:p>
        </w:tc>
      </w:tr>
      <w:tr w:rsidR="005C5E41" w:rsidTr="008A14AB">
        <w:trPr>
          <w:trHeight w:val="300"/>
          <w:jc w:val="center"/>
        </w:trPr>
        <w:tc>
          <w:tcPr>
            <w:tcW w:w="968"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X1</w:t>
            </w:r>
          </w:p>
        </w:tc>
        <w:tc>
          <w:tcPr>
            <w:tcW w:w="118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 xml:space="preserve"> 0.301838</w:t>
            </w: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jc w:val="right"/>
              <w:rPr>
                <w:rFonts w:eastAsia="Times New Roman"/>
                <w:color w:val="000000"/>
              </w:rPr>
            </w:pPr>
            <w:r>
              <w:rPr>
                <w:rFonts w:eastAsia="Times New Roman"/>
                <w:color w:val="000000"/>
              </w:rPr>
              <w:t>1.401.945</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jc w:val="right"/>
              <w:rPr>
                <w:rFonts w:eastAsia="Times New Roman"/>
                <w:color w:val="000000"/>
              </w:rPr>
            </w:pPr>
            <w:r>
              <w:rPr>
                <w:rFonts w:eastAsia="Times New Roman"/>
                <w:color w:val="000000"/>
              </w:rPr>
              <w:t>3.226.365</w:t>
            </w:r>
          </w:p>
        </w:tc>
      </w:tr>
      <w:tr w:rsidR="005C5E41" w:rsidTr="008A14AB">
        <w:trPr>
          <w:trHeight w:val="300"/>
          <w:jc w:val="center"/>
        </w:trPr>
        <w:tc>
          <w:tcPr>
            <w:tcW w:w="968"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X2</w:t>
            </w:r>
          </w:p>
        </w:tc>
        <w:tc>
          <w:tcPr>
            <w:tcW w:w="118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 xml:space="preserve"> 0.000614</w:t>
            </w: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jc w:val="right"/>
              <w:rPr>
                <w:rFonts w:eastAsia="Times New Roman"/>
                <w:color w:val="000000"/>
              </w:rPr>
            </w:pPr>
            <w:r>
              <w:rPr>
                <w:rFonts w:eastAsia="Times New Roman"/>
                <w:color w:val="000000"/>
              </w:rPr>
              <w:t>1.015.375</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jc w:val="right"/>
              <w:rPr>
                <w:rFonts w:eastAsia="Times New Roman"/>
                <w:color w:val="000000"/>
              </w:rPr>
            </w:pPr>
            <w:r>
              <w:rPr>
                <w:rFonts w:eastAsia="Times New Roman"/>
                <w:color w:val="000000"/>
              </w:rPr>
              <w:t>1.033.820</w:t>
            </w:r>
          </w:p>
        </w:tc>
      </w:tr>
      <w:tr w:rsidR="005C5E41" w:rsidTr="008A14AB">
        <w:trPr>
          <w:trHeight w:val="300"/>
          <w:jc w:val="center"/>
        </w:trPr>
        <w:tc>
          <w:tcPr>
            <w:tcW w:w="968"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X3</w:t>
            </w:r>
          </w:p>
        </w:tc>
        <w:tc>
          <w:tcPr>
            <w:tcW w:w="118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rPr>
                <w:rFonts w:eastAsia="Times New Roman"/>
                <w:color w:val="000000"/>
              </w:rPr>
            </w:pPr>
            <w:r>
              <w:rPr>
                <w:rFonts w:eastAsia="Times New Roman"/>
                <w:color w:val="000000"/>
              </w:rPr>
              <w:t xml:space="preserve"> 2.37E-08</w:t>
            </w: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jc w:val="right"/>
              <w:rPr>
                <w:rFonts w:eastAsia="Times New Roman"/>
                <w:color w:val="000000"/>
              </w:rPr>
            </w:pPr>
            <w:r>
              <w:rPr>
                <w:rFonts w:eastAsia="Times New Roman"/>
                <w:color w:val="000000"/>
              </w:rPr>
              <w:t>4.110.550</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5C5E41" w:rsidRDefault="005C5E41">
            <w:pPr>
              <w:spacing w:after="0" w:line="240" w:lineRule="auto"/>
              <w:jc w:val="right"/>
              <w:rPr>
                <w:rFonts w:eastAsia="Times New Roman"/>
                <w:color w:val="000000"/>
              </w:rPr>
            </w:pPr>
            <w:r>
              <w:rPr>
                <w:rFonts w:eastAsia="Times New Roman"/>
                <w:color w:val="000000"/>
              </w:rPr>
              <w:t>3.173.850</w:t>
            </w:r>
          </w:p>
        </w:tc>
      </w:tr>
    </w:tbl>
    <w:p w:rsidR="005C5E41" w:rsidRDefault="008A14AB" w:rsidP="008A14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t>Sumber: Hasil Olah Data Eviews</w:t>
      </w:r>
    </w:p>
    <w:p w:rsidR="005D6B66" w:rsidRDefault="005D6B66" w:rsidP="008A14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color w:val="000000"/>
          <w:sz w:val="24"/>
          <w:szCs w:val="24"/>
          <w:lang w:val="id-ID"/>
        </w:rPr>
      </w:pPr>
    </w:p>
    <w:p w:rsidR="008A14AB" w:rsidRDefault="008A14AB" w:rsidP="008A14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Hasil Uji multikoleniaritas menunjukan bahwa nilai VIF &lt; 10. Maka, dari hasil pengujian dapat disimpulkan bahwa data dalam penelitian ini lolos uji multikoleniaritas atau hasil uji data tidak terkena masalah multikoleniaritas</w:t>
      </w:r>
      <w:r>
        <w:rPr>
          <w:rFonts w:ascii="Times New Roman" w:hAnsi="Times New Roman" w:cs="Times New Roman"/>
          <w:sz w:val="24"/>
          <w:szCs w:val="24"/>
          <w:lang w:val="id-ID"/>
        </w:rPr>
        <w:t>.</w:t>
      </w:r>
    </w:p>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Pr>
          <w:rFonts w:ascii="Times New Roman" w:hAnsi="Times New Roman" w:cs="Times New Roman"/>
          <w:b/>
          <w:sz w:val="24"/>
          <w:szCs w:val="24"/>
          <w:lang w:val="id-ID"/>
        </w:rPr>
        <w:t>Uji Normalitas</w:t>
      </w:r>
    </w:p>
    <w:p w:rsidR="007E2695" w:rsidRP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lang w:val="id-ID"/>
        </w:rPr>
      </w:pPr>
      <w:r w:rsidRPr="007E2695">
        <w:rPr>
          <w:rFonts w:ascii="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9.95pt;margin-top:371.95pt;width:270.4pt;height:134.1pt;z-index:251660288;mso-wrap-style:tight" filled="t" stroked="t">
            <v:imagedata r:id="rId13" o:title=""/>
          </v:shape>
          <o:OLEObject Type="Embed" ProgID="EViews.Workfile.2" ShapeID="_x0000_s1027" DrawAspect="Content" ObjectID="_1824901036" r:id="rId14"/>
        </w:pict>
      </w:r>
      <w:r w:rsidRPr="007E2695">
        <w:rPr>
          <w:rFonts w:ascii="Times New Roman" w:eastAsia="Times New Roman" w:hAnsi="Times New Roman" w:cs="Times New Roman"/>
          <w:b/>
          <w:color w:val="000000"/>
          <w:sz w:val="24"/>
          <w:szCs w:val="24"/>
          <w:lang w:val="id-ID"/>
        </w:rPr>
        <w:t>Tabel 2</w:t>
      </w:r>
      <w:r>
        <w:rPr>
          <w:rFonts w:ascii="Times New Roman" w:eastAsia="Times New Roman" w:hAnsi="Times New Roman" w:cs="Times New Roman"/>
          <w:b/>
          <w:color w:val="000000"/>
          <w:sz w:val="24"/>
          <w:szCs w:val="24"/>
          <w:lang w:val="id-ID"/>
        </w:rPr>
        <w:t xml:space="preserve"> </w:t>
      </w:r>
      <w:r>
        <w:rPr>
          <w:rFonts w:ascii="Times New Roman" w:eastAsia="Times New Roman" w:hAnsi="Times New Roman" w:cs="Times New Roman"/>
          <w:color w:val="000000"/>
          <w:sz w:val="24"/>
          <w:szCs w:val="24"/>
          <w:lang w:val="id-ID"/>
        </w:rPr>
        <w:t>Uji Normalitas</w:t>
      </w: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r>
        <w:rPr>
          <w:rFonts w:ascii="Times New Roman" w:hAnsi="Times New Roman" w:cs="Times New Roman"/>
          <w:sz w:val="24"/>
          <w:szCs w:val="24"/>
        </w:rPr>
        <w:pict>
          <v:shape id="_x0000_s1026" type="#_x0000_t75" style="position:absolute;left:0;text-align:left;margin-left:118.45pt;margin-top:8.05pt;width:270.4pt;height:134.1pt;z-index:251658240;mso-wrap-style:tight" filled="t" stroked="t">
            <v:imagedata r:id="rId13" o:title=""/>
          </v:shape>
          <o:OLEObject Type="Embed" ProgID="EViews.Workfile.2" ShapeID="_x0000_s1026" DrawAspect="Content" ObjectID="_1824901037" r:id="rId15"/>
        </w:pict>
      </w: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p>
    <w:p w:rsidR="007E2695" w:rsidRDefault="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val="id-ID"/>
        </w:rPr>
      </w:pPr>
    </w:p>
    <w:p w:rsidR="004A0831" w:rsidRP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szCs w:val="24"/>
          <w:lang w:val="id-ID"/>
        </w:rPr>
      </w:pPr>
      <w:r>
        <w:rPr>
          <w:rFonts w:ascii="Times New Roman" w:hAnsi="Times New Roman" w:cs="Times New Roman"/>
          <w:sz w:val="24"/>
          <w:szCs w:val="24"/>
        </w:rPr>
        <w:pict>
          <v:shape id="_x0000_s1028" type="#_x0000_t75" style="position:absolute;left:0;text-align:left;margin-left:69.95pt;margin-top:371.95pt;width:270.4pt;height:134.1pt;z-index:251662336;mso-wrap-style:tight" filled="t" stroked="t">
            <v:imagedata r:id="rId13" o:title=""/>
          </v:shape>
          <o:OLEObject Type="Embed" ProgID="EViews.Workfile.2" ShapeID="_x0000_s1028" DrawAspect="Content" ObjectID="_1824901038" r:id="rId16"/>
        </w:pic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p>
    <w:p w:rsidR="007E2695" w:rsidRDefault="007E2695" w:rsidP="001F1A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Hasil Uji Normalitas menunjukan bahwa nilai Jarque-Bera sebesar 6,446 atau nilai 6,446 &gt; 0,05. Maka, hasil ini dapat disimpulkan bahwa data ini t</w:t>
      </w:r>
      <w:r w:rsidR="001F1A60">
        <w:rPr>
          <w:rFonts w:ascii="Times New Roman" w:hAnsi="Times New Roman" w:cs="Times New Roman"/>
          <w:sz w:val="24"/>
          <w:szCs w:val="24"/>
          <w:lang w:val="id-ID"/>
        </w:rPr>
        <w:t>idak terkena masalah normalitas.</w:t>
      </w:r>
    </w:p>
    <w:p w:rsidR="001F1A60" w:rsidRDefault="001F1A60" w:rsidP="001F1A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lang w:val="id-ID"/>
        </w:rPr>
      </w:pPr>
    </w:p>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b/>
          <w:sz w:val="24"/>
          <w:szCs w:val="24"/>
          <w:lang w:val="id-ID"/>
        </w:rPr>
      </w:pPr>
      <w:r>
        <w:rPr>
          <w:rFonts w:ascii="Times New Roman" w:hAnsi="Times New Roman" w:cs="Times New Roman"/>
          <w:b/>
          <w:sz w:val="24"/>
          <w:szCs w:val="24"/>
          <w:lang w:val="id-ID"/>
        </w:rPr>
        <w:t>Uji Heteroskedastisitas</w:t>
      </w:r>
    </w:p>
    <w:p w:rsidR="007E2695" w:rsidRP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hAnsi="Times New Roman" w:cs="Times New Roman"/>
          <w:sz w:val="24"/>
          <w:szCs w:val="24"/>
          <w:lang w:val="id-ID"/>
        </w:rPr>
      </w:pPr>
      <w:r>
        <w:rPr>
          <w:rFonts w:ascii="Times New Roman" w:hAnsi="Times New Roman" w:cs="Times New Roman"/>
          <w:b/>
          <w:sz w:val="24"/>
          <w:szCs w:val="24"/>
          <w:lang w:val="id-ID"/>
        </w:rPr>
        <w:t>Tabel 3</w:t>
      </w:r>
      <w:r>
        <w:rPr>
          <w:rFonts w:ascii="Times New Roman" w:hAnsi="Times New Roman" w:cs="Times New Roman"/>
          <w:sz w:val="24"/>
          <w:szCs w:val="24"/>
          <w:lang w:val="id-ID"/>
        </w:rPr>
        <w:t xml:space="preserve"> Uji Heteroskedastisitas</w:t>
      </w:r>
    </w:p>
    <w:tbl>
      <w:tblPr>
        <w:tblW w:w="6931" w:type="dxa"/>
        <w:jc w:val="center"/>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476"/>
        <w:gridCol w:w="2436"/>
        <w:gridCol w:w="1275"/>
      </w:tblGrid>
      <w:tr w:rsidR="007E2695" w:rsidTr="007E2695">
        <w:trPr>
          <w:trHeight w:val="300"/>
          <w:jc w:val="center"/>
        </w:trPr>
        <w:tc>
          <w:tcPr>
            <w:tcW w:w="1744"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F-statistic</w:t>
            </w: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0.947359</w:t>
            </w:r>
          </w:p>
        </w:tc>
        <w:tc>
          <w:tcPr>
            <w:tcW w:w="24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    Prob. F(9,10)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3,66458333</w:t>
            </w:r>
          </w:p>
        </w:tc>
      </w:tr>
      <w:tr w:rsidR="007E2695" w:rsidTr="007E2695">
        <w:trPr>
          <w:trHeight w:val="300"/>
          <w:jc w:val="center"/>
        </w:trPr>
        <w:tc>
          <w:tcPr>
            <w:tcW w:w="1744"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Obs*R-squared</w:t>
            </w: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9.204.498</w:t>
            </w:r>
          </w:p>
        </w:tc>
        <w:tc>
          <w:tcPr>
            <w:tcW w:w="24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    Prob. Chi-Square(9)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2,90694444</w:t>
            </w:r>
          </w:p>
        </w:tc>
      </w:tr>
      <w:tr w:rsidR="007E2695" w:rsidTr="007E2695">
        <w:trPr>
          <w:trHeight w:val="300"/>
          <w:jc w:val="center"/>
        </w:trPr>
        <w:tc>
          <w:tcPr>
            <w:tcW w:w="1744"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Scaled explained SS</w:t>
            </w:r>
          </w:p>
        </w:tc>
        <w:tc>
          <w:tcPr>
            <w:tcW w:w="147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1.232.623</w:t>
            </w:r>
          </w:p>
        </w:tc>
        <w:tc>
          <w:tcPr>
            <w:tcW w:w="24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    Prob. Chi-Square(9)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1,35763889</w:t>
            </w:r>
          </w:p>
        </w:tc>
      </w:tr>
    </w:tbl>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Sumber: Hasil Olah Data Eviews</w:t>
      </w:r>
    </w:p>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Hasil penelitian ini menujukan hasil bahwa nilai probability obs*R-square sebesar 2,906 atau nilai 2,906 &gt; 0,05. Dari hasil ini, dapat disimpulkan bahwa hasil uji data dalam penelitian ini tidak terdapat masalah heteroskedastisitas atau lolos dalam uji heteroskedastisitas</w:t>
      </w:r>
    </w:p>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lang w:val="id-ID"/>
        </w:rPr>
      </w:pPr>
    </w:p>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b/>
          <w:sz w:val="24"/>
          <w:szCs w:val="24"/>
          <w:lang w:val="id-ID"/>
        </w:rPr>
      </w:pPr>
      <w:r>
        <w:rPr>
          <w:rFonts w:ascii="Times New Roman" w:hAnsi="Times New Roman" w:cs="Times New Roman"/>
          <w:b/>
          <w:sz w:val="24"/>
          <w:szCs w:val="24"/>
          <w:lang w:val="id-ID"/>
        </w:rPr>
        <w:t>Uji Regresi Linier Berganda</w:t>
      </w:r>
    </w:p>
    <w:p w:rsidR="007E2695" w:rsidRP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hAnsi="Times New Roman" w:cs="Times New Roman"/>
          <w:sz w:val="24"/>
          <w:szCs w:val="24"/>
          <w:lang w:val="id-ID"/>
        </w:rPr>
      </w:pPr>
      <w:r>
        <w:rPr>
          <w:rFonts w:ascii="Times New Roman" w:hAnsi="Times New Roman" w:cs="Times New Roman"/>
          <w:b/>
          <w:sz w:val="24"/>
          <w:szCs w:val="24"/>
          <w:lang w:val="id-ID"/>
        </w:rPr>
        <w:t xml:space="preserve">Tabel 4 </w:t>
      </w:r>
      <w:r>
        <w:rPr>
          <w:rFonts w:ascii="Times New Roman" w:hAnsi="Times New Roman" w:cs="Times New Roman"/>
          <w:sz w:val="24"/>
          <w:szCs w:val="24"/>
          <w:lang w:val="id-ID"/>
        </w:rPr>
        <w:t>Uji Regresi Linier Berganda</w:t>
      </w:r>
    </w:p>
    <w:tbl>
      <w:tblPr>
        <w:tblW w:w="666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216"/>
        <w:gridCol w:w="1236"/>
        <w:gridCol w:w="1196"/>
        <w:gridCol w:w="1386"/>
      </w:tblGrid>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Variable</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Coefficient</w:t>
            </w: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Std. Error</w:t>
            </w:r>
          </w:p>
        </w:tc>
        <w:tc>
          <w:tcPr>
            <w:tcW w:w="119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t-Statistic</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Prob.  </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19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C</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7.555.408</w:t>
            </w: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2.560.233</w:t>
            </w:r>
          </w:p>
        </w:tc>
        <w:tc>
          <w:tcPr>
            <w:tcW w:w="119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2.951.062</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0,065277778</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X1</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1.285.178</w:t>
            </w: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0.549398</w:t>
            </w:r>
          </w:p>
        </w:tc>
        <w:tc>
          <w:tcPr>
            <w:tcW w:w="119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2.339.247</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0,226388889</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X2</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-0.122103</w:t>
            </w: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0.024783</w:t>
            </w:r>
          </w:p>
        </w:tc>
        <w:tc>
          <w:tcPr>
            <w:tcW w:w="119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-4.926.868</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00.02</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X3</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0.000308</w:t>
            </w: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0.000154</w:t>
            </w:r>
          </w:p>
        </w:tc>
        <w:tc>
          <w:tcPr>
            <w:tcW w:w="119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1.999.434</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0,436111111</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19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R-squared</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0.624457</w:t>
            </w:r>
          </w:p>
        </w:tc>
        <w:tc>
          <w:tcPr>
            <w:tcW w:w="2432" w:type="dxa"/>
            <w:gridSpan w:val="2"/>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    Mean dependent var</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1.957.500</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Adjusted R-squared</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0.554042</w:t>
            </w:r>
          </w:p>
        </w:tc>
        <w:tc>
          <w:tcPr>
            <w:tcW w:w="2432" w:type="dxa"/>
            <w:gridSpan w:val="2"/>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    S.D. dependent var</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0.420474</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S.E. of regression</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0.280793</w:t>
            </w:r>
          </w:p>
        </w:tc>
        <w:tc>
          <w:tcPr>
            <w:tcW w:w="2432" w:type="dxa"/>
            <w:gridSpan w:val="2"/>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    Akaike info criterion</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0.474459</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Sum squared resid</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1.261.516</w:t>
            </w:r>
          </w:p>
        </w:tc>
        <w:tc>
          <w:tcPr>
            <w:tcW w:w="2432" w:type="dxa"/>
            <w:gridSpan w:val="2"/>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    Schwarz criterion</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0.673605</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Log likelihood</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-0.744586</w:t>
            </w:r>
          </w:p>
        </w:tc>
        <w:tc>
          <w:tcPr>
            <w:tcW w:w="2432" w:type="dxa"/>
            <w:gridSpan w:val="2"/>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    Hannan-Quinn criter.</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0.513334</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F-statistic</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8.868.314</w:t>
            </w:r>
          </w:p>
        </w:tc>
        <w:tc>
          <w:tcPr>
            <w:tcW w:w="2432" w:type="dxa"/>
            <w:gridSpan w:val="2"/>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 xml:space="preserve">    Durbin-Watson stat</w:t>
            </w: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jc w:val="right"/>
              <w:rPr>
                <w:rFonts w:eastAsia="Times New Roman"/>
                <w:color w:val="000000"/>
              </w:rPr>
            </w:pPr>
            <w:r>
              <w:rPr>
                <w:rFonts w:eastAsia="Times New Roman"/>
                <w:color w:val="000000"/>
              </w:rPr>
              <w:t>1.337.342</w:t>
            </w:r>
          </w:p>
        </w:tc>
      </w:tr>
      <w:tr w:rsidR="007E2695" w:rsidTr="007E2695">
        <w:trPr>
          <w:trHeight w:val="300"/>
          <w:jc w:val="center"/>
        </w:trPr>
        <w:tc>
          <w:tcPr>
            <w:tcW w:w="1757"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Prob(F-statistic)</w:t>
            </w: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40" w:lineRule="auto"/>
              <w:rPr>
                <w:rFonts w:eastAsia="Times New Roman"/>
                <w:color w:val="000000"/>
              </w:rPr>
            </w:pPr>
            <w:r>
              <w:rPr>
                <w:rFonts w:eastAsia="Times New Roman"/>
                <w:color w:val="000000"/>
              </w:rPr>
              <w:t>0.001078</w:t>
            </w: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19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c>
          <w:tcPr>
            <w:tcW w:w="1256" w:type="dxa"/>
            <w:tcBorders>
              <w:top w:val="single" w:sz="4" w:space="0" w:color="auto"/>
              <w:left w:val="single" w:sz="4" w:space="0" w:color="auto"/>
              <w:bottom w:val="single" w:sz="4" w:space="0" w:color="auto"/>
              <w:right w:val="single" w:sz="4" w:space="0" w:color="auto"/>
            </w:tcBorders>
            <w:noWrap/>
            <w:vAlign w:val="bottom"/>
            <w:hideMark/>
          </w:tcPr>
          <w:p w:rsidR="007E2695" w:rsidRDefault="007E2695">
            <w:pPr>
              <w:spacing w:after="0" w:line="276" w:lineRule="auto"/>
            </w:pPr>
          </w:p>
        </w:tc>
      </w:tr>
    </w:tbl>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sz w:val="24"/>
          <w:szCs w:val="24"/>
          <w:lang w:val="id-ID"/>
        </w:rPr>
        <w:t>Sumber: Hasil Olah Data Eviews</w:t>
      </w:r>
    </w:p>
    <w:p w:rsidR="005D6B66" w:rsidRDefault="005D6B66"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lang w:val="id-ID"/>
        </w:rPr>
      </w:pPr>
    </w:p>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Hasil Uji Analisis Regresi Berganda dalam penelitian ini ditemukan bahwa hasil uji t variabel X1 mempunya nilai t-statistic sebesar 2,399 dengan nilai probability sebesar 0,226 &gt; 0,05. Hasil ini menunjukan bahwa variabel X1 (NPF) tidak berpengaruh secara signifikan</w:t>
      </w:r>
      <w:r>
        <w:rPr>
          <w:rFonts w:ascii="Times New Roman" w:hAnsi="Times New Roman" w:cs="Times New Roman"/>
          <w:sz w:val="24"/>
          <w:szCs w:val="24"/>
          <w:lang w:val="id-ID"/>
        </w:rPr>
        <w:t>.</w:t>
      </w:r>
    </w:p>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Kemudian, hasil pengujian parsial pada variabel X2 ditemukan hasil nilai t-statistic sejumlah -4,926 dan nilai probability sebsar 0,002 &gt; 0,05. Hasil ini dapat diartikan bahwa variabel (BOPPO) memiliki pengaruh yang positif namun tidak signifikan terhadap variabel ROA.</w:t>
      </w:r>
    </w:p>
    <w:p w:rsidR="007E2695" w:rsidRDefault="007E2695" w:rsidP="007E26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Pada variabel FDR (X2), dalam hasil uji parsial ditemukan nilai t-statistic sebesar 1,999 dan nilai probability senilai 0,436 &gt; 0,05. Hasil ini menunjukan bahwa variabel X3 (FDR) tidak memiliki pengaruh secara signifikan terhadap variabel Y (ROA).</w:t>
      </w:r>
    </w:p>
    <w:p w:rsidR="007E2695" w:rsidRPr="007E2695" w:rsidRDefault="007E2695" w:rsidP="007064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dari pengujian parsial, hasil pengujian simultan (Uji F) dalam penelitian ini menunjukan hasil bahwa nilai Prob F Statistic senilai 0,00 &lt; 0,05, yang dimana hasil ini menujukan bahwa variabel Non Performing Ratio (X1), Beban Operasional Pendapatan Operasional (X2), Financing Deposit Ratio (X3) secara simultan (besamaan) berpengaruh positif dan signifikan terhadap variabel Return On Aset (ROA). </w:t>
      </w:r>
    </w:p>
    <w:p w:rsidR="004A0831" w:rsidRDefault="004A08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rPr>
      </w:pPr>
    </w:p>
    <w:p w:rsidR="004A0831" w:rsidRDefault="00175B24">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rsidR="005D6B66" w:rsidRDefault="00175B24"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b/>
          <w:i/>
          <w:sz w:val="24"/>
          <w:szCs w:val="24"/>
          <w:lang w:val="id-ID"/>
        </w:rPr>
      </w:pPr>
      <w:r>
        <w:rPr>
          <w:rFonts w:ascii="Times New Roman" w:eastAsia="Times New Roman" w:hAnsi="Times New Roman" w:cs="Times New Roman"/>
          <w:color w:val="000000"/>
          <w:sz w:val="24"/>
          <w:szCs w:val="24"/>
        </w:rPr>
        <w:t xml:space="preserve"> </w:t>
      </w:r>
      <w:r w:rsidR="005D6B66">
        <w:rPr>
          <w:rFonts w:ascii="Times New Roman" w:hAnsi="Times New Roman" w:cs="Times New Roman"/>
          <w:b/>
          <w:sz w:val="24"/>
          <w:szCs w:val="24"/>
          <w:lang w:val="id-ID"/>
        </w:rPr>
        <w:t xml:space="preserve">Pengaruh </w:t>
      </w:r>
      <w:r w:rsidR="005D6B66">
        <w:rPr>
          <w:rFonts w:ascii="Times New Roman" w:hAnsi="Times New Roman" w:cs="Times New Roman"/>
          <w:b/>
          <w:i/>
          <w:sz w:val="24"/>
          <w:szCs w:val="24"/>
          <w:lang w:val="id-ID"/>
        </w:rPr>
        <w:t>Non Performing Finance</w:t>
      </w:r>
      <w:r w:rsidR="005D6B66">
        <w:rPr>
          <w:rFonts w:ascii="Times New Roman" w:hAnsi="Times New Roman" w:cs="Times New Roman"/>
          <w:b/>
          <w:sz w:val="24"/>
          <w:szCs w:val="24"/>
          <w:lang w:val="id-ID"/>
        </w:rPr>
        <w:t xml:space="preserve"> Terhadap </w:t>
      </w:r>
      <w:r w:rsidR="005D6B66">
        <w:rPr>
          <w:rFonts w:ascii="Times New Roman" w:hAnsi="Times New Roman" w:cs="Times New Roman"/>
          <w:b/>
          <w:i/>
          <w:sz w:val="24"/>
          <w:szCs w:val="24"/>
          <w:lang w:val="id-ID"/>
        </w:rPr>
        <w:t>Return On Asse</w:t>
      </w: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b/>
          <w:i/>
          <w:sz w:val="24"/>
          <w:szCs w:val="24"/>
          <w:lang w:val="id-ID"/>
        </w:rPr>
      </w:pP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Variabel X1 dalam penelitian ini menujukan hasil prob sebesar 0,266 &gt; 0,05. Hasil ini menunjukan bahwa variabel X1 tidak berpengaruh secara positif dan sgnifikan terhadap variabel Y. Hasil penelitian ini sejalan dengan penelitian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Sutanti","given":"","non-dropping-particle":"","parse-names":false,"suffix":""},{"dropping-particle":"","family":"Kharisma","given":"Fandi","non-dropping-particle":"","parse-names":false,"suffix":""}],"id":"ITEM-1","issue":"3","issued":{"date-parts":[["2020"]]},"page":"2198-2202","title":"Pengaruh Non Performing Finance terhadap Return On Asset pada perbankan Syariah Periode 2013 - 2107","type":"article-journal","volume":"1"},"uris":["http://www.mendeley.com/documents/?uuid=bd0a3ad0-756a-4b21-bf18-d28ec1fb2b40"]}],"mendeley":{"formattedCitation":"[14]","manualFormatting":"Sutanti and Kharisma (2020)","plainTextFormattedCitation":"[14]","previouslyFormattedCitation":"(Sutanti and Kharisma 2020)"},"properties":{"noteIndex":0},"schema":"https://github.com/citation-style-language/schema/raw/master/csl-citation.json"}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Sutanti and Kharisma (2020)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menelitian mengenai pengaruh </w:t>
      </w:r>
      <w:r>
        <w:rPr>
          <w:rFonts w:ascii="Times New Roman" w:hAnsi="Times New Roman" w:cs="Times New Roman"/>
          <w:i/>
          <w:sz w:val="24"/>
          <w:szCs w:val="24"/>
          <w:lang w:val="id-ID"/>
        </w:rPr>
        <w:t xml:space="preserve">non performing finance </w:t>
      </w:r>
      <w:r>
        <w:rPr>
          <w:rFonts w:ascii="Times New Roman" w:hAnsi="Times New Roman" w:cs="Times New Roman"/>
          <w:sz w:val="24"/>
          <w:szCs w:val="24"/>
          <w:lang w:val="id-ID"/>
        </w:rPr>
        <w:t xml:space="preserve">terhadap </w:t>
      </w:r>
      <w:r>
        <w:rPr>
          <w:rFonts w:ascii="Times New Roman" w:hAnsi="Times New Roman" w:cs="Times New Roman"/>
          <w:i/>
          <w:sz w:val="24"/>
          <w:szCs w:val="24"/>
          <w:lang w:val="id-ID"/>
        </w:rPr>
        <w:t xml:space="preserve">return on asset </w:t>
      </w:r>
      <w:r>
        <w:rPr>
          <w:rFonts w:ascii="Times New Roman" w:hAnsi="Times New Roman" w:cs="Times New Roman"/>
          <w:sz w:val="24"/>
          <w:szCs w:val="24"/>
          <w:lang w:val="id-ID"/>
        </w:rPr>
        <w:t xml:space="preserve">menemukan hasil bahwa NPF tidak berpengaruh secara signifikan terhadap </w:t>
      </w:r>
      <w:r>
        <w:rPr>
          <w:rFonts w:ascii="Times New Roman" w:hAnsi="Times New Roman" w:cs="Times New Roman"/>
          <w:i/>
          <w:sz w:val="24"/>
          <w:szCs w:val="24"/>
          <w:lang w:val="id-ID"/>
        </w:rPr>
        <w:t xml:space="preserve">return on asset </w:t>
      </w:r>
      <w:r>
        <w:rPr>
          <w:rFonts w:ascii="Times New Roman" w:hAnsi="Times New Roman" w:cs="Times New Roman"/>
          <w:sz w:val="24"/>
          <w:szCs w:val="24"/>
          <w:lang w:val="id-ID"/>
        </w:rPr>
        <w:t xml:space="preserve">(Y). Hasil ini bisa saja disebabkan karena adanya ketidak konsistenan dalam hubungan antara pembiayaan jual beli dengan ROA, yang menyebabkan NPF tidak berpengaruh teradap ROA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Sutanti","given":"","non-dropping-particle":"","parse-names":false,"suffix":""},{"dropping-particle":"","family":"Kharisma","given":"Fandi","non-dropping-particle":"","parse-names":false,"suffix":""}],"id":"ITEM-1","issue":"3","issued":{"date-parts":[["2020"]]},"page":"2198-2202","title":"Pengaruh Non Performing Finance terhadap Return On Asset pada perbankan Syariah Periode 2013 - 2107","type":"article-journal","volume":"1"},"uris":["http://www.mendeley.com/documents/?uuid=bd0a3ad0-756a-4b21-bf18-d28ec1fb2b40"]}],"mendeley":{"formattedCitation":"[14]","plainTextFormattedCitation":"[14]","previouslyFormattedCitation":"(Sutanti and Kharisma 2020)"},"properties":{"noteIndex":0},"schema":"https://github.com/citation-style-language/schema/raw/master/csl-citation.json"}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[14]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Selian itu, penelitian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{"citationItems":[{"id":"ITEM-1","itemData":{"author":[{"dropping-particle":"","family":"Indrawati","given":"Nunung","non-dropping-particle":"","parse-names":false,"suffix":""},{"dropping-particle":"","family":"Wardiningsih","given":"suprihatmi Sri","non-dropping-particle":"","parse-names":false,"suffix":""},{"dropping-particle":"","family":"Wibowo","given":"Edi","non-dropping-particle":"","parse-names":false,"suffix":""}],"id":"ITEM-1","issued":{"date-parts":[["2015"]]},"page":"253-264","title":"Pengaruh capital adequacy ratio, non perfoming financing, financing to deposit ratio , biaya operasional, dan pendapatan operasional, dan ukuran perusahaan terhadap return on asset bank umum syariah di indonesia","type":"article-journal","volume":"161"},"uris":["http://www.mendeley.com/documents/?uuid=a30c5630-3d63-472b-9360-9b3ec8b160c0"]}],"mendeley":{"formattedCitation":"[15]","manualFormatting":"Indrawati, Wardiningsih, and Wibowo (2015)","plainTextFormattedCitation":"[15]","previouslyFormattedCitation":"(Indrawati, Wardiningsih, and Wibowo 2015)"},"properties":{"noteIndex":0},"schema":"https://github.com/citation-style-language/schema/raw/master/csl-citation.json"}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Indrawati, Wardiningsih, and Wibowo (2015)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menyimpulkan bahwa NPF tidak berpengaruh secara signifikan terhadap ROA.</w:t>
      </w: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b/>
          <w:i/>
          <w:sz w:val="24"/>
          <w:szCs w:val="24"/>
          <w:lang w:val="id-ID"/>
        </w:rPr>
      </w:pPr>
      <w:r>
        <w:rPr>
          <w:rFonts w:ascii="Times New Roman" w:hAnsi="Times New Roman" w:cs="Times New Roman"/>
          <w:b/>
          <w:sz w:val="24"/>
          <w:szCs w:val="24"/>
          <w:lang w:val="id-ID"/>
        </w:rPr>
        <w:t xml:space="preserve">Pengaruh Beban Operasional Pendapatan Operasional Terhadap </w:t>
      </w:r>
      <w:r>
        <w:rPr>
          <w:rFonts w:ascii="Times New Roman" w:hAnsi="Times New Roman" w:cs="Times New Roman"/>
          <w:b/>
          <w:i/>
          <w:sz w:val="24"/>
          <w:szCs w:val="24"/>
          <w:lang w:val="id-ID"/>
        </w:rPr>
        <w:t>Return On Asset</w:t>
      </w: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Variabel X2 dalam peneltiain ini menunjukan hasil bahwa nilai probabilitynya sebesar 0,002 &gt; 0,05 dengan nilai t statistic sebesar -4,926. Hasil ini menujukan bahwa variabel X2 berpengaruh secara positif namun tidak secara signifikan. Hasil penelitian ini menunjukan bahwa nilai rasio BOPO dinilai cukup stabil. Namun, dengan nilai rasio BOPO yang cukup stabil menunjukan bahwa manjemen belum mampu mengelola sumberdaya yang dimiliki untuk menjalankan usahanya secara efisien. Sehingga hal tersebut berpengaruh terhadap tingkat laba dan pada akhirnya akan berpengaruh terhadap ROA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{"citationItems":[{"id":"ITEM-1","itemData":{"author":[{"dropping-particle":"","family":"Astuti","given":"Puji Retno","non-dropping-particle":"","parse-names":false,"suffix":""}],"id":"ITEM-1","issue":"03","issued":{"date-parts":[["2022"]]},"page":"3213-3223","title":"Pengaruh CAR , FDR , NPF , Dan BOPO Terhadap Profitabilitas Perbankan Syariah","type":"article-journal","volume":"8"},"uris":["http://www.mendeley.com/documents/?uuid=b4c5c9b3-b3bc-4f44-83f6-67f532f8d2e5"]}],"mendeley":{"formattedCitation":"[16]","plainTextFormattedCitation":"[16]","previouslyFormattedCitation":"(Astuti 2022)"},"properties":{"noteIndex":0},"schema":"https://github.com/citation-style-language/schema/raw/master/csl-citation.json"}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Penelitian dari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{"citationItems":[{"id":"ITEM-1","itemData":{"author":[{"dropping-particle":"","family":"Hartini","given":"Titin","non-dropping-particle":"","parse-names":false,"suffix":""}],"id":"ITEM-1","issue":"1","issued":{"date-parts":[["2016"]]},"page":"20-34","title":"PENGARUH BIAYA OPERASIONAL DAN PENDAPATAN OPERASIONAL ( BOPO ) TERHADAP","type":"article-journal","volume":"2"},"uris":["http://www.mendeley.com/documents/?uuid=54e23260-47b7-4557-8b55-01e57eece746"]}],"mendeley":{"formattedCitation":"[17]","manualFormatting":"Hartini (2016)","plainTextFormattedCitation":"[17]","previouslyFormattedCitation":"(Hartini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Hartini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menyatakan bahwa Biaya Operasional Pendapatan Operasional (BOPO) berpengaruh secara poditif namun tidak signifikan terhadap ROA. Hasil penelitian tersebut juga memperkuat hasil dalam penelitian ini.</w:t>
      </w: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b/>
          <w:sz w:val="24"/>
          <w:szCs w:val="24"/>
          <w:lang w:val="id-ID"/>
        </w:rPr>
      </w:pPr>
      <w:r>
        <w:rPr>
          <w:rFonts w:ascii="Times New Roman" w:hAnsi="Times New Roman" w:cs="Times New Roman"/>
          <w:b/>
          <w:sz w:val="24"/>
          <w:szCs w:val="24"/>
          <w:lang w:val="id-ID"/>
        </w:rPr>
        <w:t>Pengaruh Financing Deposit Ratio terhadap Return On Asset</w:t>
      </w: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b/>
          <w:sz w:val="24"/>
          <w:szCs w:val="24"/>
          <w:lang w:val="id-ID"/>
        </w:rPr>
      </w:pPr>
    </w:p>
    <w:p w:rsidR="005D6B66" w:rsidRDefault="005D6B66"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Variabel X3 dalam penelitian ini menunjukan nilai t statistic sebesar 1,999 dengan nilai probability sebesar 0,436 &gt; 0,05. Hasil ini menunjukan bahwa FDR tidak berpengaruh secara signifikan terhadap ROA. Hasil penelitian ini sejalan dengan penelitian dari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Amelia","given":"Sinta","non-dropping-particle":"","parse-names":false,"suffix":""},{"dropping-particle":"","family":"Sholahuddin","given":"Muhammad","non-dropping-particle":"","parse-names":false,"suffix":""}],"id":"ITEM-1","issue":"1","issued":{"date-parts":[["2025"]]},"page":"314-330","title":"dan Financing to Deposit Ratio ( FDR ) terhadap Return on Asset ( ROA ) dengan Non Performing Financing ( NPF ) sebagai Variabel Moderasi pada Bank Umum Syariah Indonesia","type":"article-journal","volume":"8"},"uris":["http://www.mendeley.com/documents/?uuid=f6f1ea3e-b8da-4da5-a995-79ee89726e26"]}],"mendeley":{"formattedCitation":"[18]","manualFormatting":"Amelia and Sholahuddin (2025)","plainTextFormattedCitation":"[18]","previouslyFormattedCitation":"(Amelia and Sholahuddin 2025)"},"properties":{"noteIndex":0},"schema":"https://github.com/citation-style-language/schema/raw/master/csl-citation.json"}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Amelia and Sholahuddin (2025)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dalam penelitiannya menjelaskan bahwa FDR tifsk berpengaruh secara signifikan terhadap Return On Asset (ROA). Selain itu, penelitian </w:t>
      </w:r>
      <w:r>
        <w:rPr>
          <w:rFonts w:ascii="Times New Roman" w:hAnsi="Times New Roman" w:cs="Times New Roman"/>
          <w:sz w:val="24"/>
          <w:szCs w:val="24"/>
          <w:lang w:val="id-ID"/>
        </w:rPr>
        <w:fldChar w:fldCharType="begin" w:fldLock="1"/>
      </w:r>
      <w:r w:rsidR="00446245">
        <w:rPr>
          <w:rFonts w:ascii="Times New Roman" w:hAnsi="Times New Roman" w:cs="Times New Roman"/>
          <w:sz w:val="24"/>
          <w:szCs w:val="24"/>
          <w:lang w:val="id-ID"/>
        </w:rPr>
        <w:instrText>ADDIN CSL_CITATION {"citationItems":[{"id":"ITEM-1","itemData":{"author":[{"dropping-particle":"","family":"Hakim","given":"Lukman","non-dropping-particle":"","parse-names":false,"suffix":""},{"dropping-particle":"","family":"Pamikatsih","given":"Mutia","non-dropping-particle":"","parse-names":false,"suffix":""},{"dropping-particle":"","family":"Setiabudi","given":"Hatta","non-dropping-particle":"","parse-names":false,"suffix":""}],"id":"ITEM-1","issue":"1","issued":{"date-parts":[["2023"]]},"page":"661-673","title":"Analisis pengaruh car, npf, dan fdr terhadap roa bank umum syariah","type":"article-journal","volume":"6"},"uris":["http://www.mendeley.com/documents/?uuid=892b23f5-67f5-4f61-a01e-967d33b0975c"]}],"mendeley":{"formattedCitation":"[12]","plainTextFormattedCitation":"[12]","previouslyFormattedCitation":"(Hakim, Pamikatsih, and Setiabudi 2023)"},"properties":{"noteIndex":0},"schema":"https://github.com/citation-style-language/schema/raw/master/csl-citation.json"}</w:instrText>
      </w:r>
      <w:r>
        <w:rPr>
          <w:rFonts w:ascii="Times New Roman" w:hAnsi="Times New Roman" w:cs="Times New Roman"/>
          <w:sz w:val="24"/>
          <w:szCs w:val="24"/>
          <w:lang w:val="id-ID"/>
        </w:rPr>
        <w:fldChar w:fldCharType="separate"/>
      </w:r>
      <w:r w:rsidR="00446245" w:rsidRPr="00446245">
        <w:rPr>
          <w:rFonts w:ascii="Times New Roman" w:hAnsi="Times New Roman" w:cs="Times New Roman"/>
          <w:noProof/>
          <w:sz w:val="24"/>
          <w:szCs w:val="24"/>
          <w:lang w:val="id-ID"/>
        </w:rPr>
        <w:t>[12]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juga menyimpulkan bahwa FDR tidak memiliki pengaruh terhadap ROA. Hasil penelitian ini bisa disebabkan karena penyaluran dana kepada masyarakat yang menyebabkan terjadinya masalah atau kegagalan pengembalian yang dilakukan oleh masyarakat kepada pihak Bank yang mengakibatkan kerugian kepada pihak Bank.</w:t>
      </w:r>
    </w:p>
    <w:p w:rsidR="004A0831" w:rsidRPr="007E2695" w:rsidRDefault="004A0831" w:rsidP="005D6B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p>
    <w:p w:rsidR="004A0831" w:rsidRDefault="00175B2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CONCLUSIONS </w:t>
      </w:r>
    </w:p>
    <w:p w:rsidR="004A0831" w:rsidRDefault="004462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Perkembangan perbankan syariah yang dinilai semakin signifikan dalam mendorong perekonomian tentu memberikan tantangan tersendiri dalam meningkatkan kinerja untuk lebih baik. Penelitian ini mencoba meneliti bagaimana kemampuan perusahaan menghasilkan laba untuk setiap rupiah aset yang digunakan. Hasil penelitian ini menemukan bahwa:</w:t>
      </w:r>
    </w:p>
    <w:p w:rsidR="00446245" w:rsidRPr="00446245" w:rsidRDefault="00446245" w:rsidP="00446245">
      <w:pPr>
        <w:pStyle w:val="ListParagraph"/>
        <w:numPr>
          <w:ilvl w:val="0"/>
          <w:numId w:val="2"/>
        </w:numPr>
        <w:jc w:val="both"/>
        <w:rPr>
          <w:rFonts w:ascii="Times New Roman" w:hAnsi="Times New Roman" w:cs="Times New Roman"/>
          <w:sz w:val="24"/>
          <w:szCs w:val="24"/>
          <w:lang w:val="id-ID"/>
        </w:rPr>
      </w:pPr>
      <w:r w:rsidRPr="00446245">
        <w:rPr>
          <w:rFonts w:ascii="Times New Roman" w:hAnsi="Times New Roman" w:cs="Times New Roman"/>
          <w:sz w:val="24"/>
          <w:szCs w:val="24"/>
          <w:lang w:val="id-ID"/>
        </w:rPr>
        <w:t>variabel X1 mempunya nilai t-statistic sebesar 2,399 dengan nilai probability sebesar 0,226 &gt; 0,05. Hasil ini menunjukan bahwa variabel X1 (NPF) tidak berpengaruh secara signifikan.</w:t>
      </w:r>
    </w:p>
    <w:p w:rsidR="00446245" w:rsidRPr="00446245" w:rsidRDefault="00446245" w:rsidP="00446245">
      <w:pPr>
        <w:pStyle w:val="ListParagraph"/>
        <w:numPr>
          <w:ilvl w:val="0"/>
          <w:numId w:val="2"/>
        </w:numPr>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Pr="00446245">
        <w:rPr>
          <w:rFonts w:ascii="Times New Roman" w:hAnsi="Times New Roman" w:cs="Times New Roman"/>
          <w:sz w:val="24"/>
          <w:szCs w:val="24"/>
          <w:lang w:val="id-ID"/>
        </w:rPr>
        <w:t>asil pengujian parsial pada variabel X2 ditemukan hasil nilai t-statistic sejumlah -4,926 dan nilai probability sebsar 0,002 &gt; 0,05. Hasil ini dapat diartikan bahwa variabel (BOPPO) memiliki pengaruh yang positif namun tidak signifikan terhadap variabel ROA.</w:t>
      </w:r>
    </w:p>
    <w:p w:rsidR="00446245" w:rsidRPr="00446245" w:rsidRDefault="00446245" w:rsidP="00446245">
      <w:pPr>
        <w:pStyle w:val="ListParagraph"/>
        <w:numPr>
          <w:ilvl w:val="0"/>
          <w:numId w:val="2"/>
        </w:numPr>
        <w:jc w:val="both"/>
        <w:rPr>
          <w:rFonts w:ascii="Times New Roman" w:hAnsi="Times New Roman" w:cs="Times New Roman"/>
          <w:sz w:val="24"/>
          <w:szCs w:val="24"/>
          <w:lang w:val="id-ID"/>
        </w:rPr>
      </w:pPr>
      <w:r w:rsidRPr="00446245">
        <w:rPr>
          <w:rFonts w:ascii="Times New Roman" w:hAnsi="Times New Roman" w:cs="Times New Roman"/>
          <w:sz w:val="24"/>
          <w:szCs w:val="24"/>
          <w:lang w:val="id-ID"/>
        </w:rPr>
        <w:t>Pada variabel FDR (X2), dalam hasil uji parsial ditemukan nilai t-statistic sebesar 1,999 dan nilai probability senilai 0,436 &gt; 0,05. Hasil ini menunjukan bahwa variabel X3 (FDR) tidak memiliki pengaruh secara signifikan terhadap variabel Y (ROA).</w:t>
      </w:r>
    </w:p>
    <w:p w:rsidR="00446245" w:rsidRPr="00446245" w:rsidRDefault="00446245" w:rsidP="00446245">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Pr>
          <w:rFonts w:ascii="Times New Roman" w:hAnsi="Times New Roman" w:cs="Times New Roman"/>
          <w:sz w:val="24"/>
          <w:szCs w:val="24"/>
          <w:lang w:val="id-ID"/>
        </w:rPr>
        <w:t>H</w:t>
      </w:r>
      <w:r>
        <w:rPr>
          <w:rFonts w:ascii="Times New Roman" w:hAnsi="Times New Roman" w:cs="Times New Roman"/>
          <w:sz w:val="24"/>
          <w:szCs w:val="24"/>
          <w:lang w:val="id-ID"/>
        </w:rPr>
        <w:t>asil pengujian simultan (Uji F) dalam penelitian ini menunjukan hasil bahwa nilai Prob F Statistic senilai 0,00 &lt; 0,05, yang dimana hasil ini menujukan bahwa variabel Non Performing Ratio (X1), Beban Operasional Pendapatan Operasional (X2), Financing Deposit Ratio (X3) secara simultan (besamaan) berpengaruh positif dan signifikan terhadap variabel Return On Aset (ROA).</w:t>
      </w:r>
    </w:p>
    <w:p w:rsidR="004A0831" w:rsidRDefault="004A08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4A0831" w:rsidRDefault="00175B2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ACKNOWLEDGMENTS </w:t>
      </w:r>
    </w:p>
    <w:p w:rsidR="004A0831" w:rsidRPr="00446245" w:rsidRDefault="004462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Penulis mengucapkan terimakasih kepada Bank NTB Syariah yang sudah menyiapkan data laporang keuangan yang lengkap, sehingga peneliti dapat memperoleh data yang mendukung untuk penelitian ini.</w:t>
      </w:r>
    </w:p>
    <w:p w:rsidR="004A0831" w:rsidRDefault="004A08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4A0831" w:rsidRDefault="00175B2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BIBLIOGRAPHY</w:t>
      </w:r>
    </w:p>
    <w:p w:rsidR="00446245" w:rsidRPr="00446245" w:rsidRDefault="00446245"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446245">
        <w:rPr>
          <w:rFonts w:ascii="Times New Roman" w:hAnsi="Times New Roman" w:cs="Times New Roman"/>
          <w:noProof/>
          <w:sz w:val="24"/>
          <w:szCs w:val="24"/>
        </w:rPr>
        <w:t>[1]</w:t>
      </w:r>
      <w:r w:rsidRPr="00446245">
        <w:rPr>
          <w:rFonts w:ascii="Times New Roman" w:hAnsi="Times New Roman" w:cs="Times New Roman"/>
          <w:noProof/>
          <w:sz w:val="24"/>
          <w:szCs w:val="24"/>
        </w:rPr>
        <w:tab/>
      </w:r>
      <w:r w:rsidR="00590C38" w:rsidRPr="00446245">
        <w:rPr>
          <w:rFonts w:ascii="Times New Roman" w:hAnsi="Times New Roman" w:cs="Times New Roman"/>
          <w:noProof/>
          <w:sz w:val="24"/>
          <w:szCs w:val="24"/>
        </w:rPr>
        <w:t xml:space="preserve">N. N. Nafiah, M. Hulaikhah, And A. A. Syaifudin, “Pengaruh Car, Npf Dan Fdr Terhadap Pembiayaan Murabahah Pada Bank Umum Syariah Di Indonesia (Studi Kasus Pada Bank Mandiri Syariah, Bank Bni Syariah Dan Bank Bri Syariah Triwulan I-Iv Tahun 2015-2019),” </w:t>
      </w:r>
      <w:r w:rsidR="00590C38" w:rsidRPr="00446245">
        <w:rPr>
          <w:rFonts w:ascii="Times New Roman" w:hAnsi="Times New Roman" w:cs="Times New Roman"/>
          <w:i/>
          <w:iCs/>
          <w:noProof/>
          <w:sz w:val="24"/>
          <w:szCs w:val="24"/>
        </w:rPr>
        <w:t>J. Ekon. Syariah</w:t>
      </w:r>
      <w:r w:rsidR="00590C38" w:rsidRPr="00446245">
        <w:rPr>
          <w:rFonts w:ascii="Times New Roman" w:hAnsi="Times New Roman" w:cs="Times New Roman"/>
          <w:noProof/>
          <w:sz w:val="24"/>
          <w:szCs w:val="24"/>
        </w:rPr>
        <w:t>, Vol. 5, No. September, Pp. 140–152, 2020.</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[2]</w:t>
      </w:r>
      <w:r w:rsidRPr="00446245">
        <w:rPr>
          <w:rFonts w:ascii="Times New Roman" w:hAnsi="Times New Roman" w:cs="Times New Roman"/>
          <w:noProof/>
          <w:sz w:val="24"/>
          <w:szCs w:val="24"/>
        </w:rPr>
        <w:tab/>
        <w:t>L. P. Perioda, L. Spica, And W. Herdinigtyas, “Kondisi Bermasalah Pada Lembaga Perbankan Perioda 2000-2002,” No. October, 2016.</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[3]</w:t>
      </w:r>
      <w:r w:rsidRPr="00446245">
        <w:rPr>
          <w:rFonts w:ascii="Times New Roman" w:hAnsi="Times New Roman" w:cs="Times New Roman"/>
          <w:noProof/>
          <w:sz w:val="24"/>
          <w:szCs w:val="24"/>
        </w:rPr>
        <w:tab/>
        <w:t>Suryani, “Analisis Pengaruh Financing To Deposit Ratio ( Fdr ) Terhadap Profitabilitas Perbankan Syariah,” Vol. 19, Pp. 47–74, 2011.</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[4]</w:t>
      </w:r>
      <w:r w:rsidRPr="00446245">
        <w:rPr>
          <w:rFonts w:ascii="Times New Roman" w:hAnsi="Times New Roman" w:cs="Times New Roman"/>
          <w:noProof/>
          <w:sz w:val="24"/>
          <w:szCs w:val="24"/>
        </w:rPr>
        <w:tab/>
        <w:t>B. Oktrima And V. Indriani, “The Effect Of Return On Asset And Total Asset Turnover On Stock Return At Pt Bank Central Asia Tbk Period,” Vol. 4, No. 2, Pp. 148–159, 2023.</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[5]</w:t>
      </w:r>
      <w:r w:rsidRPr="00446245">
        <w:rPr>
          <w:rFonts w:ascii="Times New Roman" w:hAnsi="Times New Roman" w:cs="Times New Roman"/>
          <w:noProof/>
          <w:sz w:val="24"/>
          <w:szCs w:val="24"/>
        </w:rPr>
        <w:tab/>
        <w:t>L. R. Adyani, “Analisis Faktor-Faktor Yang Mempengaruhi,” Pp. 1–25.</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[6]</w:t>
      </w:r>
      <w:r w:rsidRPr="00446245">
        <w:rPr>
          <w:rFonts w:ascii="Times New Roman" w:hAnsi="Times New Roman" w:cs="Times New Roman"/>
          <w:noProof/>
          <w:sz w:val="24"/>
          <w:szCs w:val="24"/>
        </w:rPr>
        <w:tab/>
        <w:t>T. Rahman, “Peran Non Performing Financing (Npf) Dalam Hubungan Antara Dewan Komisaris Independen Dan Profitabilitas Bank Syariah,” Vol. 6, No. 1, Pp. 145–171, 2018.</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[7]</w:t>
      </w:r>
      <w:r w:rsidRPr="00446245">
        <w:rPr>
          <w:rFonts w:ascii="Times New Roman" w:hAnsi="Times New Roman" w:cs="Times New Roman"/>
          <w:noProof/>
          <w:sz w:val="24"/>
          <w:szCs w:val="24"/>
        </w:rPr>
        <w:tab/>
        <w:t>A. Yulianto, “The Internal Factors Of Indonesian Sharia Banking To Predict The Mudharabah Deposits,” Vol. 5, No. 1, Pp. 210–218, 2016.</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[8]</w:t>
      </w:r>
      <w:r w:rsidRPr="00446245">
        <w:rPr>
          <w:rFonts w:ascii="Times New Roman" w:hAnsi="Times New Roman" w:cs="Times New Roman"/>
          <w:noProof/>
          <w:sz w:val="24"/>
          <w:szCs w:val="24"/>
        </w:rPr>
        <w:tab/>
        <w:t>A. N. Dhiba And L. Esya, “Pengaruh Npf, Bopo, Gdp Dan Sbis Terhadap Pertumbuhan Aset Perbankan Syariah Di Indonesia,” Vol. 27, No. 1, Pp. 9–16, 2019.</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[9]</w:t>
      </w:r>
      <w:r w:rsidRPr="00446245">
        <w:rPr>
          <w:rFonts w:ascii="Times New Roman" w:hAnsi="Times New Roman" w:cs="Times New Roman"/>
          <w:noProof/>
          <w:sz w:val="24"/>
          <w:szCs w:val="24"/>
        </w:rPr>
        <w:tab/>
        <w:t>E. S. Wibowo And M. Syaichu, “Analisis Pengaruh Suku Bunga, Inflasi, Car, Bopo, Npf Terhadap Profitabilitas Bank Syariah,” Vol. 2, Pp. 1–10, 2013.</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[10]</w:t>
      </w:r>
      <w:r w:rsidRPr="00446245">
        <w:rPr>
          <w:rFonts w:ascii="Times New Roman" w:hAnsi="Times New Roman" w:cs="Times New Roman"/>
          <w:noProof/>
          <w:sz w:val="24"/>
          <w:szCs w:val="24"/>
        </w:rPr>
        <w:tab/>
        <w:t xml:space="preserve">I. Darsita, “Analisis Car, Npf, Bopo Dan Fdr Untukmengukur Tingkat Kesehatan, Serta Pengaruhnya Terhadaproa ( Studi Kasus Pada Bank Umum Syariah/Busyangterdaftardi Bei ),” </w:t>
      </w:r>
      <w:r w:rsidRPr="00446245">
        <w:rPr>
          <w:rFonts w:ascii="Times New Roman" w:hAnsi="Times New Roman" w:cs="Times New Roman"/>
          <w:i/>
          <w:iCs/>
          <w:noProof/>
          <w:sz w:val="24"/>
          <w:szCs w:val="24"/>
        </w:rPr>
        <w:t>J. Semarak</w:t>
      </w:r>
      <w:r w:rsidRPr="00446245">
        <w:rPr>
          <w:rFonts w:ascii="Times New Roman" w:hAnsi="Times New Roman" w:cs="Times New Roman"/>
          <w:noProof/>
          <w:sz w:val="24"/>
          <w:szCs w:val="24"/>
        </w:rPr>
        <w:t>, 2020, Doi: Https://Doi.Org/10.32493/Smk.V3i1.4513.</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[11]</w:t>
      </w:r>
      <w:r w:rsidRPr="00446245">
        <w:rPr>
          <w:rFonts w:ascii="Times New Roman" w:hAnsi="Times New Roman" w:cs="Times New Roman"/>
          <w:noProof/>
          <w:sz w:val="24"/>
          <w:szCs w:val="24"/>
        </w:rPr>
        <w:tab/>
        <w:t>Mahfudz And F. M. Fachri, “( Studi Pada Bank Umum Syariah Di Indonesia Periode Tahun 2016-2019 ),” Vol. 10, No. 2000, Pp. 1–10, 2021.</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[12]</w:t>
      </w:r>
      <w:r w:rsidRPr="00446245">
        <w:rPr>
          <w:rFonts w:ascii="Times New Roman" w:hAnsi="Times New Roman" w:cs="Times New Roman"/>
          <w:noProof/>
          <w:sz w:val="24"/>
          <w:szCs w:val="24"/>
        </w:rPr>
        <w:tab/>
        <w:t>L. Hakim, M. Pamikatsih, And H. Setiabudi, “Analisis Pengaruh Car, Npf, Dan Fdr Terhadap Roa Bank Umum Syariah,” Vol. 6, No. 1, Pp. 661–673, 2023.</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[13]</w:t>
      </w:r>
      <w:r w:rsidRPr="00446245">
        <w:rPr>
          <w:rFonts w:ascii="Times New Roman" w:hAnsi="Times New Roman" w:cs="Times New Roman"/>
          <w:noProof/>
          <w:sz w:val="24"/>
          <w:szCs w:val="24"/>
        </w:rPr>
        <w:tab/>
        <w:t xml:space="preserve">H. Sudarsono, “Analisis Pengaruh Kinerja Keuangan Terhadap Profitabilitas Bank Syariah Di Indonesia,” </w:t>
      </w:r>
      <w:r w:rsidRPr="00446245">
        <w:rPr>
          <w:rFonts w:ascii="Times New Roman" w:hAnsi="Times New Roman" w:cs="Times New Roman"/>
          <w:i/>
          <w:iCs/>
          <w:noProof/>
          <w:sz w:val="24"/>
          <w:szCs w:val="24"/>
        </w:rPr>
        <w:t>Econ. J. Ekon. Islam</w:t>
      </w:r>
      <w:r w:rsidRPr="00446245">
        <w:rPr>
          <w:rFonts w:ascii="Times New Roman" w:hAnsi="Times New Roman" w:cs="Times New Roman"/>
          <w:noProof/>
          <w:sz w:val="24"/>
          <w:szCs w:val="24"/>
        </w:rPr>
        <w:t>, Vol. 8, 2017, Doi: Https://Doi.Org/10.21580/Economica.2017.8.2.1702.</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[14]</w:t>
      </w:r>
      <w:r w:rsidRPr="00446245">
        <w:rPr>
          <w:rFonts w:ascii="Times New Roman" w:hAnsi="Times New Roman" w:cs="Times New Roman"/>
          <w:noProof/>
          <w:sz w:val="24"/>
          <w:szCs w:val="24"/>
        </w:rPr>
        <w:tab/>
        <w:t>Sutanti And F. Kharisma, “Pengaruh Non Performing Finance Terhadap Return On Asset Pada Perbankan Syariah Periode 2013 - 2107,” Vol. 1, No. 3, Pp. 2198–2202, 2020.</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[15]</w:t>
      </w:r>
      <w:r w:rsidRPr="00446245">
        <w:rPr>
          <w:rFonts w:ascii="Times New Roman" w:hAnsi="Times New Roman" w:cs="Times New Roman"/>
          <w:noProof/>
          <w:sz w:val="24"/>
          <w:szCs w:val="24"/>
        </w:rPr>
        <w:tab/>
        <w:t>N. Indrawati,  Suprihatmi S. Wardiningsih, And E. Wibowo, “Pengaruh Capital Adequacy Ratio, Non Perfoming Financing, Financing To Deposit Ratio , Biaya Operasional, Dan Pendapatan Operasional, Dan Ukuran Perusahaan Terhadap Return On Asset Bank Umum Syariah Di Indonesia,” Vol. 161, Pp. 253–264, 2015.</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[16]</w:t>
      </w:r>
      <w:r w:rsidRPr="00446245">
        <w:rPr>
          <w:rFonts w:ascii="Times New Roman" w:hAnsi="Times New Roman" w:cs="Times New Roman"/>
          <w:noProof/>
          <w:sz w:val="24"/>
          <w:szCs w:val="24"/>
        </w:rPr>
        <w:tab/>
        <w:t>P. R. Astuti, “Pengaruh Car , Fdr , Npf , Dan Bopo Terhadap Profitabilitas Perbankan Syariah,” Vol. 8, No. 03, Pp. 3213–3223, 2022.</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446245">
        <w:rPr>
          <w:rFonts w:ascii="Times New Roman" w:hAnsi="Times New Roman" w:cs="Times New Roman"/>
          <w:noProof/>
          <w:sz w:val="24"/>
          <w:szCs w:val="24"/>
        </w:rPr>
        <w:t>[17]</w:t>
      </w:r>
      <w:r w:rsidRPr="00446245">
        <w:rPr>
          <w:rFonts w:ascii="Times New Roman" w:hAnsi="Times New Roman" w:cs="Times New Roman"/>
          <w:noProof/>
          <w:sz w:val="24"/>
          <w:szCs w:val="24"/>
        </w:rPr>
        <w:tab/>
        <w:t>T. Hartini, “Pengaruh Biaya Operasional Dan Pendapatan Operasional ( Bopo ) Terhadap,” Vol. 2, No. 1, Pp. 20–34, 2016.</w:t>
      </w:r>
    </w:p>
    <w:p w:rsidR="00446245" w:rsidRPr="00446245" w:rsidRDefault="00590C38" w:rsidP="00590C38">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446245">
        <w:rPr>
          <w:rFonts w:ascii="Times New Roman" w:hAnsi="Times New Roman" w:cs="Times New Roman"/>
          <w:noProof/>
          <w:sz w:val="24"/>
          <w:szCs w:val="24"/>
        </w:rPr>
        <w:t>[18]</w:t>
      </w:r>
      <w:r w:rsidRPr="00446245">
        <w:rPr>
          <w:rFonts w:ascii="Times New Roman" w:hAnsi="Times New Roman" w:cs="Times New Roman"/>
          <w:noProof/>
          <w:sz w:val="24"/>
          <w:szCs w:val="24"/>
        </w:rPr>
        <w:tab/>
        <w:t>S. Amelia And M. Sholahuddin, “Dan Financing To Deposit Ratio ( Fdr ) Terhadap Return On Asset ( Roa ) Dengan Non Performing Financing ( Npf ) Sebagai Variabel Moderasi Pada Bank Umum Syariah Indonesia,” Vol. 8, No. 1, Pp. 314–330, 2025.</w:t>
      </w:r>
    </w:p>
    <w:p w:rsidR="004A0831" w:rsidRDefault="0044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4A0831">
      <w:headerReference w:type="even" r:id="rId17"/>
      <w:headerReference w:type="default" r:id="rId18"/>
      <w:footerReference w:type="even" r:id="rId19"/>
      <w:footerReference w:type="default" r:id="rId20"/>
      <w:headerReference w:type="first" r:id="rId21"/>
      <w:footerReference w:type="first" r:id="rId22"/>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24" w:rsidRDefault="00175B24">
      <w:pPr>
        <w:spacing w:after="0" w:line="240" w:lineRule="auto"/>
      </w:pPr>
      <w:r>
        <w:separator/>
      </w:r>
    </w:p>
  </w:endnote>
  <w:endnote w:type="continuationSeparator" w:id="0">
    <w:p w:rsidR="00175B24" w:rsidRDefault="0017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31" w:rsidRDefault="00175B2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5C5E41">
      <w:rPr>
        <w:rFonts w:ascii="Times New Roman" w:eastAsia="Times New Roman" w:hAnsi="Times New Roman" w:cs="Times New Roman"/>
        <w:color w:val="000000"/>
      </w:rPr>
      <w:fldChar w:fldCharType="separate"/>
    </w:r>
    <w:r w:rsidR="00A170F6">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31" w:rsidRDefault="00175B2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5C5E41">
      <w:rPr>
        <w:color w:val="000000"/>
      </w:rPr>
      <w:fldChar w:fldCharType="separate"/>
    </w:r>
    <w:r w:rsidR="00A170F6">
      <w:rPr>
        <w:noProof/>
        <w:color w:val="000000"/>
      </w:rPr>
      <w:t>3</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rsidR="004A0831" w:rsidRDefault="004A0831">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31" w:rsidRDefault="00175B2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5C5E41">
      <w:rPr>
        <w:color w:val="000000"/>
      </w:rPr>
      <w:fldChar w:fldCharType="separate"/>
    </w:r>
    <w:r>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24" w:rsidRDefault="00175B24">
      <w:pPr>
        <w:spacing w:after="0" w:line="240" w:lineRule="auto"/>
      </w:pPr>
      <w:r>
        <w:separator/>
      </w:r>
    </w:p>
  </w:footnote>
  <w:footnote w:type="continuationSeparator" w:id="0">
    <w:p w:rsidR="00175B24" w:rsidRDefault="00175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31" w:rsidRDefault="00175B24">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w:t>
    </w:r>
    <w:r>
      <w:rPr>
        <w:rFonts w:ascii="Times New Roman" w:eastAsia="Times New Roman" w:hAnsi="Times New Roman" w:cs="Times New Roman"/>
        <w:b/>
        <w:i/>
        <w:color w:val="333333"/>
        <w:highlight w:val="white"/>
      </w:rPr>
      <w:t>E-ISSN:</w:t>
    </w:r>
    <w:r>
      <w:rPr>
        <w:rFonts w:ascii="Times New Roman" w:eastAsia="Times New Roman" w:hAnsi="Times New Roman" w:cs="Times New Roman"/>
        <w:i/>
        <w:color w:val="333333"/>
        <w:highlight w:val="white"/>
      </w:rPr>
      <w:t> 2828-7606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31" w:rsidRDefault="00175B24">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b/>
        <w:i/>
        <w:color w:val="333333"/>
        <w:highlight w:val="white"/>
      </w:rPr>
      <w:t>E-ISSN:</w:t>
    </w:r>
    <w:r>
      <w:rPr>
        <w:rFonts w:ascii="Times New Roman" w:eastAsia="Times New Roman" w:hAnsi="Times New Roman" w:cs="Times New Roman"/>
        <w:i/>
        <w:color w:val="333333"/>
        <w:highlight w:val="white"/>
      </w:rPr>
      <w:t> 2828-7606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31" w:rsidRDefault="00175B24">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hyperlink r:id="rId1">
      <w:r>
        <w:rPr>
          <w:rFonts w:ascii="Times New Roman" w:eastAsia="Times New Roman" w:hAnsi="Times New Roman" w:cs="Times New Roman"/>
          <w:b/>
          <w:color w:val="000000"/>
          <w:sz w:val="24"/>
          <w:szCs w:val="24"/>
        </w:rPr>
        <w:t>Business Management</w:t>
      </w:r>
    </w:hyperlink>
  </w:p>
  <w:p w:rsidR="004A0831" w:rsidRDefault="00175B24">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rsidR="004A0831" w:rsidRDefault="00175B24">
    <w:pPr>
      <w:spacing w:after="0"/>
      <w:jc w:val="both"/>
      <w:rPr>
        <w:rFonts w:ascii="Times New Roman" w:eastAsia="Times New Roman" w:hAnsi="Times New Roman" w:cs="Times New Roman"/>
        <w:i/>
      </w:rPr>
    </w:pPr>
    <w:r>
      <w:rPr>
        <w:rFonts w:ascii="Times New Roman" w:eastAsia="Times New Roman" w:hAnsi="Times New Roman" w:cs="Times New Roman"/>
        <w:b/>
        <w:i/>
        <w:color w:val="333333"/>
        <w:highlight w:val="white"/>
      </w:rPr>
      <w:t>P-ISSN:</w:t>
    </w:r>
    <w:r>
      <w:rPr>
        <w:rFonts w:ascii="Times New Roman" w:eastAsia="Times New Roman" w:hAnsi="Times New Roman" w:cs="Times New Roman"/>
        <w:i/>
        <w:color w:val="333333"/>
        <w:highlight w:val="white"/>
      </w:rPr>
      <w:t xml:space="preserve"> 2828-8203, </w:t>
    </w:r>
    <w:r>
      <w:rPr>
        <w:rFonts w:ascii="Times New Roman" w:eastAsia="Times New Roman" w:hAnsi="Times New Roman" w:cs="Times New Roman"/>
        <w:b/>
        <w:i/>
        <w:color w:val="333333"/>
        <w:highlight w:val="white"/>
      </w:rPr>
      <w:t>E-ISSN:</w:t>
    </w:r>
    <w:r>
      <w:rPr>
        <w:rFonts w:ascii="Times New Roman" w:eastAsia="Times New Roman" w:hAnsi="Times New Roman" w:cs="Times New Roman"/>
        <w:i/>
        <w:color w:val="333333"/>
        <w:highlight w:val="white"/>
      </w:rPr>
      <w:t> 2828-7606</w:t>
    </w:r>
  </w:p>
  <w:p w:rsidR="004A0831" w:rsidRDefault="00175B24">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Link: </w:t>
    </w:r>
    <w:hyperlink r:id="rId2">
      <w:r>
        <w:rPr>
          <w:rFonts w:ascii="Times New Roman" w:eastAsia="Times New Roman" w:hAnsi="Times New Roman" w:cs="Times New Roman"/>
          <w:i/>
          <w:color w:val="0000FF"/>
          <w:u w:val="single"/>
        </w:rPr>
        <w:t>https://ejournal.mandalanursa.org/index.php/Bisnis/user</w:t>
      </w:r>
    </w:hyperlink>
    <w:r>
      <w:rPr>
        <w:rFonts w:ascii="Times New Roman" w:eastAsia="Times New Roman" w:hAnsi="Times New Roman" w:cs="Times New Roman"/>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08F"/>
    <w:multiLevelType w:val="hybridMultilevel"/>
    <w:tmpl w:val="549071C2"/>
    <w:lvl w:ilvl="0" w:tplc="84A8ABAC">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nsid w:val="426F68E8"/>
    <w:multiLevelType w:val="multilevel"/>
    <w:tmpl w:val="94BA332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A0831"/>
    <w:rsid w:val="00175B24"/>
    <w:rsid w:val="001F1A60"/>
    <w:rsid w:val="00446245"/>
    <w:rsid w:val="004A0831"/>
    <w:rsid w:val="00590C38"/>
    <w:rsid w:val="005C5E41"/>
    <w:rsid w:val="005D6B66"/>
    <w:rsid w:val="007064EB"/>
    <w:rsid w:val="007E2695"/>
    <w:rsid w:val="008A14AB"/>
    <w:rsid w:val="00A1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character" w:customStyle="1" w:styleId="Heading4Char">
    <w:name w:val="Heading 4 Char"/>
    <w:basedOn w:val="DefaultParagraphFont"/>
    <w:link w:val="Heading4"/>
    <w:uiPriority w:val="9"/>
    <w:rsid w:val="0080696A"/>
    <w:rPr>
      <w:rFonts w:ascii="Times New Roman" w:eastAsia="Times New Roman" w:hAnsi="Times New Roman" w:cs="Times New Roman"/>
      <w:b/>
      <w:bCs/>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character" w:customStyle="1" w:styleId="Heading4Char">
    <w:name w:val="Heading 4 Char"/>
    <w:basedOn w:val="DefaultParagraphFont"/>
    <w:link w:val="Heading4"/>
    <w:uiPriority w:val="9"/>
    <w:rsid w:val="0080696A"/>
    <w:rPr>
      <w:rFonts w:ascii="Times New Roman" w:eastAsia="Times New Roman" w:hAnsi="Times New Roman" w:cs="Times New Roman"/>
      <w:b/>
      <w:bCs/>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1096">
      <w:bodyDiv w:val="1"/>
      <w:marLeft w:val="0"/>
      <w:marRight w:val="0"/>
      <w:marTop w:val="0"/>
      <w:marBottom w:val="0"/>
      <w:divBdr>
        <w:top w:val="none" w:sz="0" w:space="0" w:color="auto"/>
        <w:left w:val="none" w:sz="0" w:space="0" w:color="auto"/>
        <w:bottom w:val="none" w:sz="0" w:space="0" w:color="auto"/>
        <w:right w:val="none" w:sz="0" w:space="0" w:color="auto"/>
      </w:divBdr>
    </w:div>
    <w:div w:id="230315060">
      <w:bodyDiv w:val="1"/>
      <w:marLeft w:val="0"/>
      <w:marRight w:val="0"/>
      <w:marTop w:val="0"/>
      <w:marBottom w:val="0"/>
      <w:divBdr>
        <w:top w:val="none" w:sz="0" w:space="0" w:color="auto"/>
        <w:left w:val="none" w:sz="0" w:space="0" w:color="auto"/>
        <w:bottom w:val="none" w:sz="0" w:space="0" w:color="auto"/>
        <w:right w:val="none" w:sz="0" w:space="0" w:color="auto"/>
      </w:divBdr>
    </w:div>
    <w:div w:id="254363514">
      <w:bodyDiv w:val="1"/>
      <w:marLeft w:val="0"/>
      <w:marRight w:val="0"/>
      <w:marTop w:val="0"/>
      <w:marBottom w:val="0"/>
      <w:divBdr>
        <w:top w:val="none" w:sz="0" w:space="0" w:color="auto"/>
        <w:left w:val="none" w:sz="0" w:space="0" w:color="auto"/>
        <w:bottom w:val="none" w:sz="0" w:space="0" w:color="auto"/>
        <w:right w:val="none" w:sz="0" w:space="0" w:color="auto"/>
      </w:divBdr>
    </w:div>
    <w:div w:id="388921348">
      <w:bodyDiv w:val="1"/>
      <w:marLeft w:val="0"/>
      <w:marRight w:val="0"/>
      <w:marTop w:val="0"/>
      <w:marBottom w:val="0"/>
      <w:divBdr>
        <w:top w:val="none" w:sz="0" w:space="0" w:color="auto"/>
        <w:left w:val="none" w:sz="0" w:space="0" w:color="auto"/>
        <w:bottom w:val="none" w:sz="0" w:space="0" w:color="auto"/>
        <w:right w:val="none" w:sz="0" w:space="0" w:color="auto"/>
      </w:divBdr>
    </w:div>
    <w:div w:id="485559408">
      <w:bodyDiv w:val="1"/>
      <w:marLeft w:val="0"/>
      <w:marRight w:val="0"/>
      <w:marTop w:val="0"/>
      <w:marBottom w:val="0"/>
      <w:divBdr>
        <w:top w:val="none" w:sz="0" w:space="0" w:color="auto"/>
        <w:left w:val="none" w:sz="0" w:space="0" w:color="auto"/>
        <w:bottom w:val="none" w:sz="0" w:space="0" w:color="auto"/>
        <w:right w:val="none" w:sz="0" w:space="0" w:color="auto"/>
      </w:divBdr>
    </w:div>
    <w:div w:id="498548226">
      <w:bodyDiv w:val="1"/>
      <w:marLeft w:val="0"/>
      <w:marRight w:val="0"/>
      <w:marTop w:val="0"/>
      <w:marBottom w:val="0"/>
      <w:divBdr>
        <w:top w:val="none" w:sz="0" w:space="0" w:color="auto"/>
        <w:left w:val="none" w:sz="0" w:space="0" w:color="auto"/>
        <w:bottom w:val="none" w:sz="0" w:space="0" w:color="auto"/>
        <w:right w:val="none" w:sz="0" w:space="0" w:color="auto"/>
      </w:divBdr>
    </w:div>
    <w:div w:id="578251440">
      <w:bodyDiv w:val="1"/>
      <w:marLeft w:val="0"/>
      <w:marRight w:val="0"/>
      <w:marTop w:val="0"/>
      <w:marBottom w:val="0"/>
      <w:divBdr>
        <w:top w:val="none" w:sz="0" w:space="0" w:color="auto"/>
        <w:left w:val="none" w:sz="0" w:space="0" w:color="auto"/>
        <w:bottom w:val="none" w:sz="0" w:space="0" w:color="auto"/>
        <w:right w:val="none" w:sz="0" w:space="0" w:color="auto"/>
      </w:divBdr>
    </w:div>
    <w:div w:id="602419488">
      <w:bodyDiv w:val="1"/>
      <w:marLeft w:val="0"/>
      <w:marRight w:val="0"/>
      <w:marTop w:val="0"/>
      <w:marBottom w:val="0"/>
      <w:divBdr>
        <w:top w:val="none" w:sz="0" w:space="0" w:color="auto"/>
        <w:left w:val="none" w:sz="0" w:space="0" w:color="auto"/>
        <w:bottom w:val="none" w:sz="0" w:space="0" w:color="auto"/>
        <w:right w:val="none" w:sz="0" w:space="0" w:color="auto"/>
      </w:divBdr>
    </w:div>
    <w:div w:id="631209783">
      <w:bodyDiv w:val="1"/>
      <w:marLeft w:val="0"/>
      <w:marRight w:val="0"/>
      <w:marTop w:val="0"/>
      <w:marBottom w:val="0"/>
      <w:divBdr>
        <w:top w:val="none" w:sz="0" w:space="0" w:color="auto"/>
        <w:left w:val="none" w:sz="0" w:space="0" w:color="auto"/>
        <w:bottom w:val="none" w:sz="0" w:space="0" w:color="auto"/>
        <w:right w:val="none" w:sz="0" w:space="0" w:color="auto"/>
      </w:divBdr>
    </w:div>
    <w:div w:id="689986901">
      <w:bodyDiv w:val="1"/>
      <w:marLeft w:val="0"/>
      <w:marRight w:val="0"/>
      <w:marTop w:val="0"/>
      <w:marBottom w:val="0"/>
      <w:divBdr>
        <w:top w:val="none" w:sz="0" w:space="0" w:color="auto"/>
        <w:left w:val="none" w:sz="0" w:space="0" w:color="auto"/>
        <w:bottom w:val="none" w:sz="0" w:space="0" w:color="auto"/>
        <w:right w:val="none" w:sz="0" w:space="0" w:color="auto"/>
      </w:divBdr>
    </w:div>
    <w:div w:id="846870948">
      <w:bodyDiv w:val="1"/>
      <w:marLeft w:val="0"/>
      <w:marRight w:val="0"/>
      <w:marTop w:val="0"/>
      <w:marBottom w:val="0"/>
      <w:divBdr>
        <w:top w:val="none" w:sz="0" w:space="0" w:color="auto"/>
        <w:left w:val="none" w:sz="0" w:space="0" w:color="auto"/>
        <w:bottom w:val="none" w:sz="0" w:space="0" w:color="auto"/>
        <w:right w:val="none" w:sz="0" w:space="0" w:color="auto"/>
      </w:divBdr>
    </w:div>
    <w:div w:id="919490072">
      <w:bodyDiv w:val="1"/>
      <w:marLeft w:val="0"/>
      <w:marRight w:val="0"/>
      <w:marTop w:val="0"/>
      <w:marBottom w:val="0"/>
      <w:divBdr>
        <w:top w:val="none" w:sz="0" w:space="0" w:color="auto"/>
        <w:left w:val="none" w:sz="0" w:space="0" w:color="auto"/>
        <w:bottom w:val="none" w:sz="0" w:space="0" w:color="auto"/>
        <w:right w:val="none" w:sz="0" w:space="0" w:color="auto"/>
      </w:divBdr>
    </w:div>
    <w:div w:id="952058405">
      <w:bodyDiv w:val="1"/>
      <w:marLeft w:val="0"/>
      <w:marRight w:val="0"/>
      <w:marTop w:val="0"/>
      <w:marBottom w:val="0"/>
      <w:divBdr>
        <w:top w:val="none" w:sz="0" w:space="0" w:color="auto"/>
        <w:left w:val="none" w:sz="0" w:space="0" w:color="auto"/>
        <w:bottom w:val="none" w:sz="0" w:space="0" w:color="auto"/>
        <w:right w:val="none" w:sz="0" w:space="0" w:color="auto"/>
      </w:divBdr>
    </w:div>
    <w:div w:id="967055045">
      <w:bodyDiv w:val="1"/>
      <w:marLeft w:val="0"/>
      <w:marRight w:val="0"/>
      <w:marTop w:val="0"/>
      <w:marBottom w:val="0"/>
      <w:divBdr>
        <w:top w:val="none" w:sz="0" w:space="0" w:color="auto"/>
        <w:left w:val="none" w:sz="0" w:space="0" w:color="auto"/>
        <w:bottom w:val="none" w:sz="0" w:space="0" w:color="auto"/>
        <w:right w:val="none" w:sz="0" w:space="0" w:color="auto"/>
      </w:divBdr>
    </w:div>
    <w:div w:id="1042948034">
      <w:bodyDiv w:val="1"/>
      <w:marLeft w:val="0"/>
      <w:marRight w:val="0"/>
      <w:marTop w:val="0"/>
      <w:marBottom w:val="0"/>
      <w:divBdr>
        <w:top w:val="none" w:sz="0" w:space="0" w:color="auto"/>
        <w:left w:val="none" w:sz="0" w:space="0" w:color="auto"/>
        <w:bottom w:val="none" w:sz="0" w:space="0" w:color="auto"/>
        <w:right w:val="none" w:sz="0" w:space="0" w:color="auto"/>
      </w:divBdr>
    </w:div>
    <w:div w:id="1082408774">
      <w:bodyDiv w:val="1"/>
      <w:marLeft w:val="0"/>
      <w:marRight w:val="0"/>
      <w:marTop w:val="0"/>
      <w:marBottom w:val="0"/>
      <w:divBdr>
        <w:top w:val="none" w:sz="0" w:space="0" w:color="auto"/>
        <w:left w:val="none" w:sz="0" w:space="0" w:color="auto"/>
        <w:bottom w:val="none" w:sz="0" w:space="0" w:color="auto"/>
        <w:right w:val="none" w:sz="0" w:space="0" w:color="auto"/>
      </w:divBdr>
    </w:div>
    <w:div w:id="1105613758">
      <w:bodyDiv w:val="1"/>
      <w:marLeft w:val="0"/>
      <w:marRight w:val="0"/>
      <w:marTop w:val="0"/>
      <w:marBottom w:val="0"/>
      <w:divBdr>
        <w:top w:val="none" w:sz="0" w:space="0" w:color="auto"/>
        <w:left w:val="none" w:sz="0" w:space="0" w:color="auto"/>
        <w:bottom w:val="none" w:sz="0" w:space="0" w:color="auto"/>
        <w:right w:val="none" w:sz="0" w:space="0" w:color="auto"/>
      </w:divBdr>
    </w:div>
    <w:div w:id="1204977233">
      <w:bodyDiv w:val="1"/>
      <w:marLeft w:val="0"/>
      <w:marRight w:val="0"/>
      <w:marTop w:val="0"/>
      <w:marBottom w:val="0"/>
      <w:divBdr>
        <w:top w:val="none" w:sz="0" w:space="0" w:color="auto"/>
        <w:left w:val="none" w:sz="0" w:space="0" w:color="auto"/>
        <w:bottom w:val="none" w:sz="0" w:space="0" w:color="auto"/>
        <w:right w:val="none" w:sz="0" w:space="0" w:color="auto"/>
      </w:divBdr>
    </w:div>
    <w:div w:id="1316834616">
      <w:bodyDiv w:val="1"/>
      <w:marLeft w:val="0"/>
      <w:marRight w:val="0"/>
      <w:marTop w:val="0"/>
      <w:marBottom w:val="0"/>
      <w:divBdr>
        <w:top w:val="none" w:sz="0" w:space="0" w:color="auto"/>
        <w:left w:val="none" w:sz="0" w:space="0" w:color="auto"/>
        <w:bottom w:val="none" w:sz="0" w:space="0" w:color="auto"/>
        <w:right w:val="none" w:sz="0" w:space="0" w:color="auto"/>
      </w:divBdr>
    </w:div>
    <w:div w:id="1334575970">
      <w:bodyDiv w:val="1"/>
      <w:marLeft w:val="0"/>
      <w:marRight w:val="0"/>
      <w:marTop w:val="0"/>
      <w:marBottom w:val="0"/>
      <w:divBdr>
        <w:top w:val="none" w:sz="0" w:space="0" w:color="auto"/>
        <w:left w:val="none" w:sz="0" w:space="0" w:color="auto"/>
        <w:bottom w:val="none" w:sz="0" w:space="0" w:color="auto"/>
        <w:right w:val="none" w:sz="0" w:space="0" w:color="auto"/>
      </w:divBdr>
    </w:div>
    <w:div w:id="1356886956">
      <w:bodyDiv w:val="1"/>
      <w:marLeft w:val="0"/>
      <w:marRight w:val="0"/>
      <w:marTop w:val="0"/>
      <w:marBottom w:val="0"/>
      <w:divBdr>
        <w:top w:val="none" w:sz="0" w:space="0" w:color="auto"/>
        <w:left w:val="none" w:sz="0" w:space="0" w:color="auto"/>
        <w:bottom w:val="none" w:sz="0" w:space="0" w:color="auto"/>
        <w:right w:val="none" w:sz="0" w:space="0" w:color="auto"/>
      </w:divBdr>
    </w:div>
    <w:div w:id="1427968245">
      <w:bodyDiv w:val="1"/>
      <w:marLeft w:val="0"/>
      <w:marRight w:val="0"/>
      <w:marTop w:val="0"/>
      <w:marBottom w:val="0"/>
      <w:divBdr>
        <w:top w:val="none" w:sz="0" w:space="0" w:color="auto"/>
        <w:left w:val="none" w:sz="0" w:space="0" w:color="auto"/>
        <w:bottom w:val="none" w:sz="0" w:space="0" w:color="auto"/>
        <w:right w:val="none" w:sz="0" w:space="0" w:color="auto"/>
      </w:divBdr>
    </w:div>
    <w:div w:id="1511525214">
      <w:bodyDiv w:val="1"/>
      <w:marLeft w:val="0"/>
      <w:marRight w:val="0"/>
      <w:marTop w:val="0"/>
      <w:marBottom w:val="0"/>
      <w:divBdr>
        <w:top w:val="none" w:sz="0" w:space="0" w:color="auto"/>
        <w:left w:val="none" w:sz="0" w:space="0" w:color="auto"/>
        <w:bottom w:val="none" w:sz="0" w:space="0" w:color="auto"/>
        <w:right w:val="none" w:sz="0" w:space="0" w:color="auto"/>
      </w:divBdr>
    </w:div>
    <w:div w:id="1641030420">
      <w:bodyDiv w:val="1"/>
      <w:marLeft w:val="0"/>
      <w:marRight w:val="0"/>
      <w:marTop w:val="0"/>
      <w:marBottom w:val="0"/>
      <w:divBdr>
        <w:top w:val="none" w:sz="0" w:space="0" w:color="auto"/>
        <w:left w:val="none" w:sz="0" w:space="0" w:color="auto"/>
        <w:bottom w:val="none" w:sz="0" w:space="0" w:color="auto"/>
        <w:right w:val="none" w:sz="0" w:space="0" w:color="auto"/>
      </w:divBdr>
    </w:div>
    <w:div w:id="1689796193">
      <w:bodyDiv w:val="1"/>
      <w:marLeft w:val="0"/>
      <w:marRight w:val="0"/>
      <w:marTop w:val="0"/>
      <w:marBottom w:val="0"/>
      <w:divBdr>
        <w:top w:val="none" w:sz="0" w:space="0" w:color="auto"/>
        <w:left w:val="none" w:sz="0" w:space="0" w:color="auto"/>
        <w:bottom w:val="none" w:sz="0" w:space="0" w:color="auto"/>
        <w:right w:val="none" w:sz="0" w:space="0" w:color="auto"/>
      </w:divBdr>
    </w:div>
    <w:div w:id="1936591925">
      <w:bodyDiv w:val="1"/>
      <w:marLeft w:val="0"/>
      <w:marRight w:val="0"/>
      <w:marTop w:val="0"/>
      <w:marBottom w:val="0"/>
      <w:divBdr>
        <w:top w:val="none" w:sz="0" w:space="0" w:color="auto"/>
        <w:left w:val="none" w:sz="0" w:space="0" w:color="auto"/>
        <w:bottom w:val="none" w:sz="0" w:space="0" w:color="auto"/>
        <w:right w:val="none" w:sz="0" w:space="0" w:color="auto"/>
      </w:divBdr>
    </w:div>
    <w:div w:id="1971158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contoh@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s://ejournal.mandalanursa.org/index.php/Bisnis/user" TargetMode="External"/><Relationship Id="rId1" Type="http://schemas.openxmlformats.org/officeDocument/2006/relationships/hyperlink" Target="https://ejournal.mandalanursa.org/index.php/Bisnis/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O2gpmdEP9xFHp3dQoxrKMXhLzw==">CgMxLjAyCGguZ2pkZ3hzOAByITFGal9XY2dRYUhQejNITy1SekRvTWlRNzlraDFZUDNPNQ==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C5B72A-BF54-49AB-A3E8-A2F4AE14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ASUS</cp:lastModifiedBy>
  <cp:revision>2</cp:revision>
  <dcterms:created xsi:type="dcterms:W3CDTF">2023-12-27T01:07:00Z</dcterms:created>
  <dcterms:modified xsi:type="dcterms:W3CDTF">2025-11-17T09:11:00Z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d3d6d2a3-06b2-359e-9d73-ba16250ce685</vt:lpwstr>
  </property>
</Properties>
</file>