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FC9C7" w14:textId="36152C99" w:rsidR="00BF7834" w:rsidRDefault="003D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cs="Times New Roman"/>
          <w:b/>
          <w:bCs/>
          <w:sz w:val="28"/>
          <w:szCs w:val="28"/>
        </w:rPr>
      </w:pPr>
      <w:r w:rsidRPr="003D153F">
        <w:rPr>
          <w:rFonts w:ascii="Times New Roman" w:eastAsia="Times New Roman" w:hAnsi="Times New Roman" w:cs="Times New Roman"/>
          <w:b/>
          <w:bCs/>
          <w:sz w:val="28"/>
          <w:szCs w:val="28"/>
        </w:rPr>
        <w:t>Reformulation of Village Head Election Regulations in the Perspective of Legislation</w:t>
      </w:r>
    </w:p>
    <w:p w14:paraId="7E2CC476" w14:textId="5E536F12" w:rsidR="00BF7834" w:rsidRDefault="003D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Edhy Hardjito</w:t>
      </w:r>
      <w:r w:rsidR="00000000">
        <w:rPr>
          <w:rFonts w:ascii="Times New Roman" w:eastAsia="Times New Roman" w:hAnsi="Times New Roman" w:cs="Times New Roman"/>
          <w:b/>
          <w:bCs/>
          <w:sz w:val="24"/>
          <w:szCs w:val="24"/>
          <w:vertAlign w:val="superscript"/>
        </w:rPr>
        <w:t>1</w:t>
      </w:r>
      <w:r w:rsidR="0000000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Zarkasi</w:t>
      </w:r>
      <w:r w:rsidR="00000000">
        <w:rPr>
          <w:rFonts w:ascii="Times New Roman" w:eastAsia="Times New Roman" w:hAnsi="Times New Roman" w:cs="Times New Roman"/>
          <w:b/>
          <w:bCs/>
          <w:sz w:val="24"/>
          <w:szCs w:val="24"/>
          <w:vertAlign w:val="superscript"/>
        </w:rPr>
        <w:t>2</w:t>
      </w:r>
      <w:r w:rsidR="00000000">
        <w:rPr>
          <w:rFonts w:ascii="Times New Roman" w:eastAsia="Times New Roman" w:hAnsi="Times New Roman" w:cs="Times New Roman"/>
          <w:b/>
          <w:bCs/>
          <w:sz w:val="24"/>
          <w:szCs w:val="24"/>
        </w:rPr>
        <w:t xml:space="preserve">, </w:t>
      </w:r>
      <w:r w:rsidRPr="003D153F">
        <w:rPr>
          <w:rFonts w:ascii="Times New Roman" w:eastAsia="Times New Roman" w:hAnsi="Times New Roman" w:cs="Times New Roman"/>
          <w:b/>
          <w:bCs/>
          <w:sz w:val="24"/>
          <w:szCs w:val="24"/>
        </w:rPr>
        <w:t>Arfa'</w:t>
      </w:r>
      <w:r>
        <w:rPr>
          <w:rFonts w:ascii="Times New Roman" w:eastAsia="Times New Roman" w:hAnsi="Times New Roman" w:cs="Times New Roman"/>
          <w:b/>
          <w:bCs/>
          <w:sz w:val="24"/>
          <w:szCs w:val="24"/>
        </w:rPr>
        <w:t>i</w:t>
      </w:r>
      <w:r w:rsidR="00000000">
        <w:rPr>
          <w:rFonts w:ascii="Times New Roman" w:eastAsia="Times New Roman" w:hAnsi="Times New Roman" w:cs="Times New Roman"/>
          <w:b/>
          <w:bCs/>
          <w:sz w:val="24"/>
          <w:szCs w:val="24"/>
          <w:vertAlign w:val="superscript"/>
        </w:rPr>
        <w:t>3</w:t>
      </w:r>
    </w:p>
    <w:p w14:paraId="1679D5A9" w14:textId="3EAE24DA" w:rsidR="00BF7834" w:rsidRPr="003D153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3D153F">
        <w:rPr>
          <w:rFonts w:ascii="Times New Roman" w:eastAsia="Times New Roman" w:hAnsi="Times New Roman" w:cs="Times New Roman"/>
          <w:vertAlign w:val="superscript"/>
        </w:rPr>
        <w:t>2,3</w:t>
      </w:r>
      <w:r w:rsidR="003D153F">
        <w:rPr>
          <w:rFonts w:ascii="Times New Roman" w:eastAsia="Times New Roman" w:hAnsi="Times New Roman" w:cs="Times New Roman"/>
        </w:rPr>
        <w:t>Fa</w:t>
      </w:r>
      <w:r w:rsidR="00AB34F3">
        <w:rPr>
          <w:rFonts w:ascii="Times New Roman" w:eastAsia="Times New Roman" w:hAnsi="Times New Roman" w:cs="Times New Roman"/>
        </w:rPr>
        <w:t>c</w:t>
      </w:r>
      <w:r w:rsidR="003D153F">
        <w:rPr>
          <w:rFonts w:ascii="Times New Roman" w:eastAsia="Times New Roman" w:hAnsi="Times New Roman" w:cs="Times New Roman"/>
        </w:rPr>
        <w:t>ulty of Law, Jambi University, Indonesia</w:t>
      </w:r>
    </w:p>
    <w:p w14:paraId="215E1595"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tbl>
      <w:tblPr>
        <w:tblStyle w:val="a"/>
        <w:tblW w:w="9930" w:type="dxa"/>
        <w:tblBorders>
          <w:top w:val="nil"/>
          <w:left w:val="nil"/>
          <w:bottom w:val="nil"/>
          <w:right w:val="nil"/>
          <w:insideH w:val="nil"/>
          <w:insideV w:val="nil"/>
        </w:tblBorders>
        <w:tblLayout w:type="fixed"/>
        <w:tblLook w:val="0600" w:firstRow="0" w:lastRow="0" w:firstColumn="0" w:lastColumn="0" w:noHBand="1" w:noVBand="1"/>
      </w:tblPr>
      <w:tblGrid>
        <w:gridCol w:w="3015"/>
        <w:gridCol w:w="480"/>
        <w:gridCol w:w="6435"/>
      </w:tblGrid>
      <w:tr w:rsidR="00BF7834" w14:paraId="2710796F" w14:textId="77777777">
        <w:trPr>
          <w:trHeight w:val="285"/>
        </w:trPr>
        <w:tc>
          <w:tcPr>
            <w:tcW w:w="3015" w:type="dxa"/>
            <w:tcBorders>
              <w:top w:val="single" w:sz="8" w:space="0" w:color="000000"/>
              <w:left w:val="nil"/>
              <w:bottom w:val="single" w:sz="8" w:space="0" w:color="000000"/>
              <w:right w:val="nil"/>
            </w:tcBorders>
            <w:tcMar>
              <w:top w:w="0" w:type="dxa"/>
              <w:left w:w="100" w:type="dxa"/>
              <w:bottom w:w="0" w:type="dxa"/>
              <w:right w:w="100" w:type="dxa"/>
            </w:tcMar>
          </w:tcPr>
          <w:p w14:paraId="316EA6A8"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480" w:type="dxa"/>
            <w:tcBorders>
              <w:top w:val="single" w:sz="8" w:space="0" w:color="000000"/>
              <w:left w:val="nil"/>
              <w:bottom w:val="nil"/>
              <w:right w:val="nil"/>
            </w:tcBorders>
            <w:tcMar>
              <w:top w:w="0" w:type="dxa"/>
              <w:left w:w="100" w:type="dxa"/>
              <w:bottom w:w="0" w:type="dxa"/>
              <w:right w:w="100" w:type="dxa"/>
            </w:tcMar>
          </w:tcPr>
          <w:p w14:paraId="7CFC5757"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single" w:sz="8" w:space="0" w:color="000000"/>
              <w:left w:val="nil"/>
              <w:bottom w:val="single" w:sz="8" w:space="0" w:color="000000"/>
              <w:right w:val="nil"/>
            </w:tcBorders>
            <w:tcMar>
              <w:top w:w="0" w:type="dxa"/>
              <w:left w:w="100" w:type="dxa"/>
              <w:bottom w:w="0" w:type="dxa"/>
              <w:right w:w="100" w:type="dxa"/>
            </w:tcMar>
          </w:tcPr>
          <w:p w14:paraId="77AF9C6A" w14:textId="3B31990E"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Abstract</w:t>
            </w:r>
          </w:p>
        </w:tc>
      </w:tr>
      <w:tr w:rsidR="00BF7834" w14:paraId="5299B06C" w14:textId="77777777">
        <w:trPr>
          <w:trHeight w:val="1080"/>
        </w:trPr>
        <w:tc>
          <w:tcPr>
            <w:tcW w:w="3015" w:type="dxa"/>
            <w:tcBorders>
              <w:top w:val="nil"/>
              <w:left w:val="nil"/>
              <w:bottom w:val="single" w:sz="8" w:space="0" w:color="000000"/>
              <w:right w:val="nil"/>
            </w:tcBorders>
            <w:tcMar>
              <w:top w:w="0" w:type="dxa"/>
              <w:left w:w="100" w:type="dxa"/>
              <w:bottom w:w="0" w:type="dxa"/>
              <w:right w:w="100" w:type="dxa"/>
            </w:tcMar>
          </w:tcPr>
          <w:p w14:paraId="3E0F5298"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6CE05EB1"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p w14:paraId="769DA575"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tc>
        <w:tc>
          <w:tcPr>
            <w:tcW w:w="480" w:type="dxa"/>
            <w:vMerge w:val="restart"/>
            <w:tcBorders>
              <w:top w:val="nil"/>
              <w:left w:val="nil"/>
              <w:bottom w:val="nil"/>
              <w:right w:val="nil"/>
            </w:tcBorders>
            <w:tcMar>
              <w:top w:w="0" w:type="dxa"/>
              <w:left w:w="100" w:type="dxa"/>
              <w:bottom w:w="0" w:type="dxa"/>
              <w:right w:w="100" w:type="dxa"/>
            </w:tcMar>
          </w:tcPr>
          <w:p w14:paraId="18E16EC5"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vMerge w:val="restart"/>
            <w:tcBorders>
              <w:top w:val="nil"/>
              <w:left w:val="nil"/>
              <w:bottom w:val="single" w:sz="8" w:space="0" w:color="000000"/>
              <w:right w:val="nil"/>
            </w:tcBorders>
            <w:tcMar>
              <w:top w:w="0" w:type="dxa"/>
              <w:left w:w="100" w:type="dxa"/>
              <w:bottom w:w="0" w:type="dxa"/>
              <w:right w:w="100" w:type="dxa"/>
            </w:tcMar>
          </w:tcPr>
          <w:p w14:paraId="7C22B394" w14:textId="77777777" w:rsidR="00AB34F3"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sidRPr="00AB34F3">
              <w:rPr>
                <w:rFonts w:ascii="Times New Roman" w:eastAsia="Times New Roman" w:hAnsi="Times New Roman" w:cs="Times New Roman"/>
                <w:sz w:val="20"/>
                <w:szCs w:val="20"/>
              </w:rPr>
              <w:t>This research is motivated by the persistent disharmony and lack of vertical synchronization in the regulation of the Village Head Election (</w:t>
            </w:r>
            <w:proofErr w:type="spellStart"/>
            <w:r w:rsidRPr="00AB34F3">
              <w:rPr>
                <w:rFonts w:ascii="Times New Roman" w:eastAsia="Times New Roman" w:hAnsi="Times New Roman" w:cs="Times New Roman"/>
                <w:sz w:val="20"/>
                <w:szCs w:val="20"/>
              </w:rPr>
              <w:t>Pilkades</w:t>
            </w:r>
            <w:proofErr w:type="spellEnd"/>
            <w:r w:rsidRPr="00AB34F3">
              <w:rPr>
                <w:rFonts w:ascii="Times New Roman" w:eastAsia="Times New Roman" w:hAnsi="Times New Roman" w:cs="Times New Roman"/>
                <w:sz w:val="20"/>
                <w:szCs w:val="20"/>
              </w:rPr>
              <w:t xml:space="preserve">) within the Indonesian legislative system. Currently, technical implementing regulations frequently deviate from the core spirit of village autonomy and the democratic principles mandated by Law Number 6 of 2014 concerning Villages. This study aims to analyze the current laws regarding </w:t>
            </w:r>
            <w:proofErr w:type="spellStart"/>
            <w:r w:rsidRPr="00AB34F3">
              <w:rPr>
                <w:rFonts w:ascii="Times New Roman" w:eastAsia="Times New Roman" w:hAnsi="Times New Roman" w:cs="Times New Roman"/>
                <w:sz w:val="20"/>
                <w:szCs w:val="20"/>
              </w:rPr>
              <w:t>Pilkades</w:t>
            </w:r>
            <w:proofErr w:type="spellEnd"/>
            <w:r w:rsidRPr="00AB34F3">
              <w:rPr>
                <w:rFonts w:ascii="Times New Roman" w:eastAsia="Times New Roman" w:hAnsi="Times New Roman" w:cs="Times New Roman"/>
                <w:sz w:val="20"/>
                <w:szCs w:val="20"/>
              </w:rPr>
              <w:t xml:space="preserve"> and formulate an ideal, democratic, and high-integrity regulatory reformulation concept. The method utilized is normative juridical legal research through library research, employing statute and conceptual approaches to evaluate the synchronization of legal norms. The analytical results demonstrate that current </w:t>
            </w:r>
            <w:proofErr w:type="spellStart"/>
            <w:r w:rsidRPr="00AB34F3">
              <w:rPr>
                <w:rFonts w:ascii="Times New Roman" w:eastAsia="Times New Roman" w:hAnsi="Times New Roman" w:cs="Times New Roman"/>
                <w:sz w:val="20"/>
                <w:szCs w:val="20"/>
              </w:rPr>
              <w:t>Pilkades</w:t>
            </w:r>
            <w:proofErr w:type="spellEnd"/>
            <w:r w:rsidRPr="00AB34F3">
              <w:rPr>
                <w:rFonts w:ascii="Times New Roman" w:eastAsia="Times New Roman" w:hAnsi="Times New Roman" w:cs="Times New Roman"/>
                <w:sz w:val="20"/>
                <w:szCs w:val="20"/>
              </w:rPr>
              <w:t xml:space="preserve"> regulations remain highly centralistic and trigger legal uncertainty. Fundamental problems include the Regent's absolute authority in resolving election disputes (which harms judicial impartiality), supra-village domination in additional candidate selections, undemocratic single-candidate deliberation mechanisms, and outdated central regulations hindering E-Voting innovations. Therefore, a comprehensive reformulation emphasizing village independence is urgently necessary. This reformulation proposes four main designs: transferring dispute resolution to the judicial domain, national legalization of E-Voting, rearranging and limiting supra-village authority, and establishing an independent, legally guaranteed supervisory institution (</w:t>
            </w:r>
            <w:proofErr w:type="spellStart"/>
            <w:r w:rsidRPr="00AB34F3">
              <w:rPr>
                <w:rFonts w:ascii="Times New Roman" w:eastAsia="Times New Roman" w:hAnsi="Times New Roman" w:cs="Times New Roman"/>
                <w:sz w:val="20"/>
                <w:szCs w:val="20"/>
              </w:rPr>
              <w:t>Panwas</w:t>
            </w:r>
            <w:proofErr w:type="spellEnd"/>
            <w:r w:rsidRPr="00AB34F3">
              <w:rPr>
                <w:rFonts w:ascii="Times New Roman" w:eastAsia="Times New Roman" w:hAnsi="Times New Roman" w:cs="Times New Roman"/>
                <w:sz w:val="20"/>
                <w:szCs w:val="20"/>
              </w:rPr>
              <w:t xml:space="preserve"> </w:t>
            </w:r>
            <w:proofErr w:type="spellStart"/>
            <w:r w:rsidRPr="00AB34F3">
              <w:rPr>
                <w:rFonts w:ascii="Times New Roman" w:eastAsia="Times New Roman" w:hAnsi="Times New Roman" w:cs="Times New Roman"/>
                <w:sz w:val="20"/>
                <w:szCs w:val="20"/>
              </w:rPr>
              <w:t>Pilkades</w:t>
            </w:r>
            <w:proofErr w:type="spellEnd"/>
            <w:r w:rsidRPr="00AB34F3">
              <w:rPr>
                <w:rFonts w:ascii="Times New Roman" w:eastAsia="Times New Roman" w:hAnsi="Times New Roman" w:cs="Times New Roman"/>
                <w:sz w:val="20"/>
                <w:szCs w:val="20"/>
              </w:rPr>
              <w:t>).</w:t>
            </w:r>
          </w:p>
          <w:p w14:paraId="489D38D2" w14:textId="10F7591F"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F7834" w14:paraId="43D52715" w14:textId="77777777">
        <w:trPr>
          <w:trHeight w:val="1395"/>
        </w:trPr>
        <w:tc>
          <w:tcPr>
            <w:tcW w:w="3015" w:type="dxa"/>
            <w:tcBorders>
              <w:top w:val="nil"/>
              <w:left w:val="nil"/>
              <w:bottom w:val="single" w:sz="8" w:space="0" w:color="000000"/>
              <w:right w:val="nil"/>
            </w:tcBorders>
            <w:tcMar>
              <w:top w:w="0" w:type="dxa"/>
              <w:left w:w="100" w:type="dxa"/>
              <w:bottom w:w="0" w:type="dxa"/>
              <w:right w:w="100" w:type="dxa"/>
            </w:tcMar>
          </w:tcPr>
          <w:p w14:paraId="6D11FACB"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142B55C9" w14:textId="77777777" w:rsidR="00AB34F3"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AB34F3">
              <w:rPr>
                <w:rFonts w:ascii="Times New Roman" w:eastAsia="Times New Roman" w:hAnsi="Times New Roman" w:cs="Times New Roman"/>
                <w:i/>
                <w:iCs/>
                <w:sz w:val="20"/>
                <w:szCs w:val="20"/>
              </w:rPr>
              <w:t xml:space="preserve">Village Head Election, </w:t>
            </w:r>
          </w:p>
          <w:p w14:paraId="1261CF2B" w14:textId="77777777" w:rsidR="00AB34F3"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AB34F3">
              <w:rPr>
                <w:rFonts w:ascii="Times New Roman" w:eastAsia="Times New Roman" w:hAnsi="Times New Roman" w:cs="Times New Roman"/>
                <w:i/>
                <w:iCs/>
                <w:sz w:val="20"/>
                <w:szCs w:val="20"/>
              </w:rPr>
              <w:t xml:space="preserve">Regulatory Reformulation, </w:t>
            </w:r>
          </w:p>
          <w:p w14:paraId="5DA02E92" w14:textId="77777777" w:rsidR="00AB34F3"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AB34F3">
              <w:rPr>
                <w:rFonts w:ascii="Times New Roman" w:eastAsia="Times New Roman" w:hAnsi="Times New Roman" w:cs="Times New Roman"/>
                <w:i/>
                <w:iCs/>
                <w:sz w:val="20"/>
                <w:szCs w:val="20"/>
              </w:rPr>
              <w:t xml:space="preserve">Laws and Regulations, </w:t>
            </w:r>
          </w:p>
          <w:p w14:paraId="39DC62F7" w14:textId="77777777" w:rsidR="00AB34F3"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AB34F3">
              <w:rPr>
                <w:rFonts w:ascii="Times New Roman" w:eastAsia="Times New Roman" w:hAnsi="Times New Roman" w:cs="Times New Roman"/>
                <w:i/>
                <w:iCs/>
                <w:sz w:val="20"/>
                <w:szCs w:val="20"/>
              </w:rPr>
              <w:t xml:space="preserve">Village Autonomy, </w:t>
            </w:r>
          </w:p>
          <w:p w14:paraId="2C4FD2B9" w14:textId="6527906C" w:rsidR="00BF7834"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sidRPr="00AB34F3">
              <w:rPr>
                <w:rFonts w:ascii="Times New Roman" w:eastAsia="Times New Roman" w:hAnsi="Times New Roman" w:cs="Times New Roman"/>
                <w:i/>
                <w:iCs/>
                <w:sz w:val="20"/>
                <w:szCs w:val="20"/>
              </w:rPr>
              <w:t>Democracy.</w:t>
            </w:r>
          </w:p>
        </w:tc>
        <w:tc>
          <w:tcPr>
            <w:tcW w:w="480" w:type="dxa"/>
            <w:vMerge/>
            <w:tcBorders>
              <w:top w:val="nil"/>
              <w:left w:val="nil"/>
              <w:bottom w:val="nil"/>
              <w:right w:val="nil"/>
            </w:tcBorders>
            <w:tcMar>
              <w:top w:w="100" w:type="dxa"/>
              <w:left w:w="100" w:type="dxa"/>
              <w:bottom w:w="100" w:type="dxa"/>
              <w:right w:w="100" w:type="dxa"/>
            </w:tcMar>
          </w:tcPr>
          <w:p w14:paraId="0D53C5E6"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c>
          <w:tcPr>
            <w:tcW w:w="6435" w:type="dxa"/>
            <w:vMerge/>
            <w:tcBorders>
              <w:top w:val="nil"/>
              <w:left w:val="nil"/>
              <w:bottom w:val="single" w:sz="8" w:space="0" w:color="000000"/>
              <w:right w:val="nil"/>
            </w:tcBorders>
            <w:tcMar>
              <w:top w:w="100" w:type="dxa"/>
              <w:left w:w="100" w:type="dxa"/>
              <w:bottom w:w="100" w:type="dxa"/>
              <w:right w:w="100" w:type="dxa"/>
            </w:tcMar>
          </w:tcPr>
          <w:p w14:paraId="61DBAEFE"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r>
      <w:tr w:rsidR="00BF7834" w14:paraId="2B1C4A27" w14:textId="77777777">
        <w:trPr>
          <w:trHeight w:val="465"/>
        </w:trPr>
        <w:tc>
          <w:tcPr>
            <w:tcW w:w="3015" w:type="dxa"/>
            <w:tcBorders>
              <w:top w:val="nil"/>
              <w:left w:val="nil"/>
              <w:bottom w:val="single" w:sz="8" w:space="0" w:color="000000"/>
              <w:right w:val="nil"/>
            </w:tcBorders>
            <w:tcMar>
              <w:top w:w="0" w:type="dxa"/>
              <w:left w:w="100" w:type="dxa"/>
              <w:bottom w:w="0" w:type="dxa"/>
              <w:right w:w="100" w:type="dxa"/>
            </w:tcMar>
          </w:tcPr>
          <w:p w14:paraId="63491E2E"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p>
        </w:tc>
        <w:tc>
          <w:tcPr>
            <w:tcW w:w="480" w:type="dxa"/>
            <w:tcBorders>
              <w:top w:val="nil"/>
              <w:left w:val="nil"/>
              <w:bottom w:val="nil"/>
              <w:right w:val="nil"/>
            </w:tcBorders>
            <w:tcMar>
              <w:top w:w="0" w:type="dxa"/>
              <w:left w:w="100" w:type="dxa"/>
              <w:bottom w:w="0" w:type="dxa"/>
              <w:right w:w="100" w:type="dxa"/>
            </w:tcMar>
          </w:tcPr>
          <w:p w14:paraId="0717A47B"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nil"/>
              <w:left w:val="nil"/>
              <w:bottom w:val="single" w:sz="8" w:space="0" w:color="000000"/>
              <w:right w:val="nil"/>
            </w:tcBorders>
            <w:tcMar>
              <w:top w:w="0" w:type="dxa"/>
              <w:left w:w="100" w:type="dxa"/>
              <w:bottom w:w="0" w:type="dxa"/>
              <w:right w:w="100" w:type="dxa"/>
            </w:tcMar>
          </w:tcPr>
          <w:p w14:paraId="310DA706"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i/>
                <w:iCs/>
                <w:sz w:val="20"/>
                <w:szCs w:val="20"/>
              </w:rPr>
              <w:t>This is an open access article under the</w:t>
            </w:r>
            <w:hyperlink r:id="rId8">
              <w:r>
                <w:rPr>
                  <w:rFonts w:ascii="Times New Roman" w:eastAsia="Times New Roman" w:hAnsi="Times New Roman" w:cs="Times New Roman"/>
                  <w:i/>
                  <w:iCs/>
                  <w:sz w:val="20"/>
                  <w:szCs w:val="20"/>
                </w:rPr>
                <w:t xml:space="preserve"> </w:t>
              </w:r>
            </w:hyperlink>
            <w:hyperlink r:id="rId9">
              <w:proofErr w:type="spellStart"/>
              <w:r>
                <w:rPr>
                  <w:rFonts w:ascii="Times New Roman" w:eastAsia="Times New Roman" w:hAnsi="Times New Roman" w:cs="Times New Roman"/>
                  <w:i/>
                  <w:iCs/>
                  <w:color w:val="1155CC"/>
                  <w:sz w:val="20"/>
                  <w:szCs w:val="20"/>
                  <w:u w:val="single"/>
                </w:rPr>
                <w:t>Lisensi</w:t>
              </w:r>
              <w:proofErr w:type="spellEnd"/>
              <w:r>
                <w:rPr>
                  <w:rFonts w:ascii="Times New Roman" w:eastAsia="Times New Roman" w:hAnsi="Times New Roman" w:cs="Times New Roman"/>
                  <w:i/>
                  <w:iCs/>
                  <w:color w:val="1155CC"/>
                  <w:sz w:val="20"/>
                  <w:szCs w:val="20"/>
                  <w:u w:val="single"/>
                </w:rPr>
                <w:t xml:space="preserve"> Creative Commons </w:t>
              </w:r>
              <w:proofErr w:type="spellStart"/>
              <w:r>
                <w:rPr>
                  <w:rFonts w:ascii="Times New Roman" w:eastAsia="Times New Roman" w:hAnsi="Times New Roman" w:cs="Times New Roman"/>
                  <w:i/>
                  <w:iCs/>
                  <w:color w:val="1155CC"/>
                  <w:sz w:val="20"/>
                  <w:szCs w:val="20"/>
                  <w:u w:val="single"/>
                </w:rPr>
                <w:t>Atribusi-BerbagiSerupa</w:t>
              </w:r>
              <w:proofErr w:type="spellEnd"/>
              <w:r>
                <w:rPr>
                  <w:rFonts w:ascii="Times New Roman" w:eastAsia="Times New Roman" w:hAnsi="Times New Roman" w:cs="Times New Roman"/>
                  <w:i/>
                  <w:iCs/>
                  <w:color w:val="1155CC"/>
                  <w:sz w:val="20"/>
                  <w:szCs w:val="20"/>
                  <w:u w:val="single"/>
                </w:rPr>
                <w:t xml:space="preserve"> 4.0 Internasional</w:t>
              </w:r>
            </w:hyperlink>
          </w:p>
          <w:p w14:paraId="73CD6EB0" w14:textId="77777777" w:rsidR="00BF7834" w:rsidRDefault="00000000">
            <w:pPr>
              <w:spacing w:after="0" w:line="240" w:lineRule="auto"/>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noProof/>
                <w:sz w:val="20"/>
                <w:szCs w:val="20"/>
              </w:rPr>
              <w:drawing>
                <wp:inline distT="0" distB="0" distL="0" distR="0" wp14:anchorId="72EC4B30" wp14:editId="6E0D56F0">
                  <wp:extent cx="838200" cy="297180"/>
                  <wp:effectExtent l="0" t="0" r="0" b="0"/>
                  <wp:docPr id="11"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0"/>
                          <a:srcRect/>
                          <a:stretch>
                            <a:fillRect/>
                          </a:stretch>
                        </pic:blipFill>
                        <pic:spPr>
                          <a:xfrm>
                            <a:off x="0" y="0"/>
                            <a:ext cx="838200" cy="297180"/>
                          </a:xfrm>
                          <a:prstGeom prst="rect">
                            <a:avLst/>
                          </a:prstGeom>
                          <a:ln/>
                        </pic:spPr>
                      </pic:pic>
                    </a:graphicData>
                  </a:graphic>
                </wp:inline>
              </w:drawing>
            </w:r>
          </w:p>
        </w:tc>
      </w:tr>
      <w:tr w:rsidR="00BF7834" w14:paraId="3A4F7C5C" w14:textId="77777777">
        <w:trPr>
          <w:trHeight w:val="1215"/>
        </w:trPr>
        <w:tc>
          <w:tcPr>
            <w:tcW w:w="9930" w:type="dxa"/>
            <w:gridSpan w:val="3"/>
            <w:tcBorders>
              <w:top w:val="nil"/>
              <w:left w:val="nil"/>
              <w:bottom w:val="single" w:sz="8" w:space="0" w:color="000000"/>
              <w:right w:val="nil"/>
            </w:tcBorders>
            <w:tcMar>
              <w:top w:w="0" w:type="dxa"/>
              <w:left w:w="100" w:type="dxa"/>
              <w:bottom w:w="0" w:type="dxa"/>
              <w:right w:w="100" w:type="dxa"/>
            </w:tcMar>
          </w:tcPr>
          <w:p w14:paraId="77558984" w14:textId="019F8002"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r w:rsidR="003D153F">
              <w:rPr>
                <w:rFonts w:ascii="Times New Roman" w:eastAsia="Times New Roman" w:hAnsi="Times New Roman" w:cs="Times New Roman"/>
                <w:b/>
                <w:bCs/>
                <w:i/>
                <w:iCs/>
                <w:sz w:val="20"/>
                <w:szCs w:val="20"/>
              </w:rPr>
              <w:t xml:space="preserve"> </w:t>
            </w:r>
            <w:r w:rsidR="003D153F" w:rsidRPr="003D153F">
              <w:rPr>
                <w:rFonts w:ascii="Times New Roman" w:eastAsia="Times New Roman" w:hAnsi="Times New Roman" w:cs="Times New Roman"/>
                <w:b/>
                <w:bCs/>
                <w:i/>
                <w:iCs/>
                <w:sz w:val="20"/>
                <w:szCs w:val="20"/>
              </w:rPr>
              <w:t>Edhy Hardjito</w:t>
            </w:r>
          </w:p>
          <w:p w14:paraId="27897481"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w:t>
            </w:r>
          </w:p>
          <w:p w14:paraId="5F4753E6" w14:textId="459BC969" w:rsidR="00BF7834"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Edhy Hardjito</w:t>
            </w:r>
          </w:p>
          <w:p w14:paraId="4E6A92FE" w14:textId="0B1E4CB8" w:rsidR="00BF7834" w:rsidRDefault="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Universitas Jambi</w:t>
            </w:r>
            <w:r w:rsidR="00000000">
              <w:rPr>
                <w:rFonts w:ascii="Times New Roman" w:eastAsia="Times New Roman" w:hAnsi="Times New Roman" w:cs="Times New Roman"/>
                <w:sz w:val="20"/>
                <w:szCs w:val="20"/>
              </w:rPr>
              <w:t>, Indonesia</w:t>
            </w:r>
          </w:p>
          <w:p w14:paraId="6995FE73" w14:textId="00565299"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Coresspondent</w:t>
            </w:r>
            <w:proofErr w:type="spellEnd"/>
            <w:r>
              <w:rPr>
                <w:rFonts w:ascii="Times New Roman" w:eastAsia="Times New Roman" w:hAnsi="Times New Roman" w:cs="Times New Roman"/>
                <w:sz w:val="20"/>
                <w:szCs w:val="20"/>
              </w:rPr>
              <w:t xml:space="preserve">: </w:t>
            </w:r>
            <w:hyperlink r:id="rId11" w:history="1">
              <w:r w:rsidR="003D153F" w:rsidRPr="00C769E0">
                <w:rPr>
                  <w:rStyle w:val="Hyperlink"/>
                  <w:rFonts w:ascii="Times New Roman" w:eastAsia="Times New Roman" w:hAnsi="Times New Roman" w:cs="Times New Roman"/>
                  <w:sz w:val="20"/>
                  <w:szCs w:val="20"/>
                </w:rPr>
                <w:t>edhyhardjito@gmail.com</w:t>
              </w:r>
            </w:hyperlink>
            <w:r>
              <w:rPr>
                <w:rFonts w:ascii="Times New Roman" w:eastAsia="Times New Roman" w:hAnsi="Times New Roman" w:cs="Times New Roman"/>
                <w:sz w:val="20"/>
                <w:szCs w:val="20"/>
              </w:rPr>
              <w:t xml:space="preserve"> </w:t>
            </w:r>
          </w:p>
        </w:tc>
      </w:tr>
    </w:tbl>
    <w:p w14:paraId="1662B58F"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3DBE425" w14:textId="62D5AA48"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INTRODUCTION</w:t>
      </w:r>
    </w:p>
    <w:p w14:paraId="457ADD0E" w14:textId="77777777"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The recognition of the existence of villages and their autonomy has a strong constitutional basis in Article 18B Paragraph (2) of the 1945 Constitution of the Republic of Indonesia, which explicitly affirms that the state recognizes and respects customary law community units along with their traditional rights. Village government is specifically part of the executive domain, specifically falling within the scope of local government power. This constitutional recognition provides strong legitimacy for the village to regulate and manage its own household, where one of the main manifestations is through a democratic leadership election process.</w:t>
      </w:r>
    </w:p>
    <w:p w14:paraId="157F48AA" w14:textId="77777777"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The Village Head Election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is the oldest instrument of direct democracy and the one most deeply felt by the grassroots community. This process serves as an arena for villagers to express their political rights in determining who will lead and manage the government and village </w:t>
      </w:r>
      <w:r w:rsidRPr="00780DE3">
        <w:rPr>
          <w:rFonts w:ascii="Times New Roman" w:eastAsia="Times New Roman" w:hAnsi="Times New Roman" w:cs="Times New Roman"/>
          <w:sz w:val="24"/>
          <w:szCs w:val="24"/>
          <w:lang w:val="en-ID"/>
        </w:rPr>
        <w:lastRenderedPageBreak/>
        <w:t>resources for a specific period. The elected Village Head holds a strategic dual role: as an extension of the supra-village government (regency/city, province, and central) and simultaneously as a community leader who must absorb and advocate for the aspirations of the citizens.</w:t>
      </w:r>
    </w:p>
    <w:p w14:paraId="4F136EC9" w14:textId="250C127F"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 xml:space="preserve">The quality and integrity of a Village Head are heavily determined by the quality of the election process; therefore,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must be held based on the principles of Direct, General, Free, Secret, Honest, and Fair (LUBER JURDIL). A process that is procedurally or substantially flawed not only produces an illegitimate leader but also has the potential to cause social instability and hinder village development. Law Number 6 of 2014 concerning Villages (Village Law) became a historical milestone that shifted the paradigm of the village from an object to a subject of development based on the fundamental principles of recognition and subsidiarity.</w:t>
      </w:r>
    </w:p>
    <w:p w14:paraId="378DE45F" w14:textId="5B2E60A9"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 xml:space="preserve">However, in practice,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regulations still show legal disharmony and lack of synchronization, triggering legal uncertainty. Critical problems include simultaneous election rules that limit the independence of village autonomy in setting schedules according to local conditions. Furthermore, the enactment of Law Number 3 of 2024, which mandates the determination of a single candidate through deliberation for consensus, in principle reduces the essence of direct democracy for villagers and impacts the legitimacy of the elected leader. These issues are exacerbated by technical regulations that delegate absolute authority to the Regent/Mayor to resolve election disputes, harming the impartiality of the judiciary, as well as central regulations that lag in accommodating electronic voting (</w:t>
      </w:r>
      <w:r w:rsidRPr="00780DE3">
        <w:rPr>
          <w:rFonts w:ascii="Times New Roman" w:eastAsia="Times New Roman" w:hAnsi="Times New Roman" w:cs="Times New Roman"/>
          <w:i/>
          <w:iCs/>
          <w:sz w:val="24"/>
          <w:szCs w:val="24"/>
          <w:lang w:val="en-ID"/>
        </w:rPr>
        <w:t>E-Voting</w:t>
      </w:r>
      <w:r w:rsidRPr="00780DE3">
        <w:rPr>
          <w:rFonts w:ascii="Times New Roman" w:eastAsia="Times New Roman" w:hAnsi="Times New Roman" w:cs="Times New Roman"/>
          <w:sz w:val="24"/>
          <w:szCs w:val="24"/>
          <w:lang w:val="en-ID"/>
        </w:rPr>
        <w:t>) innovations already initiated by various Regional Regulations.</w:t>
      </w:r>
    </w:p>
    <w:p w14:paraId="597ED1B3" w14:textId="01DF8411"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 xml:space="preserve">Previous studies have examined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issues from various perspectives. Research by Herman (2016) examined the need to revise the Village Law so that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disputes are resolved by the judiciary or a special court to ensure independent supervision. Additionally, Suleman (2020) specifically investigated the mechanism and position of the Dispute Resolution Council formed by the Regent in Bone </w:t>
      </w:r>
      <w:proofErr w:type="spellStart"/>
      <w:r w:rsidRPr="00780DE3">
        <w:rPr>
          <w:rFonts w:ascii="Times New Roman" w:eastAsia="Times New Roman" w:hAnsi="Times New Roman" w:cs="Times New Roman"/>
          <w:sz w:val="24"/>
          <w:szCs w:val="24"/>
          <w:lang w:val="en-ID"/>
        </w:rPr>
        <w:t>Bolango</w:t>
      </w:r>
      <w:proofErr w:type="spellEnd"/>
      <w:r w:rsidRPr="00780DE3">
        <w:rPr>
          <w:rFonts w:ascii="Times New Roman" w:eastAsia="Times New Roman" w:hAnsi="Times New Roman" w:cs="Times New Roman"/>
          <w:sz w:val="24"/>
          <w:szCs w:val="24"/>
          <w:lang w:val="en-ID"/>
        </w:rPr>
        <w:t>. Another study by Zen (2024) highlighted the legal vacuum in technical regulations regarding the re-election of village heads resulting from Administrative Court decisions.</w:t>
      </w:r>
    </w:p>
    <w:p w14:paraId="713F9AEA" w14:textId="2A0B15B8" w:rsidR="00780DE3" w:rsidRPr="00780DE3" w:rsidRDefault="00780DE3" w:rsidP="0078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780DE3">
        <w:rPr>
          <w:rFonts w:ascii="Times New Roman" w:eastAsia="Times New Roman" w:hAnsi="Times New Roman" w:cs="Times New Roman"/>
          <w:sz w:val="24"/>
          <w:szCs w:val="24"/>
          <w:lang w:val="en-ID"/>
        </w:rPr>
        <w:t xml:space="preserve">The novelty of this research lies in its far more holistic juridical-constructive approach, focusing on the analysis of vertical synchronization of the entire legislative system at the national level to build a comprehensive reformulation model for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Based on the gap between constitutional mandates and regulatory disharmony, the research problem is how </w:t>
      </w:r>
      <w:proofErr w:type="spellStart"/>
      <w:r w:rsidRPr="00780DE3">
        <w:rPr>
          <w:rFonts w:ascii="Times New Roman" w:eastAsia="Times New Roman" w:hAnsi="Times New Roman" w:cs="Times New Roman"/>
          <w:sz w:val="24"/>
          <w:szCs w:val="24"/>
          <w:lang w:val="en-ID"/>
        </w:rPr>
        <w:t>Pilkades</w:t>
      </w:r>
      <w:proofErr w:type="spellEnd"/>
      <w:r w:rsidRPr="00780DE3">
        <w:rPr>
          <w:rFonts w:ascii="Times New Roman" w:eastAsia="Times New Roman" w:hAnsi="Times New Roman" w:cs="Times New Roman"/>
          <w:sz w:val="24"/>
          <w:szCs w:val="24"/>
          <w:lang w:val="en-ID"/>
        </w:rPr>
        <w:t xml:space="preserve"> is currently regulated and what the concept of its reformulation should be in the future. This study aims to </w:t>
      </w:r>
      <w:proofErr w:type="spellStart"/>
      <w:r w:rsidRPr="00780DE3">
        <w:rPr>
          <w:rFonts w:ascii="Times New Roman" w:eastAsia="Times New Roman" w:hAnsi="Times New Roman" w:cs="Times New Roman"/>
          <w:sz w:val="24"/>
          <w:szCs w:val="24"/>
          <w:lang w:val="en-ID"/>
        </w:rPr>
        <w:t>analyze</w:t>
      </w:r>
      <w:proofErr w:type="spellEnd"/>
      <w:r w:rsidRPr="00780DE3">
        <w:rPr>
          <w:rFonts w:ascii="Times New Roman" w:eastAsia="Times New Roman" w:hAnsi="Times New Roman" w:cs="Times New Roman"/>
          <w:sz w:val="24"/>
          <w:szCs w:val="24"/>
          <w:lang w:val="en-ID"/>
        </w:rPr>
        <w:t xml:space="preserve"> the existing regulatory problems and formulate an ideal reformulation concept so that the implementation of village leadership succession is truly aligned with democratic principles, possesses integrity, and is capable of answering contemporary challenges.</w:t>
      </w:r>
    </w:p>
    <w:p w14:paraId="78A994FC" w14:textId="504FFB14"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CF4655">
        <w:rPr>
          <w:rFonts w:ascii="Times New Roman" w:eastAsia="Times New Roman" w:hAnsi="Times New Roman" w:cs="Times New Roman"/>
          <w:sz w:val="24"/>
          <w:szCs w:val="24"/>
          <w:lang w:val="en-ID"/>
        </w:rPr>
        <w:t>Furthermore, there is a distinct disharmony where technical regulations, specifically the Minister of Home Affairs Regulations, appear to exceed their delegative authority by granting excessive power to the local executive. This is evident in the formation of election committees at the regency level and the imposition of additional selection requirements for candidates</w:t>
      </w:r>
      <w:r w:rsidR="00F932ED">
        <w:rPr>
          <w:rFonts w:ascii="Times New Roman" w:eastAsia="Times New Roman" w:hAnsi="Times New Roman" w:cs="Times New Roman"/>
          <w:sz w:val="24"/>
          <w:szCs w:val="24"/>
          <w:lang w:val="en-ID"/>
        </w:rPr>
        <w:t xml:space="preserve"> </w:t>
      </w:r>
      <w:r w:rsidRPr="00CF4655">
        <w:rPr>
          <w:rFonts w:ascii="Times New Roman" w:eastAsia="Times New Roman" w:hAnsi="Times New Roman" w:cs="Times New Roman"/>
          <w:sz w:val="24"/>
          <w:szCs w:val="24"/>
          <w:lang w:val="en-ID"/>
        </w:rPr>
        <w:t>determined by the Regent or Mayor rather than the village’s own independent body. Such centralistic tendencies clearly contradict the spirit of decentralization and undermine the autonomy of the village as an independent legal community unit.</w:t>
      </w:r>
    </w:p>
    <w:p w14:paraId="1CC58A26" w14:textId="7CBE14E8"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CF4655">
        <w:rPr>
          <w:rFonts w:ascii="Times New Roman" w:eastAsia="Times New Roman" w:hAnsi="Times New Roman" w:cs="Times New Roman"/>
          <w:sz w:val="24"/>
          <w:szCs w:val="24"/>
          <w:lang w:val="en-ID"/>
        </w:rPr>
        <w:t xml:space="preserve">In the context of modernization, several regions have proactively initiated digital transformations by implementing electronic voting (E-Voting) through local regulations. However, </w:t>
      </w:r>
      <w:r w:rsidRPr="00CF4655">
        <w:rPr>
          <w:rFonts w:ascii="Times New Roman" w:eastAsia="Times New Roman" w:hAnsi="Times New Roman" w:cs="Times New Roman"/>
          <w:sz w:val="24"/>
          <w:szCs w:val="24"/>
          <w:lang w:val="en-ID"/>
        </w:rPr>
        <w:lastRenderedPageBreak/>
        <w:t>these progressive steps are often obstructed by rigid central regulations that still mandate manual ballot punching, thereby creating a significant legal hurdle for technological innovation. This regulatory lag not only stifles efficiency and transparency but also generates legal uncertainty for regional administrators who wish to modernize their electoral systems.</w:t>
      </w:r>
    </w:p>
    <w:p w14:paraId="61519E5B" w14:textId="27601CA3"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CF4655">
        <w:rPr>
          <w:rFonts w:ascii="Times New Roman" w:eastAsia="Times New Roman" w:hAnsi="Times New Roman" w:cs="Times New Roman"/>
          <w:sz w:val="24"/>
          <w:szCs w:val="24"/>
          <w:lang w:val="en-ID"/>
        </w:rPr>
        <w:t>The resulting chain of disharmony ultimately leads to a fundamental problem of legal uncertainty, which can be exploited by various parties. This condition often triggers social friction and horizontal conflict among villagers, as flawed procedural mechanisms</w:t>
      </w:r>
      <w:r>
        <w:rPr>
          <w:rFonts w:ascii="Times New Roman" w:eastAsia="Times New Roman" w:hAnsi="Times New Roman" w:cs="Times New Roman"/>
          <w:sz w:val="24"/>
          <w:szCs w:val="24"/>
          <w:lang w:val="en-ID"/>
        </w:rPr>
        <w:t xml:space="preserve"> </w:t>
      </w:r>
      <w:r w:rsidRPr="00CF4655">
        <w:rPr>
          <w:rFonts w:ascii="Times New Roman" w:eastAsia="Times New Roman" w:hAnsi="Times New Roman" w:cs="Times New Roman"/>
          <w:sz w:val="24"/>
          <w:szCs w:val="24"/>
          <w:lang w:val="en-ID"/>
        </w:rPr>
        <w:t>such as the emergence of "dummy candidates" to satisfy administrative requirements</w:t>
      </w:r>
      <w:r>
        <w:rPr>
          <w:rFonts w:ascii="Times New Roman" w:eastAsia="Times New Roman" w:hAnsi="Times New Roman" w:cs="Times New Roman"/>
          <w:sz w:val="24"/>
          <w:szCs w:val="24"/>
          <w:lang w:val="en-ID"/>
        </w:rPr>
        <w:t xml:space="preserve"> </w:t>
      </w:r>
      <w:r w:rsidRPr="00CF4655">
        <w:rPr>
          <w:rFonts w:ascii="Times New Roman" w:eastAsia="Times New Roman" w:hAnsi="Times New Roman" w:cs="Times New Roman"/>
          <w:sz w:val="24"/>
          <w:szCs w:val="24"/>
          <w:lang w:val="en-ID"/>
        </w:rPr>
        <w:t xml:space="preserve">erode the community's trust in the democratic process. Without a coherent and integrated regulatory framework, the implementation of </w:t>
      </w:r>
      <w:proofErr w:type="spellStart"/>
      <w:r w:rsidRPr="00CF4655">
        <w:rPr>
          <w:rFonts w:ascii="Times New Roman" w:eastAsia="Times New Roman" w:hAnsi="Times New Roman" w:cs="Times New Roman"/>
          <w:sz w:val="24"/>
          <w:szCs w:val="24"/>
          <w:lang w:val="en-ID"/>
        </w:rPr>
        <w:t>Pilkades</w:t>
      </w:r>
      <w:proofErr w:type="spellEnd"/>
      <w:r w:rsidRPr="00CF4655">
        <w:rPr>
          <w:rFonts w:ascii="Times New Roman" w:eastAsia="Times New Roman" w:hAnsi="Times New Roman" w:cs="Times New Roman"/>
          <w:sz w:val="24"/>
          <w:szCs w:val="24"/>
          <w:lang w:val="en-ID"/>
        </w:rPr>
        <w:t xml:space="preserve"> remains vulnerable to systematic manipulation and social disintegration.</w:t>
      </w:r>
    </w:p>
    <w:p w14:paraId="1334FF00" w14:textId="517A0CF7"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CF4655">
        <w:rPr>
          <w:rFonts w:ascii="Times New Roman" w:eastAsia="Times New Roman" w:hAnsi="Times New Roman" w:cs="Times New Roman"/>
          <w:sz w:val="24"/>
          <w:szCs w:val="24"/>
          <w:lang w:val="en-ID"/>
        </w:rPr>
        <w:t xml:space="preserve">Addressing these complex challenges requires more than partial revisions; it necessitates a comprehensive and fundamental restructuring referred to as "reformulation". Drawing from the perspective of legal scholars like </w:t>
      </w:r>
      <w:proofErr w:type="spellStart"/>
      <w:r w:rsidRPr="00CF4655">
        <w:rPr>
          <w:rFonts w:ascii="Times New Roman" w:eastAsia="Times New Roman" w:hAnsi="Times New Roman" w:cs="Times New Roman"/>
          <w:sz w:val="24"/>
          <w:szCs w:val="24"/>
          <w:lang w:val="en-ID"/>
        </w:rPr>
        <w:t>Satjipto</w:t>
      </w:r>
      <w:proofErr w:type="spellEnd"/>
      <w:r w:rsidRPr="00CF4655">
        <w:rPr>
          <w:rFonts w:ascii="Times New Roman" w:eastAsia="Times New Roman" w:hAnsi="Times New Roman" w:cs="Times New Roman"/>
          <w:sz w:val="24"/>
          <w:szCs w:val="24"/>
          <w:lang w:val="en-ID"/>
        </w:rPr>
        <w:t xml:space="preserve"> Rahardjo, reformulation involves a thorough review of the underlying philosophy, principles, and norms of </w:t>
      </w:r>
      <w:proofErr w:type="spellStart"/>
      <w:r w:rsidRPr="00CF4655">
        <w:rPr>
          <w:rFonts w:ascii="Times New Roman" w:eastAsia="Times New Roman" w:hAnsi="Times New Roman" w:cs="Times New Roman"/>
          <w:sz w:val="24"/>
          <w:szCs w:val="24"/>
          <w:lang w:val="en-ID"/>
        </w:rPr>
        <w:t>Pilkades</w:t>
      </w:r>
      <w:proofErr w:type="spellEnd"/>
      <w:r w:rsidRPr="00CF4655">
        <w:rPr>
          <w:rFonts w:ascii="Times New Roman" w:eastAsia="Times New Roman" w:hAnsi="Times New Roman" w:cs="Times New Roman"/>
          <w:sz w:val="24"/>
          <w:szCs w:val="24"/>
          <w:lang w:val="en-ID"/>
        </w:rPr>
        <w:t xml:space="preserve"> regulations. The ultimate goal is to establish an integrated regulatory system that is responsive to factual challenges, oriented toward strengthening substantive democracy, and capable of ensuring absolute legal certainty within the Indonesian constitutional framework.</w:t>
      </w:r>
    </w:p>
    <w:p w14:paraId="0C4A50F2"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1A100465"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w:t>
      </w:r>
    </w:p>
    <w:p w14:paraId="79045800" w14:textId="77777777" w:rsidR="003D153F" w:rsidRDefault="003D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 xml:space="preserve">This study utilizes a normative juridical legal research method, focusing on library research that examines law as a system of norms. The primary focus is analyzing legal principles, systematic law, and the level of vertical and horizontal synchronization between lower regulations (PP and </w:t>
      </w:r>
      <w:proofErr w:type="spellStart"/>
      <w:r w:rsidRPr="003D153F">
        <w:rPr>
          <w:rFonts w:ascii="Times New Roman" w:eastAsia="Times New Roman" w:hAnsi="Times New Roman" w:cs="Times New Roman"/>
          <w:sz w:val="24"/>
          <w:szCs w:val="24"/>
        </w:rPr>
        <w:t>Permendagri</w:t>
      </w:r>
      <w:proofErr w:type="spellEnd"/>
      <w:r w:rsidRPr="003D153F">
        <w:rPr>
          <w:rFonts w:ascii="Times New Roman" w:eastAsia="Times New Roman" w:hAnsi="Times New Roman" w:cs="Times New Roman"/>
          <w:sz w:val="24"/>
          <w:szCs w:val="24"/>
        </w:rPr>
        <w:t>) and higher ones (Village Law and the 1945 Constitution</w:t>
      </w:r>
      <w:proofErr w:type="gramStart"/>
      <w:r w:rsidRPr="003D153F">
        <w:rPr>
          <w:rFonts w:ascii="Times New Roman" w:eastAsia="Times New Roman" w:hAnsi="Times New Roman" w:cs="Times New Roman"/>
          <w:sz w:val="24"/>
          <w:szCs w:val="24"/>
        </w:rPr>
        <w:t>).The</w:t>
      </w:r>
      <w:proofErr w:type="gramEnd"/>
      <w:r w:rsidRPr="003D153F">
        <w:rPr>
          <w:rFonts w:ascii="Times New Roman" w:eastAsia="Times New Roman" w:hAnsi="Times New Roman" w:cs="Times New Roman"/>
          <w:sz w:val="24"/>
          <w:szCs w:val="24"/>
        </w:rPr>
        <w:t xml:space="preserve"> research employs two main approaches:</w:t>
      </w:r>
    </w:p>
    <w:p w14:paraId="4DA51E69" w14:textId="77777777" w:rsidR="003D153F" w:rsidRDefault="003D153F" w:rsidP="003D153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Statute Approach</w:t>
      </w:r>
    </w:p>
    <w:p w14:paraId="7212E900" w14:textId="77777777" w:rsidR="003D153F" w:rsidRDefault="003D153F" w:rsidP="003D15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640"/>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 xml:space="preserve">Examining relevant legislation, specifically Law No. 6 of 2014, PP No. 43 of 2014, and various </w:t>
      </w:r>
      <w:proofErr w:type="spellStart"/>
      <w:r w:rsidRPr="003D153F">
        <w:rPr>
          <w:rFonts w:ascii="Times New Roman" w:eastAsia="Times New Roman" w:hAnsi="Times New Roman" w:cs="Times New Roman"/>
          <w:sz w:val="24"/>
          <w:szCs w:val="24"/>
        </w:rPr>
        <w:t>Permendagri</w:t>
      </w:r>
      <w:proofErr w:type="spellEnd"/>
      <w:r w:rsidRPr="003D153F">
        <w:rPr>
          <w:rFonts w:ascii="Times New Roman" w:eastAsia="Times New Roman" w:hAnsi="Times New Roman" w:cs="Times New Roman"/>
          <w:sz w:val="24"/>
          <w:szCs w:val="24"/>
        </w:rPr>
        <w:t xml:space="preserve"> regarding </w:t>
      </w:r>
      <w:proofErr w:type="spellStart"/>
      <w:r w:rsidRPr="003D153F">
        <w:rPr>
          <w:rFonts w:ascii="Times New Roman" w:eastAsia="Times New Roman" w:hAnsi="Times New Roman" w:cs="Times New Roman"/>
          <w:sz w:val="24"/>
          <w:szCs w:val="24"/>
        </w:rPr>
        <w:t>Pilkades</w:t>
      </w:r>
      <w:proofErr w:type="spellEnd"/>
      <w:r w:rsidRPr="003D153F">
        <w:rPr>
          <w:rFonts w:ascii="Times New Roman" w:eastAsia="Times New Roman" w:hAnsi="Times New Roman" w:cs="Times New Roman"/>
          <w:sz w:val="24"/>
          <w:szCs w:val="24"/>
        </w:rPr>
        <w:t>, to understand the hierarchy and substance of norms.</w:t>
      </w:r>
    </w:p>
    <w:p w14:paraId="52A1ADB9" w14:textId="77777777" w:rsidR="003D153F" w:rsidRDefault="003D153F" w:rsidP="003D153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Conceptual Approach</w:t>
      </w:r>
    </w:p>
    <w:p w14:paraId="197EE6AF" w14:textId="77777777" w:rsidR="003D153F" w:rsidRDefault="003D153F" w:rsidP="003D15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640"/>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Utilizing legal doctrines and concepts such as democracy, rule of law, and election integrity to critically analyze existing regulations.</w:t>
      </w:r>
      <w:r>
        <w:rPr>
          <w:rFonts w:ascii="Times New Roman" w:eastAsia="Times New Roman" w:hAnsi="Times New Roman" w:cs="Times New Roman"/>
          <w:sz w:val="24"/>
          <w:szCs w:val="24"/>
        </w:rPr>
        <w:t xml:space="preserve"> </w:t>
      </w:r>
    </w:p>
    <w:p w14:paraId="73855E2C" w14:textId="36BD5BFE" w:rsidR="00BF7834" w:rsidRPr="003D153F" w:rsidRDefault="003D153F" w:rsidP="003D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3D153F">
        <w:rPr>
          <w:rFonts w:ascii="Times New Roman" w:eastAsia="Times New Roman" w:hAnsi="Times New Roman" w:cs="Times New Roman"/>
          <w:sz w:val="24"/>
          <w:szCs w:val="24"/>
        </w:rPr>
        <w:t xml:space="preserve">Data is collected from primary legal materials (e.g., the 1945 Constitution, Village Laws, PP, </w:t>
      </w:r>
      <w:proofErr w:type="spellStart"/>
      <w:r w:rsidRPr="003D153F">
        <w:rPr>
          <w:rFonts w:ascii="Times New Roman" w:eastAsia="Times New Roman" w:hAnsi="Times New Roman" w:cs="Times New Roman"/>
          <w:sz w:val="24"/>
          <w:szCs w:val="24"/>
        </w:rPr>
        <w:t>Permendagri</w:t>
      </w:r>
      <w:proofErr w:type="spellEnd"/>
      <w:r w:rsidRPr="003D153F">
        <w:rPr>
          <w:rFonts w:ascii="Times New Roman" w:eastAsia="Times New Roman" w:hAnsi="Times New Roman" w:cs="Times New Roman"/>
          <w:sz w:val="24"/>
          <w:szCs w:val="24"/>
        </w:rPr>
        <w:t xml:space="preserve">, </w:t>
      </w:r>
      <w:proofErr w:type="spellStart"/>
      <w:r w:rsidRPr="003D153F">
        <w:rPr>
          <w:rFonts w:ascii="Times New Roman" w:eastAsia="Times New Roman" w:hAnsi="Times New Roman" w:cs="Times New Roman"/>
          <w:sz w:val="24"/>
          <w:szCs w:val="24"/>
        </w:rPr>
        <w:t>Perda</w:t>
      </w:r>
      <w:proofErr w:type="spellEnd"/>
      <w:r w:rsidRPr="003D153F">
        <w:rPr>
          <w:rFonts w:ascii="Times New Roman" w:eastAsia="Times New Roman" w:hAnsi="Times New Roman" w:cs="Times New Roman"/>
          <w:sz w:val="24"/>
          <w:szCs w:val="24"/>
        </w:rPr>
        <w:t>), secondary legal materials (e.g., academic literature, expert opinions), and tertiary materials like legal dictionaries. The gathered legal materials are analyzed qualitatively through identification, systematization, interpretation, and evaluation.</w:t>
      </w:r>
    </w:p>
    <w:p w14:paraId="4FC4CC73" w14:textId="77777777" w:rsidR="00BF7834" w:rsidRDefault="00BF7834" w:rsidP="003D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p>
    <w:p w14:paraId="4BE43237" w14:textId="25F75A03"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color w:val="1F1F1F"/>
          <w:sz w:val="24"/>
          <w:szCs w:val="24"/>
          <w:shd w:val="clear" w:color="auto" w:fill="F8F9FA"/>
        </w:rPr>
        <w:t>RESULTS AND DISCUSSION</w:t>
      </w:r>
    </w:p>
    <w:p w14:paraId="19503F50" w14:textId="77777777"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lang w:val="en-ID"/>
        </w:rPr>
      </w:pPr>
      <w:r w:rsidRPr="00CF4655">
        <w:rPr>
          <w:rFonts w:ascii="Times New Roman" w:eastAsia="Times New Roman" w:hAnsi="Times New Roman" w:cs="Times New Roman"/>
          <w:b/>
          <w:bCs/>
          <w:sz w:val="24"/>
          <w:szCs w:val="24"/>
          <w:lang w:val="en-ID"/>
        </w:rPr>
        <w:t>A. Analysis of the Current Village Head Election Regulations within the Legislative System</w:t>
      </w:r>
    </w:p>
    <w:p w14:paraId="3970970A"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The regulation of Village Head Elections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in the current Indonesian legislative system is still characterized by significant legal disharmony. Although Law Number 6 of 2014 concerning Villages has established the principles of recognition and subsidiarity as the milestones of autonomy revival, the technical regulations beneath it frequently deviate from this spirit (Basuki, 2016, pp. 78-79). The </w:t>
      </w:r>
      <w:proofErr w:type="spellStart"/>
      <w:r w:rsidRPr="004E0E99">
        <w:rPr>
          <w:rFonts w:ascii="Times New Roman" w:eastAsia="Times New Roman" w:hAnsi="Times New Roman" w:cs="Times New Roman"/>
          <w:sz w:val="24"/>
          <w:szCs w:val="24"/>
          <w:lang w:val="en-ID"/>
        </w:rPr>
        <w:t>fulfillment</w:t>
      </w:r>
      <w:proofErr w:type="spellEnd"/>
      <w:r w:rsidRPr="004E0E99">
        <w:rPr>
          <w:rFonts w:ascii="Times New Roman" w:eastAsia="Times New Roman" w:hAnsi="Times New Roman" w:cs="Times New Roman"/>
          <w:sz w:val="24"/>
          <w:szCs w:val="24"/>
          <w:lang w:val="en-ID"/>
        </w:rPr>
        <w:t xml:space="preserve"> and legal certainty in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depend heavily on the extent to which </w:t>
      </w:r>
      <w:r w:rsidRPr="004E0E99">
        <w:rPr>
          <w:rFonts w:ascii="Times New Roman" w:eastAsia="Times New Roman" w:hAnsi="Times New Roman" w:cs="Times New Roman"/>
          <w:sz w:val="24"/>
          <w:szCs w:val="24"/>
          <w:lang w:val="en-ID"/>
        </w:rPr>
        <w:lastRenderedPageBreak/>
        <w:t>legal principles and the implementation of LUBER JURDIL (direct, public, free, secret, honest, and fair elections) are upheld based on the constitution (</w:t>
      </w:r>
      <w:proofErr w:type="spellStart"/>
      <w:r w:rsidRPr="004E0E99">
        <w:rPr>
          <w:rFonts w:ascii="Times New Roman" w:eastAsia="Times New Roman" w:hAnsi="Times New Roman" w:cs="Times New Roman"/>
          <w:sz w:val="24"/>
          <w:szCs w:val="24"/>
          <w:lang w:val="en-ID"/>
        </w:rPr>
        <w:t>Suhaeti</w:t>
      </w:r>
      <w:proofErr w:type="spellEnd"/>
      <w:r w:rsidRPr="004E0E99">
        <w:rPr>
          <w:rFonts w:ascii="Times New Roman" w:eastAsia="Times New Roman" w:hAnsi="Times New Roman" w:cs="Times New Roman"/>
          <w:sz w:val="24"/>
          <w:szCs w:val="24"/>
          <w:lang w:val="en-ID"/>
        </w:rPr>
        <w:t>, 2022, pp. 12-15). However, in reality, the essence of village independence is often eroded by the centralistic nature of a rigid supra-village governmental hierarchy.</w:t>
      </w:r>
    </w:p>
    <w:p w14:paraId="2F5F1FF1"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 xml:space="preserve">The simultaneous implementation of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as mandated in Article 31 paragraph (1) of the Village Law and Article 40 of Government Regulation (PP) Number 43 of 2014, paradoxically undermines village autonomy itself. This policy compels village institutions to submit to the central regency schedule, thereby disregarding the geographical, social, and cultural conditions, as well as the readiness of the local community's governance (</w:t>
      </w:r>
      <w:proofErr w:type="spellStart"/>
      <w:r w:rsidRPr="004E0E99">
        <w:rPr>
          <w:rFonts w:ascii="Times New Roman" w:eastAsia="Times New Roman" w:hAnsi="Times New Roman" w:cs="Times New Roman"/>
          <w:sz w:val="24"/>
          <w:szCs w:val="24"/>
          <w:lang w:val="en-ID"/>
        </w:rPr>
        <w:t>Multazam</w:t>
      </w:r>
      <w:proofErr w:type="spellEnd"/>
      <w:r w:rsidRPr="004E0E99">
        <w:rPr>
          <w:rFonts w:ascii="Times New Roman" w:eastAsia="Times New Roman" w:hAnsi="Times New Roman" w:cs="Times New Roman"/>
          <w:sz w:val="24"/>
          <w:szCs w:val="24"/>
          <w:lang w:val="en-ID"/>
        </w:rPr>
        <w:t>, 2014, p. 15). Similar to macro-scale regional elections, the administration of simultaneous voting amidst limitations consistently gives rise to complex technical and bureaucratic constraints, particularly when confronted with emergency situations or pandemics (Utami, 2021, pp. 13-26). Philosophically, this centralized scheduling constraint contradicts the constitutional mandate of village independence in freely managing its governmental affairs.</w:t>
      </w:r>
    </w:p>
    <w:p w14:paraId="6F593B10"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Regulatory dynamics have become increasingly complex with the enactment of Law Number 3 of 2024 concerning the Second Amendment to the Village Law. Article 34A paragraph (4) legalizes the determination of a sole candidate through deliberation for consensus (</w:t>
      </w:r>
      <w:proofErr w:type="spellStart"/>
      <w:r w:rsidRPr="004E0E99">
        <w:rPr>
          <w:rFonts w:ascii="Times New Roman" w:eastAsia="Times New Roman" w:hAnsi="Times New Roman" w:cs="Times New Roman"/>
          <w:i/>
          <w:iCs/>
          <w:sz w:val="24"/>
          <w:szCs w:val="24"/>
          <w:lang w:val="en-ID"/>
        </w:rPr>
        <w:t>musyawarah</w:t>
      </w:r>
      <w:proofErr w:type="spellEnd"/>
      <w:r w:rsidRPr="004E0E99">
        <w:rPr>
          <w:rFonts w:ascii="Times New Roman" w:eastAsia="Times New Roman" w:hAnsi="Times New Roman" w:cs="Times New Roman"/>
          <w:i/>
          <w:iCs/>
          <w:sz w:val="24"/>
          <w:szCs w:val="24"/>
          <w:lang w:val="en-ID"/>
        </w:rPr>
        <w:t xml:space="preserve"> </w:t>
      </w:r>
      <w:proofErr w:type="spellStart"/>
      <w:r w:rsidRPr="004E0E99">
        <w:rPr>
          <w:rFonts w:ascii="Times New Roman" w:eastAsia="Times New Roman" w:hAnsi="Times New Roman" w:cs="Times New Roman"/>
          <w:i/>
          <w:iCs/>
          <w:sz w:val="24"/>
          <w:szCs w:val="24"/>
          <w:lang w:val="en-ID"/>
        </w:rPr>
        <w:t>mufakat</w:t>
      </w:r>
      <w:proofErr w:type="spellEnd"/>
      <w:r w:rsidRPr="004E0E99">
        <w:rPr>
          <w:rFonts w:ascii="Times New Roman" w:eastAsia="Times New Roman" w:hAnsi="Times New Roman" w:cs="Times New Roman"/>
          <w:sz w:val="24"/>
          <w:szCs w:val="24"/>
          <w:lang w:val="en-ID"/>
        </w:rPr>
        <w:t>) when the extended registration period has ended. Although intended as an administrative breakthrough to prevent election delays, the absence of direct competition in the voting booth significantly reduces the purity of the voters' sovereign mandate (Rakan, 2025, p. 71). Consequently, the absence of a popular voting process risks producing a leadership figure who experiences a moral legitimacy crisis in the eyes of their own citizens.</w:t>
      </w:r>
    </w:p>
    <w:p w14:paraId="4D3BBED6"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This disharmony problem also stems from the Ministry of Home Affairs Regulation (</w:t>
      </w:r>
      <w:proofErr w:type="spellStart"/>
      <w:r w:rsidRPr="004E0E99">
        <w:rPr>
          <w:rFonts w:ascii="Times New Roman" w:eastAsia="Times New Roman" w:hAnsi="Times New Roman" w:cs="Times New Roman"/>
          <w:sz w:val="24"/>
          <w:szCs w:val="24"/>
          <w:lang w:val="en-ID"/>
        </w:rPr>
        <w:t>Permendagri</w:t>
      </w:r>
      <w:proofErr w:type="spellEnd"/>
      <w:r w:rsidRPr="004E0E99">
        <w:rPr>
          <w:rFonts w:ascii="Times New Roman" w:eastAsia="Times New Roman" w:hAnsi="Times New Roman" w:cs="Times New Roman"/>
          <w:sz w:val="24"/>
          <w:szCs w:val="24"/>
          <w:lang w:val="en-ID"/>
        </w:rPr>
        <w:t>) Number 112 of 2014, which juridically provides excessively broad loopholes for intervention by regency-level regional governments. The centralistic nature of this technical regulation frequently creates dominance, psychological pressure, and covert intimidation that impair the freedom of citizens' voting rights in independently determining their leadership candidates (</w:t>
      </w:r>
      <w:proofErr w:type="spellStart"/>
      <w:r w:rsidRPr="004E0E99">
        <w:rPr>
          <w:rFonts w:ascii="Times New Roman" w:eastAsia="Times New Roman" w:hAnsi="Times New Roman" w:cs="Times New Roman"/>
          <w:sz w:val="24"/>
          <w:szCs w:val="24"/>
          <w:lang w:val="en-ID"/>
        </w:rPr>
        <w:t>Puansah</w:t>
      </w:r>
      <w:proofErr w:type="spellEnd"/>
      <w:r w:rsidRPr="004E0E99">
        <w:rPr>
          <w:rFonts w:ascii="Times New Roman" w:eastAsia="Times New Roman" w:hAnsi="Times New Roman" w:cs="Times New Roman"/>
          <w:sz w:val="24"/>
          <w:szCs w:val="24"/>
          <w:lang w:val="en-ID"/>
        </w:rPr>
        <w:t xml:space="preserve"> et al., 2022, p. 4). This technical electoral construction, which is overly controlled by higher authorities, degrades the authority of village apparatuses, reducing their function to mere bureaucratic execution machines rather than independent sociological subjects.</w:t>
      </w:r>
    </w:p>
    <w:p w14:paraId="0814F27C"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The intervention of supra-village authorities is most prominent during the additional selection stage if the number of prospective candidate registrants exceeds the maximum quota limit of five individuals. The absolute authority of the regent in determining the parameters for academic passing criteria and additional administrative requirements frequently opens loopholes for conflicts of interest (Fauzan, Pelita, &amp; Rizal, 2025, p. 4). The delegation of this screening authority is highly vulnerable to infiltration by pragmatic motives to eliminate political opponents, which ultimately harms the political rights of citizens to participate equally in the governmental arena.</w:t>
      </w:r>
    </w:p>
    <w:p w14:paraId="26A73140"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 xml:space="preserve">The most fatal weakness of the current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legislative system also lies in the scope of the dispute resolution scheme for election results. The regulatory provisions in Article 37 paragraph (6) of the Village Law grant an absolute mandate for dispute resolution to the executive element, namely the Regent/Mayor. This quasi-judicial mechanism conducted by political officials severely violates the principle of separation of state powers and creates broad room for subjective rulings that </w:t>
      </w:r>
      <w:r w:rsidRPr="004E0E99">
        <w:rPr>
          <w:rFonts w:ascii="Times New Roman" w:eastAsia="Times New Roman" w:hAnsi="Times New Roman" w:cs="Times New Roman"/>
          <w:sz w:val="24"/>
          <w:szCs w:val="24"/>
          <w:lang w:val="en-ID"/>
        </w:rPr>
        <w:lastRenderedPageBreak/>
        <w:t>are far from objective (Herman, 2016, p. 78). Considering the significant threat of incumbent intervention, the adjudication of electoral disputes should be entirely transferred to the jurisdiction of the judicial power.</w:t>
      </w:r>
    </w:p>
    <w:p w14:paraId="7719328C"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The absence of a specific, independent judicial institution to adjudicate electoral disputes at the village level remains the root of distrust among grassroots communities. The academic proposition to formulate and establish a dispute resolution court for Regional Head Elections (</w:t>
      </w:r>
      <w:proofErr w:type="spellStart"/>
      <w:r w:rsidRPr="004E0E99">
        <w:rPr>
          <w:rFonts w:ascii="Times New Roman" w:eastAsia="Times New Roman" w:hAnsi="Times New Roman" w:cs="Times New Roman"/>
          <w:sz w:val="24"/>
          <w:szCs w:val="24"/>
          <w:lang w:val="en-ID"/>
        </w:rPr>
        <w:t>Pilkada</w:t>
      </w:r>
      <w:proofErr w:type="spellEnd"/>
      <w:r w:rsidRPr="004E0E99">
        <w:rPr>
          <w:rFonts w:ascii="Times New Roman" w:eastAsia="Times New Roman" w:hAnsi="Times New Roman" w:cs="Times New Roman"/>
          <w:sz w:val="24"/>
          <w:szCs w:val="24"/>
          <w:lang w:val="en-ID"/>
        </w:rPr>
        <w:t xml:space="preserve">) and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in every region is a highly relevant and urgent legal breakthrough (Irham &amp; </w:t>
      </w:r>
      <w:proofErr w:type="spellStart"/>
      <w:r w:rsidRPr="004E0E99">
        <w:rPr>
          <w:rFonts w:ascii="Times New Roman" w:eastAsia="Times New Roman" w:hAnsi="Times New Roman" w:cs="Times New Roman"/>
          <w:sz w:val="24"/>
          <w:szCs w:val="24"/>
          <w:lang w:val="en-ID"/>
        </w:rPr>
        <w:t>Sauala</w:t>
      </w:r>
      <w:proofErr w:type="spellEnd"/>
      <w:r w:rsidRPr="004E0E99">
        <w:rPr>
          <w:rFonts w:ascii="Times New Roman" w:eastAsia="Times New Roman" w:hAnsi="Times New Roman" w:cs="Times New Roman"/>
          <w:sz w:val="24"/>
          <w:szCs w:val="24"/>
          <w:lang w:val="en-ID"/>
        </w:rPr>
        <w:t>, 2022, pp. 228-234). A judicial institution fortified by high integrity is believed to be rationally capable of mitigating anarchic post-election social unrest through rulings that are strictly founded on objective legal facts.</w:t>
      </w:r>
    </w:p>
    <w:p w14:paraId="1CB51DF2"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 xml:space="preserve">Amidst the rapid current of digitalization transformation in the modern government sector, the formulation of technical election rules from the central government has proven to be in an embarrassing state of stagnation. Initiatives from several innovative regional governments, such as Sleman and </w:t>
      </w:r>
      <w:proofErr w:type="spellStart"/>
      <w:r w:rsidRPr="004E0E99">
        <w:rPr>
          <w:rFonts w:ascii="Times New Roman" w:eastAsia="Times New Roman" w:hAnsi="Times New Roman" w:cs="Times New Roman"/>
          <w:sz w:val="24"/>
          <w:szCs w:val="24"/>
          <w:lang w:val="en-ID"/>
        </w:rPr>
        <w:t>Batang</w:t>
      </w:r>
      <w:proofErr w:type="spellEnd"/>
      <w:r w:rsidRPr="004E0E99">
        <w:rPr>
          <w:rFonts w:ascii="Times New Roman" w:eastAsia="Times New Roman" w:hAnsi="Times New Roman" w:cs="Times New Roman"/>
          <w:sz w:val="24"/>
          <w:szCs w:val="24"/>
          <w:lang w:val="en-ID"/>
        </w:rPr>
        <w:t xml:space="preserve"> Hari Regencies, which have pioneered the legality of electronic voting (E-Voting) via Regional Regulations, often wither before developing as they clash with the </w:t>
      </w:r>
      <w:proofErr w:type="spellStart"/>
      <w:r w:rsidRPr="004E0E99">
        <w:rPr>
          <w:rFonts w:ascii="Times New Roman" w:eastAsia="Times New Roman" w:hAnsi="Times New Roman" w:cs="Times New Roman"/>
          <w:sz w:val="24"/>
          <w:szCs w:val="24"/>
          <w:lang w:val="en-ID"/>
        </w:rPr>
        <w:t>Permendagri</w:t>
      </w:r>
      <w:proofErr w:type="spellEnd"/>
      <w:r w:rsidRPr="004E0E99">
        <w:rPr>
          <w:rFonts w:ascii="Times New Roman" w:eastAsia="Times New Roman" w:hAnsi="Times New Roman" w:cs="Times New Roman"/>
          <w:sz w:val="24"/>
          <w:szCs w:val="24"/>
          <w:lang w:val="en-ID"/>
        </w:rPr>
        <w:t>. The backwardness of ministerial regulations that insist on mandating conventional paper-punching mechanisms creates a void of legal certainty while simultaneously shackling the pace of efficiency in village elections, which should ideally be more transparent.</w:t>
      </w:r>
    </w:p>
    <w:p w14:paraId="6B4A94C5"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 xml:space="preserve">This series of disharmonies in the hierarchy of norms and the lack of synchronization in vertical regulations ultimately result in the proliferation of legal loopholes that are constantly manipulated by rural elite figures. Rigid administrative restriction rules are not infrequently circumvented using dirty political tricks, such as deploying a "puppet candidate" strategy to </w:t>
      </w:r>
      <w:proofErr w:type="spellStart"/>
      <w:r w:rsidRPr="004E0E99">
        <w:rPr>
          <w:rFonts w:ascii="Times New Roman" w:eastAsia="Times New Roman" w:hAnsi="Times New Roman" w:cs="Times New Roman"/>
          <w:sz w:val="24"/>
          <w:szCs w:val="24"/>
          <w:lang w:val="en-ID"/>
        </w:rPr>
        <w:t>fulfill</w:t>
      </w:r>
      <w:proofErr w:type="spellEnd"/>
      <w:r w:rsidRPr="004E0E99">
        <w:rPr>
          <w:rFonts w:ascii="Times New Roman" w:eastAsia="Times New Roman" w:hAnsi="Times New Roman" w:cs="Times New Roman"/>
          <w:sz w:val="24"/>
          <w:szCs w:val="24"/>
          <w:lang w:val="en-ID"/>
        </w:rPr>
        <w:t xml:space="preserve"> a fictitious quota without violating written regulatory limits. Furthermore, the inability of regulatory instruments to eradicate the practice of vote-buying makes the moral integrity of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highly susceptible to hijacking by local capitalist groups. The failure of these legal products often triggers escalating friction that erupts into communal horizontal conflicts among grassroots citizens.</w:t>
      </w:r>
    </w:p>
    <w:p w14:paraId="273A2AD3" w14:textId="77777777"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4E0E99">
        <w:rPr>
          <w:rFonts w:ascii="Times New Roman" w:eastAsia="Times New Roman" w:hAnsi="Times New Roman" w:cs="Times New Roman"/>
          <w:sz w:val="24"/>
          <w:szCs w:val="24"/>
          <w:lang w:val="en-ID"/>
        </w:rPr>
        <w:t xml:space="preserve">Observing the multidimensional scale of these problems, efforts to rehabilitate the legal complexities of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implementation can clearly no longer rely merely on stopgap measures. There is a critical need for a comprehensive overhaul and reformulation of legislation entirely oriented toward restoring the dignity of the village citizens' original autonomous sovereignty. Future legislation must possess the audacity to curtail the hegemonic bureaucratic practices of the regent elites, provide guaranteed certainty for the adaptation of e-voting, and shift the domain of disputes entirely to the judicial sphere. Only by relying on a coherent and dignified regulatory system can the </w:t>
      </w:r>
      <w:proofErr w:type="spellStart"/>
      <w:r w:rsidRPr="004E0E99">
        <w:rPr>
          <w:rFonts w:ascii="Times New Roman" w:eastAsia="Times New Roman" w:hAnsi="Times New Roman" w:cs="Times New Roman"/>
          <w:sz w:val="24"/>
          <w:szCs w:val="24"/>
          <w:lang w:val="en-ID"/>
        </w:rPr>
        <w:t>Pilkades</w:t>
      </w:r>
      <w:proofErr w:type="spellEnd"/>
      <w:r w:rsidRPr="004E0E99">
        <w:rPr>
          <w:rFonts w:ascii="Times New Roman" w:eastAsia="Times New Roman" w:hAnsi="Times New Roman" w:cs="Times New Roman"/>
          <w:sz w:val="24"/>
          <w:szCs w:val="24"/>
          <w:lang w:val="en-ID"/>
        </w:rPr>
        <w:t xml:space="preserve"> instrument eventually </w:t>
      </w:r>
      <w:proofErr w:type="spellStart"/>
      <w:r w:rsidRPr="004E0E99">
        <w:rPr>
          <w:rFonts w:ascii="Times New Roman" w:eastAsia="Times New Roman" w:hAnsi="Times New Roman" w:cs="Times New Roman"/>
          <w:sz w:val="24"/>
          <w:szCs w:val="24"/>
          <w:lang w:val="en-ID"/>
        </w:rPr>
        <w:t>fulfill</w:t>
      </w:r>
      <w:proofErr w:type="spellEnd"/>
      <w:r w:rsidRPr="004E0E99">
        <w:rPr>
          <w:rFonts w:ascii="Times New Roman" w:eastAsia="Times New Roman" w:hAnsi="Times New Roman" w:cs="Times New Roman"/>
          <w:sz w:val="24"/>
          <w:szCs w:val="24"/>
          <w:lang w:val="en-ID"/>
        </w:rPr>
        <w:t xml:space="preserve"> its inherent nature of producing leadership figures characterized by integrity and democratic values.</w:t>
      </w:r>
    </w:p>
    <w:p w14:paraId="58D75771" w14:textId="4F38302C" w:rsidR="00CF4655" w:rsidRPr="00CF4655" w:rsidRDefault="00CF4655" w:rsidP="00CF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p>
    <w:p w14:paraId="03E015FE"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b/>
          <w:bCs/>
          <w:sz w:val="24"/>
          <w:szCs w:val="24"/>
          <w:lang w:val="en-ID"/>
        </w:rPr>
        <w:t>B. Reformulation of Village Head Election Regulations to Strengthen Village Independence</w:t>
      </w:r>
    </w:p>
    <w:p w14:paraId="46B85BE8"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The fundamental philosophy of the reformulation of Village Head Election (</w:t>
      </w:r>
      <w:proofErr w:type="spellStart"/>
      <w:r w:rsidRPr="00987979">
        <w:rPr>
          <w:rFonts w:ascii="Times New Roman" w:eastAsia="Times New Roman" w:hAnsi="Times New Roman" w:cs="Times New Roman"/>
          <w:sz w:val="24"/>
          <w:szCs w:val="24"/>
          <w:lang w:val="en-ID"/>
        </w:rPr>
        <w:t>Pilkades</w:t>
      </w:r>
      <w:proofErr w:type="spellEnd"/>
      <w:r w:rsidRPr="00987979">
        <w:rPr>
          <w:rFonts w:ascii="Times New Roman" w:eastAsia="Times New Roman" w:hAnsi="Times New Roman" w:cs="Times New Roman"/>
          <w:sz w:val="24"/>
          <w:szCs w:val="24"/>
          <w:lang w:val="en-ID"/>
        </w:rPr>
        <w:t>) regulations must be firmly rooted in the strengthening of the principles of recognition and subsidiarity (</w:t>
      </w:r>
      <w:proofErr w:type="spellStart"/>
      <w:r w:rsidRPr="00987979">
        <w:rPr>
          <w:rFonts w:ascii="Times New Roman" w:eastAsia="Times New Roman" w:hAnsi="Times New Roman" w:cs="Times New Roman"/>
          <w:sz w:val="24"/>
          <w:szCs w:val="24"/>
          <w:lang w:val="en-ID"/>
        </w:rPr>
        <w:t>Ra'is</w:t>
      </w:r>
      <w:proofErr w:type="spellEnd"/>
      <w:r w:rsidRPr="00987979">
        <w:rPr>
          <w:rFonts w:ascii="Times New Roman" w:eastAsia="Times New Roman" w:hAnsi="Times New Roman" w:cs="Times New Roman"/>
          <w:sz w:val="24"/>
          <w:szCs w:val="24"/>
          <w:lang w:val="en-ID"/>
        </w:rPr>
        <w:t xml:space="preserve">, 2018). Strengthening these fundamental principles is not mere legal rhetoric, but an urgent necessity to shift the centralistic paradigm that has dominated derivative regulations below the law </w:t>
      </w:r>
      <w:r w:rsidRPr="00987979">
        <w:rPr>
          <w:rFonts w:ascii="Times New Roman" w:eastAsia="Times New Roman" w:hAnsi="Times New Roman" w:cs="Times New Roman"/>
          <w:sz w:val="24"/>
          <w:szCs w:val="24"/>
          <w:lang w:val="en-ID"/>
        </w:rPr>
        <w:lastRenderedPageBreak/>
        <w:t>(Basuki, 2016). Without a comprehensive understanding of these two principles, regional regulations will continue to lose the spirit of empowering rural communities (</w:t>
      </w:r>
      <w:proofErr w:type="spellStart"/>
      <w:r w:rsidRPr="00987979">
        <w:rPr>
          <w:rFonts w:ascii="Times New Roman" w:eastAsia="Times New Roman" w:hAnsi="Times New Roman" w:cs="Times New Roman"/>
          <w:sz w:val="24"/>
          <w:szCs w:val="24"/>
          <w:lang w:val="en-ID"/>
        </w:rPr>
        <w:t>Timotius</w:t>
      </w:r>
      <w:proofErr w:type="spellEnd"/>
      <w:r w:rsidRPr="00987979">
        <w:rPr>
          <w:rFonts w:ascii="Times New Roman" w:eastAsia="Times New Roman" w:hAnsi="Times New Roman" w:cs="Times New Roman"/>
          <w:sz w:val="24"/>
          <w:szCs w:val="24"/>
          <w:lang w:val="en-ID"/>
        </w:rPr>
        <w:t>, 2018).</w:t>
      </w:r>
    </w:p>
    <w:p w14:paraId="29AABAAF"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Philosophically, the principle of recognition requires the state to fully acknowledge, respect, and protect the origin rights of the village as a socio-cultural institution that has existed long before the formation of the modern state (Arifin, 2024). The village is not merely an administrative entity subordinate to the bureaucracy, but a community with its own regulatory mechanisms (Eko, 2015). Therefore, the state's legal instruments must be present to protect this existence and diversity, rather than homogenizing it into a rigid bureaucratic structure (</w:t>
      </w:r>
      <w:proofErr w:type="spellStart"/>
      <w:r w:rsidRPr="00987979">
        <w:rPr>
          <w:rFonts w:ascii="Times New Roman" w:eastAsia="Times New Roman" w:hAnsi="Times New Roman" w:cs="Times New Roman"/>
          <w:sz w:val="24"/>
          <w:szCs w:val="24"/>
          <w:lang w:val="en-ID"/>
        </w:rPr>
        <w:t>Nurcholis</w:t>
      </w:r>
      <w:proofErr w:type="spellEnd"/>
      <w:r w:rsidRPr="00987979">
        <w:rPr>
          <w:rFonts w:ascii="Times New Roman" w:eastAsia="Times New Roman" w:hAnsi="Times New Roman" w:cs="Times New Roman"/>
          <w:sz w:val="24"/>
          <w:szCs w:val="24"/>
          <w:lang w:val="en-ID"/>
        </w:rPr>
        <w:t>, 2011). This serves as the moral foundation for the village to have full sovereignty in organizing its leadership succession.</w:t>
      </w:r>
    </w:p>
    <w:p w14:paraId="15C89887"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Meanwhile, the principle of subsidiarity provides a rational foundation that all forms of local-scale authority capable of being resolved by the village must be fully handed over to the village's own authority (</w:t>
      </w:r>
      <w:proofErr w:type="spellStart"/>
      <w:r w:rsidRPr="00987979">
        <w:rPr>
          <w:rFonts w:ascii="Times New Roman" w:eastAsia="Times New Roman" w:hAnsi="Times New Roman" w:cs="Times New Roman"/>
          <w:sz w:val="24"/>
          <w:szCs w:val="24"/>
          <w:lang w:val="en-ID"/>
        </w:rPr>
        <w:t>Yusriania</w:t>
      </w:r>
      <w:proofErr w:type="spellEnd"/>
      <w:r w:rsidRPr="00987979">
        <w:rPr>
          <w:rFonts w:ascii="Times New Roman" w:eastAsia="Times New Roman" w:hAnsi="Times New Roman" w:cs="Times New Roman"/>
          <w:sz w:val="24"/>
          <w:szCs w:val="24"/>
          <w:lang w:val="en-ID"/>
        </w:rPr>
        <w:t xml:space="preserve"> &amp; Lestari, 2019). This principle affirms that political and administrative decision-making must be placed at the level of government closest to the grassroots community (</w:t>
      </w:r>
      <w:proofErr w:type="spellStart"/>
      <w:r w:rsidRPr="00987979">
        <w:rPr>
          <w:rFonts w:ascii="Times New Roman" w:eastAsia="Times New Roman" w:hAnsi="Times New Roman" w:cs="Times New Roman"/>
          <w:sz w:val="24"/>
          <w:szCs w:val="24"/>
          <w:lang w:val="en-ID"/>
        </w:rPr>
        <w:t>Nasroen</w:t>
      </w:r>
      <w:proofErr w:type="spellEnd"/>
      <w:r w:rsidRPr="00987979">
        <w:rPr>
          <w:rFonts w:ascii="Times New Roman" w:eastAsia="Times New Roman" w:hAnsi="Times New Roman" w:cs="Times New Roman"/>
          <w:sz w:val="24"/>
          <w:szCs w:val="24"/>
          <w:lang w:val="en-ID"/>
        </w:rPr>
        <w:t>, 1959). In the context of village governance, this aims to create efficiency in public services and increase the responsiveness of the apparatus to the real needs of its citizens (</w:t>
      </w:r>
      <w:proofErr w:type="spellStart"/>
      <w:r w:rsidRPr="00987979">
        <w:rPr>
          <w:rFonts w:ascii="Times New Roman" w:eastAsia="Times New Roman" w:hAnsi="Times New Roman" w:cs="Times New Roman"/>
          <w:sz w:val="24"/>
          <w:szCs w:val="24"/>
          <w:lang w:val="en-ID"/>
        </w:rPr>
        <w:t>Kushandajani</w:t>
      </w:r>
      <w:proofErr w:type="spellEnd"/>
      <w:r w:rsidRPr="00987979">
        <w:rPr>
          <w:rFonts w:ascii="Times New Roman" w:eastAsia="Times New Roman" w:hAnsi="Times New Roman" w:cs="Times New Roman"/>
          <w:sz w:val="24"/>
          <w:szCs w:val="24"/>
          <w:lang w:val="en-ID"/>
        </w:rPr>
        <w:t>, n.d.).</w:t>
      </w:r>
    </w:p>
    <w:p w14:paraId="4B903B6C"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The first design in this reformulation effort is the transfer of the election dispute resolution mechanism from the executive domain to the judicial domain. The current regulation, which grants a sole mandate to the Regent or Mayor to resolve disputes, is considered not to reflect the principle of separation of powers (Herman, 2016). The absence of an independent judicial institution makes the dispute resolution process highly vulnerable to political intervention and conflicts of interest (</w:t>
      </w:r>
      <w:proofErr w:type="spellStart"/>
      <w:r w:rsidRPr="00987979">
        <w:rPr>
          <w:rFonts w:ascii="Times New Roman" w:eastAsia="Times New Roman" w:hAnsi="Times New Roman" w:cs="Times New Roman"/>
          <w:sz w:val="24"/>
          <w:szCs w:val="24"/>
          <w:lang w:val="en-ID"/>
        </w:rPr>
        <w:t>Lagalante</w:t>
      </w:r>
      <w:proofErr w:type="spellEnd"/>
      <w:r w:rsidRPr="00987979">
        <w:rPr>
          <w:rFonts w:ascii="Times New Roman" w:eastAsia="Times New Roman" w:hAnsi="Times New Roman" w:cs="Times New Roman"/>
          <w:sz w:val="24"/>
          <w:szCs w:val="24"/>
          <w:lang w:val="en-ID"/>
        </w:rPr>
        <w:t>, Mau, &amp; Ismail, 2024).</w:t>
      </w:r>
    </w:p>
    <w:p w14:paraId="774489E7"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The Regent's position as a political official heavily influences the objectivity of the dispute rulings they handle, because in the local political constellation, village heads are often positioned as a vote logistics machine for incumbents in the future (</w:t>
      </w:r>
      <w:proofErr w:type="spellStart"/>
      <w:r w:rsidRPr="00987979">
        <w:rPr>
          <w:rFonts w:ascii="Times New Roman" w:eastAsia="Times New Roman" w:hAnsi="Times New Roman" w:cs="Times New Roman"/>
          <w:sz w:val="24"/>
          <w:szCs w:val="24"/>
          <w:lang w:val="en-ID"/>
        </w:rPr>
        <w:t>Averus</w:t>
      </w:r>
      <w:proofErr w:type="spellEnd"/>
      <w:r w:rsidRPr="00987979">
        <w:rPr>
          <w:rFonts w:ascii="Times New Roman" w:eastAsia="Times New Roman" w:hAnsi="Times New Roman" w:cs="Times New Roman"/>
          <w:sz w:val="24"/>
          <w:szCs w:val="24"/>
          <w:lang w:val="en-ID"/>
        </w:rPr>
        <w:t xml:space="preserve"> &amp; Alfina, 2020). Therefore, the delegation of authority to a judicial power institution such as the State Administrative Court (PTUN) or the establishment of a special electoral court in the regions is a progressive leap to guarantee an impartial legal process (Irham &amp; </w:t>
      </w:r>
      <w:proofErr w:type="spellStart"/>
      <w:r w:rsidRPr="00987979">
        <w:rPr>
          <w:rFonts w:ascii="Times New Roman" w:eastAsia="Times New Roman" w:hAnsi="Times New Roman" w:cs="Times New Roman"/>
          <w:sz w:val="24"/>
          <w:szCs w:val="24"/>
          <w:lang w:val="en-ID"/>
        </w:rPr>
        <w:t>Sauala</w:t>
      </w:r>
      <w:proofErr w:type="spellEnd"/>
      <w:r w:rsidRPr="00987979">
        <w:rPr>
          <w:rFonts w:ascii="Times New Roman" w:eastAsia="Times New Roman" w:hAnsi="Times New Roman" w:cs="Times New Roman"/>
          <w:sz w:val="24"/>
          <w:szCs w:val="24"/>
          <w:lang w:val="en-ID"/>
        </w:rPr>
        <w:t>, 2022; Sani, 2024). The presence of an independent judicial space is highly crucial so that electoral disputes are completely free from the grip of regional executive power.</w:t>
      </w:r>
    </w:p>
    <w:p w14:paraId="1B6B63CC"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 xml:space="preserve">The second design encompasses the national legalization and accommodation of the electronic voting (E-Voting) method through the revision of central-level regulations. This step is necessary to respond to the current of digitalization and to suppress the potential for logistical fraud in manual balloting (Sadam, Al Araafi, &amp; Arafah, 2024). Although several regions have initiated this innovation through Regional Regulations, the regulatory lag at the central level, which still mandates manual ballot punching, often hampers efficiency and creates legal uncertainty (Anggun, 2025; </w:t>
      </w:r>
      <w:proofErr w:type="spellStart"/>
      <w:r w:rsidRPr="00987979">
        <w:rPr>
          <w:rFonts w:ascii="Times New Roman" w:eastAsia="Times New Roman" w:hAnsi="Times New Roman" w:cs="Times New Roman"/>
          <w:sz w:val="24"/>
          <w:szCs w:val="24"/>
          <w:lang w:val="en-ID"/>
        </w:rPr>
        <w:t>Fauzani</w:t>
      </w:r>
      <w:proofErr w:type="spellEnd"/>
      <w:r w:rsidRPr="00987979">
        <w:rPr>
          <w:rFonts w:ascii="Times New Roman" w:eastAsia="Times New Roman" w:hAnsi="Times New Roman" w:cs="Times New Roman"/>
          <w:sz w:val="24"/>
          <w:szCs w:val="24"/>
          <w:lang w:val="en-ID"/>
        </w:rPr>
        <w:t xml:space="preserve">, </w:t>
      </w:r>
      <w:proofErr w:type="spellStart"/>
      <w:r w:rsidRPr="00987979">
        <w:rPr>
          <w:rFonts w:ascii="Times New Roman" w:eastAsia="Times New Roman" w:hAnsi="Times New Roman" w:cs="Times New Roman"/>
          <w:sz w:val="24"/>
          <w:szCs w:val="24"/>
          <w:lang w:val="en-ID"/>
        </w:rPr>
        <w:t>Banowati</w:t>
      </w:r>
      <w:proofErr w:type="spellEnd"/>
      <w:r w:rsidRPr="00987979">
        <w:rPr>
          <w:rFonts w:ascii="Times New Roman" w:eastAsia="Times New Roman" w:hAnsi="Times New Roman" w:cs="Times New Roman"/>
          <w:sz w:val="24"/>
          <w:szCs w:val="24"/>
          <w:lang w:val="en-ID"/>
        </w:rPr>
        <w:t>, &amp; Lisadi, 2023).</w:t>
      </w:r>
    </w:p>
    <w:p w14:paraId="01E04CC6"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The third design emphasizes the restructuring and limitation of "supra-village" or regency government authority by returning their function strictly to that of a regulatory facilitator. The regional government must not usurp the technical authority of candidate selection from the village committee, but must instead provide adequate room for innovation and discretion for the village (Tome, 2021). The return of this substantial authority is believed to stimulate the return of the community's sense of belonging toward the political succession process in their own territory (Sofyan, 2021).</w:t>
      </w:r>
    </w:p>
    <w:p w14:paraId="14EDFC3C"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lastRenderedPageBreak/>
        <w:t>Returning substantial authority to the village also means providing broad room for customary law and various forms of local wisdom to operate in every stage of the democratic process. In certain customary villages, succession mechanisms often have ritual prerequisites or social consensus that are highly respected by the citizens (</w:t>
      </w:r>
      <w:proofErr w:type="spellStart"/>
      <w:r w:rsidRPr="00987979">
        <w:rPr>
          <w:rFonts w:ascii="Times New Roman" w:eastAsia="Times New Roman" w:hAnsi="Times New Roman" w:cs="Times New Roman"/>
          <w:sz w:val="24"/>
          <w:szCs w:val="24"/>
          <w:lang w:val="en-ID"/>
        </w:rPr>
        <w:t>Wisadnya</w:t>
      </w:r>
      <w:proofErr w:type="spellEnd"/>
      <w:r w:rsidRPr="00987979">
        <w:rPr>
          <w:rFonts w:ascii="Times New Roman" w:eastAsia="Times New Roman" w:hAnsi="Times New Roman" w:cs="Times New Roman"/>
          <w:sz w:val="24"/>
          <w:szCs w:val="24"/>
          <w:lang w:val="en-ID"/>
        </w:rPr>
        <w:t>, 2018). Formally accommodating this wealth of local wisdom will increase the level of community acceptability toward the elected leader figure (Rahmawati et al., 2025). However, the integration of these local values must remain aligned with universal and imperative Human Rights principles (Putra, 2015).</w:t>
      </w:r>
    </w:p>
    <w:p w14:paraId="08F23509"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The fourth design is the establishment of an independent supervisory institution (</w:t>
      </w:r>
      <w:proofErr w:type="spellStart"/>
      <w:r w:rsidRPr="00987979">
        <w:rPr>
          <w:rFonts w:ascii="Times New Roman" w:eastAsia="Times New Roman" w:hAnsi="Times New Roman" w:cs="Times New Roman"/>
          <w:sz w:val="24"/>
          <w:szCs w:val="24"/>
          <w:lang w:val="en-ID"/>
        </w:rPr>
        <w:t>Panwas</w:t>
      </w:r>
      <w:proofErr w:type="spellEnd"/>
      <w:r w:rsidRPr="00987979">
        <w:rPr>
          <w:rFonts w:ascii="Times New Roman" w:eastAsia="Times New Roman" w:hAnsi="Times New Roman" w:cs="Times New Roman"/>
          <w:sz w:val="24"/>
          <w:szCs w:val="24"/>
          <w:lang w:val="en-ID"/>
        </w:rPr>
        <w:t xml:space="preserve"> </w:t>
      </w:r>
      <w:proofErr w:type="spellStart"/>
      <w:r w:rsidRPr="00987979">
        <w:rPr>
          <w:rFonts w:ascii="Times New Roman" w:eastAsia="Times New Roman" w:hAnsi="Times New Roman" w:cs="Times New Roman"/>
          <w:sz w:val="24"/>
          <w:szCs w:val="24"/>
          <w:lang w:val="en-ID"/>
        </w:rPr>
        <w:t>Pilkades</w:t>
      </w:r>
      <w:proofErr w:type="spellEnd"/>
      <w:r w:rsidRPr="00987979">
        <w:rPr>
          <w:rFonts w:ascii="Times New Roman" w:eastAsia="Times New Roman" w:hAnsi="Times New Roman" w:cs="Times New Roman"/>
          <w:sz w:val="24"/>
          <w:szCs w:val="24"/>
          <w:lang w:val="en-ID"/>
        </w:rPr>
        <w:t>) whose position is strongly guaranteed by law to detect and prevent violations. Strengthening the supervisory system is a crucial instrument to prevent the practices of money politics and intimidation that often erode the pillars of democracy in rural areas (</w:t>
      </w:r>
      <w:proofErr w:type="spellStart"/>
      <w:r w:rsidRPr="00987979">
        <w:rPr>
          <w:rFonts w:ascii="Times New Roman" w:eastAsia="Times New Roman" w:hAnsi="Times New Roman" w:cs="Times New Roman"/>
          <w:sz w:val="24"/>
          <w:szCs w:val="24"/>
          <w:lang w:val="en-ID"/>
        </w:rPr>
        <w:t>Rizqianah</w:t>
      </w:r>
      <w:proofErr w:type="spellEnd"/>
      <w:r w:rsidRPr="00987979">
        <w:rPr>
          <w:rFonts w:ascii="Times New Roman" w:eastAsia="Times New Roman" w:hAnsi="Times New Roman" w:cs="Times New Roman"/>
          <w:sz w:val="24"/>
          <w:szCs w:val="24"/>
          <w:lang w:val="en-ID"/>
        </w:rPr>
        <w:t>, 2019). With independent supervisors, the integrity of the election process can be protected from the hijacking of the people's votes by local oligarchic powers (Ward Berenschot, Capri, &amp; Dhian, 2021).</w:t>
      </w:r>
    </w:p>
    <w:p w14:paraId="4EE95D54" w14:textId="77777777" w:rsidR="00987979" w:rsidRPr="00987979" w:rsidRDefault="00987979" w:rsidP="00987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lang w:val="en-ID"/>
        </w:rPr>
      </w:pPr>
      <w:r w:rsidRPr="00987979">
        <w:rPr>
          <w:rFonts w:ascii="Times New Roman" w:eastAsia="Times New Roman" w:hAnsi="Times New Roman" w:cs="Times New Roman"/>
          <w:sz w:val="24"/>
          <w:szCs w:val="24"/>
          <w:lang w:val="en-ID"/>
        </w:rPr>
        <w:t>Ultimately, the culmination of this entire reformulation dialectic is a shift from procedural democracy towards substantive democracy to produce leadership with integrity and full legitimacy. Democracy at the village level must not be diminished into a mere routine agenda of casting ballots, but must facilitate citizen involvement based on pure political consciousness (</w:t>
      </w:r>
      <w:proofErr w:type="spellStart"/>
      <w:r w:rsidRPr="00987979">
        <w:rPr>
          <w:rFonts w:ascii="Times New Roman" w:eastAsia="Times New Roman" w:hAnsi="Times New Roman" w:cs="Times New Roman"/>
          <w:sz w:val="24"/>
          <w:szCs w:val="24"/>
          <w:lang w:val="en-ID"/>
        </w:rPr>
        <w:t>Roziqin</w:t>
      </w:r>
      <w:proofErr w:type="spellEnd"/>
      <w:r w:rsidRPr="00987979">
        <w:rPr>
          <w:rFonts w:ascii="Times New Roman" w:eastAsia="Times New Roman" w:hAnsi="Times New Roman" w:cs="Times New Roman"/>
          <w:sz w:val="24"/>
          <w:szCs w:val="24"/>
          <w:lang w:val="en-ID"/>
        </w:rPr>
        <w:t xml:space="preserve">, </w:t>
      </w:r>
      <w:proofErr w:type="spellStart"/>
      <w:r w:rsidRPr="00987979">
        <w:rPr>
          <w:rFonts w:ascii="Times New Roman" w:eastAsia="Times New Roman" w:hAnsi="Times New Roman" w:cs="Times New Roman"/>
          <w:sz w:val="24"/>
          <w:szCs w:val="24"/>
          <w:lang w:val="en-ID"/>
        </w:rPr>
        <w:t>Susiswo</w:t>
      </w:r>
      <w:proofErr w:type="spellEnd"/>
      <w:r w:rsidRPr="00987979">
        <w:rPr>
          <w:rFonts w:ascii="Times New Roman" w:eastAsia="Times New Roman" w:hAnsi="Times New Roman" w:cs="Times New Roman"/>
          <w:sz w:val="24"/>
          <w:szCs w:val="24"/>
          <w:lang w:val="en-ID"/>
        </w:rPr>
        <w:t xml:space="preserve">, &amp; </w:t>
      </w:r>
      <w:proofErr w:type="spellStart"/>
      <w:r w:rsidRPr="00987979">
        <w:rPr>
          <w:rFonts w:ascii="Times New Roman" w:eastAsia="Times New Roman" w:hAnsi="Times New Roman" w:cs="Times New Roman"/>
          <w:sz w:val="24"/>
          <w:szCs w:val="24"/>
          <w:lang w:val="en-ID"/>
        </w:rPr>
        <w:t>Rusdianto</w:t>
      </w:r>
      <w:proofErr w:type="spellEnd"/>
      <w:r w:rsidRPr="00987979">
        <w:rPr>
          <w:rFonts w:ascii="Times New Roman" w:eastAsia="Times New Roman" w:hAnsi="Times New Roman" w:cs="Times New Roman"/>
          <w:sz w:val="24"/>
          <w:szCs w:val="24"/>
          <w:lang w:val="en-ID"/>
        </w:rPr>
        <w:t>, 2023). A leader figure born from a fair process will possess the firm moral authority to realize the social welfare of the village community (</w:t>
      </w:r>
      <w:proofErr w:type="spellStart"/>
      <w:r w:rsidRPr="00987979">
        <w:rPr>
          <w:rFonts w:ascii="Times New Roman" w:eastAsia="Times New Roman" w:hAnsi="Times New Roman" w:cs="Times New Roman"/>
          <w:sz w:val="24"/>
          <w:szCs w:val="24"/>
          <w:lang w:val="en-ID"/>
        </w:rPr>
        <w:t>Zuhro</w:t>
      </w:r>
      <w:proofErr w:type="spellEnd"/>
      <w:r w:rsidRPr="00987979">
        <w:rPr>
          <w:rFonts w:ascii="Times New Roman" w:eastAsia="Times New Roman" w:hAnsi="Times New Roman" w:cs="Times New Roman"/>
          <w:sz w:val="24"/>
          <w:szCs w:val="24"/>
          <w:lang w:val="en-ID"/>
        </w:rPr>
        <w:t>, 2021).</w:t>
      </w:r>
    </w:p>
    <w:p w14:paraId="71B6770D"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00022550" w14:textId="77777777" w:rsidR="00BF783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CONCLUSION</w:t>
      </w:r>
    </w:p>
    <w:p w14:paraId="354C43C7" w14:textId="4AA4B7B4" w:rsidR="004E0E99" w:rsidRPr="004E0E99"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4E0E99">
        <w:rPr>
          <w:rFonts w:ascii="Times New Roman" w:eastAsia="Times New Roman" w:hAnsi="Times New Roman" w:cs="Times New Roman"/>
          <w:sz w:val="24"/>
          <w:szCs w:val="24"/>
        </w:rPr>
        <w:t>Based on the analysis of the current legislative system, the regulation of Village Head Elections (</w:t>
      </w:r>
      <w:proofErr w:type="spellStart"/>
      <w:r w:rsidRPr="004E0E99">
        <w:rPr>
          <w:rFonts w:ascii="Times New Roman" w:eastAsia="Times New Roman" w:hAnsi="Times New Roman" w:cs="Times New Roman"/>
          <w:sz w:val="24"/>
          <w:szCs w:val="24"/>
        </w:rPr>
        <w:t>Pilkades</w:t>
      </w:r>
      <w:proofErr w:type="spellEnd"/>
      <w:r w:rsidRPr="004E0E99">
        <w:rPr>
          <w:rFonts w:ascii="Times New Roman" w:eastAsia="Times New Roman" w:hAnsi="Times New Roman" w:cs="Times New Roman"/>
          <w:sz w:val="24"/>
          <w:szCs w:val="24"/>
        </w:rPr>
        <w:t>) is heavily characterized by legal disharmony, uncertainty, and a centralistic approach that severely undermines village autonomy. Juridically, subordinate regulations</w:t>
      </w:r>
      <w:r w:rsidR="00F932ED">
        <w:rPr>
          <w:rFonts w:ascii="Times New Roman" w:eastAsia="Times New Roman" w:hAnsi="Times New Roman" w:cs="Times New Roman"/>
          <w:sz w:val="24"/>
          <w:szCs w:val="24"/>
        </w:rPr>
        <w:t xml:space="preserve"> </w:t>
      </w:r>
      <w:r w:rsidRPr="004E0E99">
        <w:rPr>
          <w:rFonts w:ascii="Times New Roman" w:eastAsia="Times New Roman" w:hAnsi="Times New Roman" w:cs="Times New Roman"/>
          <w:sz w:val="24"/>
          <w:szCs w:val="24"/>
        </w:rPr>
        <w:t>such as Government Regulations and Ministry of Home Affairs Regulations</w:t>
      </w:r>
      <w:r w:rsidR="00F932ED">
        <w:rPr>
          <w:rFonts w:ascii="Times New Roman" w:eastAsia="Times New Roman" w:hAnsi="Times New Roman" w:cs="Times New Roman"/>
          <w:sz w:val="24"/>
          <w:szCs w:val="24"/>
        </w:rPr>
        <w:t xml:space="preserve"> </w:t>
      </w:r>
      <w:r w:rsidRPr="004E0E99">
        <w:rPr>
          <w:rFonts w:ascii="Times New Roman" w:eastAsia="Times New Roman" w:hAnsi="Times New Roman" w:cs="Times New Roman"/>
          <w:sz w:val="24"/>
          <w:szCs w:val="24"/>
        </w:rPr>
        <w:t xml:space="preserve">frequently overstep their delegated authority, stifling the principles of recognition and subsidiarity mandated by the Village Law. These fundamental issues manifest in several critical areas, notably the absolute authority of the Regent or Mayor in adjudicating </w:t>
      </w:r>
      <w:r w:rsidRPr="004E0E99">
        <w:rPr>
          <w:rFonts w:ascii="Times New Roman" w:eastAsia="Times New Roman" w:hAnsi="Times New Roman" w:cs="Times New Roman"/>
          <w:sz w:val="24"/>
          <w:szCs w:val="24"/>
          <w:lang w:val="en-ID"/>
        </w:rPr>
        <w:t>election</w:t>
      </w:r>
      <w:r w:rsidRPr="004E0E99">
        <w:rPr>
          <w:rFonts w:ascii="Times New Roman" w:eastAsia="Times New Roman" w:hAnsi="Times New Roman" w:cs="Times New Roman"/>
          <w:sz w:val="24"/>
          <w:szCs w:val="24"/>
        </w:rPr>
        <w:t xml:space="preserve"> disputes, which is highly vulnerable to conflicts of interest and violates the principle of judicial impartiality. Furthermore, the system is hindered by the regency committee's dominance in the additional selection of candidates, a problematic consensus-based resolution mechanism for sole candidates under Law No. 3 of 2024 that diminishes the legitimacy of direct democracy, and outdated central regulations that rigidly mandate manual voting, thereby obstructing electronic voting (e-voting) innovations already initiated at the regional level.</w:t>
      </w:r>
    </w:p>
    <w:p w14:paraId="6D5E1DA4" w14:textId="20EF2360" w:rsidR="00BF7834" w:rsidRDefault="004E0E99" w:rsidP="004E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4E0E99">
        <w:rPr>
          <w:rFonts w:ascii="Times New Roman" w:eastAsia="Times New Roman" w:hAnsi="Times New Roman" w:cs="Times New Roman"/>
          <w:sz w:val="24"/>
          <w:szCs w:val="24"/>
        </w:rPr>
        <w:t xml:space="preserve">To address these challenges, the future reformulation of </w:t>
      </w:r>
      <w:proofErr w:type="spellStart"/>
      <w:r w:rsidRPr="004E0E99">
        <w:rPr>
          <w:rFonts w:ascii="Times New Roman" w:eastAsia="Times New Roman" w:hAnsi="Times New Roman" w:cs="Times New Roman"/>
          <w:sz w:val="24"/>
          <w:szCs w:val="24"/>
        </w:rPr>
        <w:t>Pilkades</w:t>
      </w:r>
      <w:proofErr w:type="spellEnd"/>
      <w:r w:rsidRPr="004E0E99">
        <w:rPr>
          <w:rFonts w:ascii="Times New Roman" w:eastAsia="Times New Roman" w:hAnsi="Times New Roman" w:cs="Times New Roman"/>
          <w:sz w:val="24"/>
          <w:szCs w:val="24"/>
        </w:rPr>
        <w:t xml:space="preserve"> regulations must be fundamentally deconstructed to emphasize the </w:t>
      </w:r>
      <w:r w:rsidRPr="004E0E99">
        <w:rPr>
          <w:rFonts w:ascii="Times New Roman" w:eastAsia="Times New Roman" w:hAnsi="Times New Roman" w:cs="Times New Roman"/>
          <w:sz w:val="24"/>
          <w:szCs w:val="24"/>
          <w:lang w:val="en-ID"/>
        </w:rPr>
        <w:t>strengthening</w:t>
      </w:r>
      <w:r w:rsidRPr="004E0E99">
        <w:rPr>
          <w:rFonts w:ascii="Times New Roman" w:eastAsia="Times New Roman" w:hAnsi="Times New Roman" w:cs="Times New Roman"/>
          <w:sz w:val="24"/>
          <w:szCs w:val="24"/>
        </w:rPr>
        <w:t xml:space="preserve"> of village independence, thereby fostering a substantive and high</w:t>
      </w:r>
      <w:r w:rsidR="00F932ED">
        <w:rPr>
          <w:rFonts w:ascii="Times New Roman" w:eastAsia="Times New Roman" w:hAnsi="Times New Roman" w:cs="Times New Roman"/>
          <w:sz w:val="24"/>
          <w:szCs w:val="24"/>
        </w:rPr>
        <w:t xml:space="preserve"> </w:t>
      </w:r>
      <w:r w:rsidRPr="004E0E99">
        <w:rPr>
          <w:rFonts w:ascii="Times New Roman" w:eastAsia="Times New Roman" w:hAnsi="Times New Roman" w:cs="Times New Roman"/>
          <w:sz w:val="24"/>
          <w:szCs w:val="24"/>
        </w:rPr>
        <w:t xml:space="preserve">integrity democratic climate. This directional reformulation should be implemented through four primary harmonization models: first, transferring the authority for dispute resolution from the executive domain (the Regent) to the judiciary, either through the establishment of specialized regional electoral courts or by delegating authority to the State Administrative Court (PTUN). Second, the government must accommodate and nationally legalize e-voting methods through regulatory revisions to embrace digitalization and mitigate logistical fraud. Third, there must be a restructuring and limitation of "supra-village" (Regency Government) </w:t>
      </w:r>
      <w:r w:rsidRPr="004E0E99">
        <w:rPr>
          <w:rFonts w:ascii="Times New Roman" w:eastAsia="Times New Roman" w:hAnsi="Times New Roman" w:cs="Times New Roman"/>
          <w:sz w:val="24"/>
          <w:szCs w:val="24"/>
        </w:rPr>
        <w:lastRenderedPageBreak/>
        <w:t>authority, restoring its role to a mere regulatory facilitator rather than an entity that usurps the village committee's technical duties in candidate selection. Finally, establishing an independent supervisory institution (</w:t>
      </w:r>
      <w:proofErr w:type="spellStart"/>
      <w:r w:rsidRPr="004E0E99">
        <w:rPr>
          <w:rFonts w:ascii="Times New Roman" w:eastAsia="Times New Roman" w:hAnsi="Times New Roman" w:cs="Times New Roman"/>
          <w:sz w:val="24"/>
          <w:szCs w:val="24"/>
        </w:rPr>
        <w:t>Pilkades</w:t>
      </w:r>
      <w:proofErr w:type="spellEnd"/>
      <w:r w:rsidRPr="004E0E99">
        <w:rPr>
          <w:rFonts w:ascii="Times New Roman" w:eastAsia="Times New Roman" w:hAnsi="Times New Roman" w:cs="Times New Roman"/>
          <w:sz w:val="24"/>
          <w:szCs w:val="24"/>
        </w:rPr>
        <w:t xml:space="preserve"> Supervisory Committee) with strong statutory backing is imperative to effectively detect, prevent, and penalize both administrative violations and grassroots money politics</w:t>
      </w:r>
      <w:r w:rsidR="00000000">
        <w:rPr>
          <w:rFonts w:ascii="Times New Roman" w:eastAsia="Times New Roman" w:hAnsi="Times New Roman" w:cs="Times New Roman"/>
          <w:sz w:val="24"/>
          <w:szCs w:val="24"/>
        </w:rPr>
        <w:t>.</w:t>
      </w:r>
    </w:p>
    <w:p w14:paraId="4EA40388" w14:textId="77777777" w:rsidR="00BF7834" w:rsidRDefault="00BF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p>
    <w:p w14:paraId="05284FDA" w14:textId="77777777" w:rsidR="00BF7834" w:rsidRDefault="00000000">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ACKNOWLEDGMENTS</w:t>
      </w:r>
    </w:p>
    <w:p w14:paraId="768C10B2" w14:textId="26241445" w:rsidR="00BF7834" w:rsidRDefault="00955895" w:rsidP="00955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955895">
        <w:rPr>
          <w:rFonts w:ascii="Times New Roman" w:eastAsia="Times New Roman" w:hAnsi="Times New Roman" w:cs="Times New Roman"/>
          <w:sz w:val="24"/>
          <w:szCs w:val="24"/>
        </w:rPr>
        <w:t>We would like to thank the Master of Law Program, Faculty of Law, Universitas Jambi for providing support for this research activity.</w:t>
      </w:r>
    </w:p>
    <w:p w14:paraId="766966D6" w14:textId="77777777" w:rsidR="00BF7834" w:rsidRDefault="00BF7834">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p>
    <w:p w14:paraId="449B086B" w14:textId="77777777" w:rsidR="00BF7834" w:rsidRDefault="00000000">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BIBLIOGRAPHY</w:t>
      </w:r>
    </w:p>
    <w:p w14:paraId="145BFA7D" w14:textId="77777777" w:rsid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Anggun, S. (2025). </w:t>
      </w:r>
      <w:proofErr w:type="spellStart"/>
      <w:r w:rsidRPr="00AB34F3">
        <w:rPr>
          <w:rFonts w:ascii="Times New Roman" w:eastAsia="Times New Roman" w:hAnsi="Times New Roman" w:cs="Times New Roman"/>
          <w:sz w:val="24"/>
          <w:szCs w:val="24"/>
          <w:lang w:val="en-ID"/>
        </w:rPr>
        <w:t>Evaluasi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Pilkades</w:t>
      </w:r>
      <w:proofErr w:type="spellEnd"/>
      <w:r w:rsidRPr="00AB34F3">
        <w:rPr>
          <w:rFonts w:ascii="Times New Roman" w:eastAsia="Times New Roman" w:hAnsi="Times New Roman" w:cs="Times New Roman"/>
          <w:sz w:val="24"/>
          <w:szCs w:val="24"/>
          <w:lang w:val="en-ID"/>
        </w:rPr>
        <w:t xml:space="preserve"> E-Voting </w:t>
      </w:r>
      <w:proofErr w:type="spellStart"/>
      <w:r w:rsidRPr="00AB34F3">
        <w:rPr>
          <w:rFonts w:ascii="Times New Roman" w:eastAsia="Times New Roman" w:hAnsi="Times New Roman" w:cs="Times New Roman"/>
          <w:sz w:val="24"/>
          <w:szCs w:val="24"/>
          <w:lang w:val="en-ID"/>
        </w:rPr>
        <w:t>Terhadap</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Demokrasi</w:t>
      </w:r>
      <w:proofErr w:type="spellEnd"/>
      <w:r w:rsidRPr="00AB34F3">
        <w:rPr>
          <w:rFonts w:ascii="Times New Roman" w:eastAsia="Times New Roman" w:hAnsi="Times New Roman" w:cs="Times New Roman"/>
          <w:sz w:val="24"/>
          <w:szCs w:val="24"/>
          <w:lang w:val="en-ID"/>
        </w:rPr>
        <w:t xml:space="preserve"> </w:t>
      </w:r>
      <w:proofErr w:type="gramStart"/>
      <w:r w:rsidRPr="00AB34F3">
        <w:rPr>
          <w:rFonts w:ascii="Times New Roman" w:eastAsia="Times New Roman" w:hAnsi="Times New Roman" w:cs="Times New Roman"/>
          <w:sz w:val="24"/>
          <w:szCs w:val="24"/>
          <w:lang w:val="en-ID"/>
        </w:rPr>
        <w:t>Di</w:t>
      </w:r>
      <w:proofErr w:type="gramEnd"/>
      <w:r w:rsidRPr="00AB34F3">
        <w:rPr>
          <w:rFonts w:ascii="Times New Roman" w:eastAsia="Times New Roman" w:hAnsi="Times New Roman" w:cs="Times New Roman"/>
          <w:sz w:val="24"/>
          <w:szCs w:val="24"/>
          <w:lang w:val="en-ID"/>
        </w:rPr>
        <w:t xml:space="preserve"> Indonesia: Studi Kasus Desa </w:t>
      </w:r>
      <w:proofErr w:type="spellStart"/>
      <w:r w:rsidRPr="00AB34F3">
        <w:rPr>
          <w:rFonts w:ascii="Times New Roman" w:eastAsia="Times New Roman" w:hAnsi="Times New Roman" w:cs="Times New Roman"/>
          <w:sz w:val="24"/>
          <w:szCs w:val="24"/>
          <w:lang w:val="en-ID"/>
        </w:rPr>
        <w:t>Senaning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Batang</w:t>
      </w:r>
      <w:proofErr w:type="spellEnd"/>
      <w:r w:rsidRPr="00AB34F3">
        <w:rPr>
          <w:rFonts w:ascii="Times New Roman" w:eastAsia="Times New Roman" w:hAnsi="Times New Roman" w:cs="Times New Roman"/>
          <w:sz w:val="24"/>
          <w:szCs w:val="24"/>
          <w:lang w:val="en-ID"/>
        </w:rPr>
        <w:t xml:space="preserve"> Hari. </w:t>
      </w:r>
      <w:proofErr w:type="spellStart"/>
      <w:r w:rsidRPr="00AB34F3">
        <w:rPr>
          <w:rFonts w:ascii="Times New Roman" w:eastAsia="Times New Roman" w:hAnsi="Times New Roman" w:cs="Times New Roman"/>
          <w:i/>
          <w:iCs/>
          <w:sz w:val="24"/>
          <w:szCs w:val="24"/>
          <w:lang w:val="en-ID"/>
        </w:rPr>
        <w:t>Limbago</w:t>
      </w:r>
      <w:proofErr w:type="spellEnd"/>
      <w:r w:rsidRPr="00AB34F3">
        <w:rPr>
          <w:rFonts w:ascii="Times New Roman" w:eastAsia="Times New Roman" w:hAnsi="Times New Roman" w:cs="Times New Roman"/>
          <w:i/>
          <w:iCs/>
          <w:sz w:val="24"/>
          <w:szCs w:val="24"/>
          <w:lang w:val="en-ID"/>
        </w:rPr>
        <w:t>: Journal of Constitutional Law</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5</w:t>
      </w:r>
      <w:r w:rsidRPr="00AB34F3">
        <w:rPr>
          <w:rFonts w:ascii="Times New Roman" w:eastAsia="Times New Roman" w:hAnsi="Times New Roman" w:cs="Times New Roman"/>
          <w:sz w:val="24"/>
          <w:szCs w:val="24"/>
          <w:lang w:val="en-ID"/>
        </w:rPr>
        <w:t>(3).</w:t>
      </w:r>
    </w:p>
    <w:p w14:paraId="1F419E13" w14:textId="0E6E2122"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Arfandy</w:t>
      </w:r>
      <w:proofErr w:type="spellEnd"/>
      <w:r w:rsidRPr="00AB34F3">
        <w:rPr>
          <w:rFonts w:ascii="Times New Roman" w:eastAsia="Times New Roman" w:hAnsi="Times New Roman" w:cs="Times New Roman"/>
          <w:sz w:val="24"/>
          <w:szCs w:val="24"/>
          <w:lang w:val="en-ID"/>
        </w:rPr>
        <w:t xml:space="preserve">, M. F., &amp; Maharani, A. R. (2026). </w:t>
      </w:r>
      <w:proofErr w:type="spellStart"/>
      <w:r w:rsidRPr="00AB34F3">
        <w:rPr>
          <w:rFonts w:ascii="Times New Roman" w:eastAsia="Times New Roman" w:hAnsi="Times New Roman" w:cs="Times New Roman"/>
          <w:sz w:val="24"/>
          <w:szCs w:val="24"/>
          <w:lang w:val="en-ID"/>
        </w:rPr>
        <w:t>Pergeseran</w:t>
      </w:r>
      <w:proofErr w:type="spellEnd"/>
      <w:r w:rsidRPr="00AB34F3">
        <w:rPr>
          <w:rFonts w:ascii="Times New Roman" w:eastAsia="Times New Roman" w:hAnsi="Times New Roman" w:cs="Times New Roman"/>
          <w:sz w:val="24"/>
          <w:szCs w:val="24"/>
          <w:lang w:val="en-ID"/>
        </w:rPr>
        <w:t xml:space="preserve"> Peran </w:t>
      </w:r>
      <w:proofErr w:type="spellStart"/>
      <w:r w:rsidRPr="00AB34F3">
        <w:rPr>
          <w:rFonts w:ascii="Times New Roman" w:eastAsia="Times New Roman" w:hAnsi="Times New Roman" w:cs="Times New Roman"/>
          <w:sz w:val="24"/>
          <w:szCs w:val="24"/>
          <w:lang w:val="en-ID"/>
        </w:rPr>
        <w:t>Mahkamah</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Konstitusi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Menangani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Pelanggaran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Umum TSM: </w:t>
      </w:r>
      <w:proofErr w:type="spellStart"/>
      <w:r w:rsidRPr="00AB34F3">
        <w:rPr>
          <w:rFonts w:ascii="Times New Roman" w:eastAsia="Times New Roman" w:hAnsi="Times New Roman" w:cs="Times New Roman"/>
          <w:sz w:val="24"/>
          <w:szCs w:val="24"/>
          <w:lang w:val="en-ID"/>
        </w:rPr>
        <w:t>Analisis</w:t>
      </w:r>
      <w:proofErr w:type="spellEnd"/>
      <w:r w:rsidRPr="00AB34F3">
        <w:rPr>
          <w:rFonts w:ascii="Times New Roman" w:eastAsia="Times New Roman" w:hAnsi="Times New Roman" w:cs="Times New Roman"/>
          <w:sz w:val="24"/>
          <w:szCs w:val="24"/>
          <w:lang w:val="en-ID"/>
        </w:rPr>
        <w:t xml:space="preserve"> Hukum dan </w:t>
      </w:r>
      <w:proofErr w:type="spellStart"/>
      <w:r w:rsidRPr="00AB34F3">
        <w:rPr>
          <w:rFonts w:ascii="Times New Roman" w:eastAsia="Times New Roman" w:hAnsi="Times New Roman" w:cs="Times New Roman"/>
          <w:sz w:val="24"/>
          <w:szCs w:val="24"/>
          <w:lang w:val="en-ID"/>
        </w:rPr>
        <w:t>Konstitusional</w:t>
      </w:r>
      <w:proofErr w:type="spellEnd"/>
      <w:r w:rsidRPr="00AB34F3">
        <w:rPr>
          <w:rFonts w:ascii="Times New Roman" w:eastAsia="Times New Roman" w:hAnsi="Times New Roman" w:cs="Times New Roman"/>
          <w:sz w:val="24"/>
          <w:szCs w:val="24"/>
          <w:lang w:val="en-ID"/>
        </w:rPr>
        <w:t>. </w:t>
      </w:r>
      <w:proofErr w:type="spellStart"/>
      <w:r w:rsidRPr="00AB34F3">
        <w:rPr>
          <w:rFonts w:ascii="Times New Roman" w:eastAsia="Times New Roman" w:hAnsi="Times New Roman" w:cs="Times New Roman"/>
          <w:i/>
          <w:iCs/>
          <w:sz w:val="24"/>
          <w:szCs w:val="24"/>
          <w:lang w:val="en-ID"/>
        </w:rPr>
        <w:t>Adagium</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Ilmiah</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w:t>
      </w:r>
      <w:r w:rsidRPr="00AB34F3">
        <w:rPr>
          <w:rFonts w:ascii="Times New Roman" w:eastAsia="Times New Roman" w:hAnsi="Times New Roman" w:cs="Times New Roman"/>
          <w:i/>
          <w:iCs/>
          <w:sz w:val="24"/>
          <w:szCs w:val="24"/>
          <w:lang w:val="en-ID"/>
        </w:rPr>
        <w:t>4</w:t>
      </w:r>
      <w:r w:rsidRPr="00AB34F3">
        <w:rPr>
          <w:rFonts w:ascii="Times New Roman" w:eastAsia="Times New Roman" w:hAnsi="Times New Roman" w:cs="Times New Roman"/>
          <w:sz w:val="24"/>
          <w:szCs w:val="24"/>
          <w:lang w:val="en-ID"/>
        </w:rPr>
        <w:t>(1), 100–132. https://doi.org/10.70308/adagium.v4i1.281</w:t>
      </w:r>
    </w:p>
    <w:p w14:paraId="27A54D67" w14:textId="77777777" w:rsid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Arifin, F. (2024). </w:t>
      </w:r>
      <w:proofErr w:type="spellStart"/>
      <w:r w:rsidRPr="00AB34F3">
        <w:rPr>
          <w:rFonts w:ascii="Times New Roman" w:eastAsia="Times New Roman" w:hAnsi="Times New Roman" w:cs="Times New Roman"/>
          <w:sz w:val="24"/>
          <w:szCs w:val="24"/>
          <w:lang w:val="en-ID"/>
        </w:rPr>
        <w:t>Kewenangan</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Berdasarkan</w:t>
      </w:r>
      <w:proofErr w:type="spellEnd"/>
      <w:r w:rsidRPr="00AB34F3">
        <w:rPr>
          <w:rFonts w:ascii="Times New Roman" w:eastAsia="Times New Roman" w:hAnsi="Times New Roman" w:cs="Times New Roman"/>
          <w:sz w:val="24"/>
          <w:szCs w:val="24"/>
          <w:lang w:val="en-ID"/>
        </w:rPr>
        <w:t xml:space="preserve"> Hak Asal </w:t>
      </w:r>
      <w:proofErr w:type="spellStart"/>
      <w:r w:rsidRPr="00AB34F3">
        <w:rPr>
          <w:rFonts w:ascii="Times New Roman" w:eastAsia="Times New Roman" w:hAnsi="Times New Roman" w:cs="Times New Roman"/>
          <w:sz w:val="24"/>
          <w:szCs w:val="24"/>
          <w:lang w:val="en-ID"/>
        </w:rPr>
        <w:t>Usul</w:t>
      </w:r>
      <w:proofErr w:type="spellEnd"/>
      <w:r w:rsidRPr="00AB34F3">
        <w:rPr>
          <w:rFonts w:ascii="Times New Roman" w:eastAsia="Times New Roman" w:hAnsi="Times New Roman" w:cs="Times New Roman"/>
          <w:sz w:val="24"/>
          <w:szCs w:val="24"/>
          <w:lang w:val="en-ID"/>
        </w:rPr>
        <w:t xml:space="preserve"> Dalam </w:t>
      </w:r>
      <w:proofErr w:type="spellStart"/>
      <w:r w:rsidRPr="00AB34F3">
        <w:rPr>
          <w:rFonts w:ascii="Times New Roman" w:eastAsia="Times New Roman" w:hAnsi="Times New Roman" w:cs="Times New Roman"/>
          <w:sz w:val="24"/>
          <w:szCs w:val="24"/>
          <w:lang w:val="en-ID"/>
        </w:rPr>
        <w:t>Perspektif</w:t>
      </w:r>
      <w:proofErr w:type="spellEnd"/>
      <w:r w:rsidRPr="00AB34F3">
        <w:rPr>
          <w:rFonts w:ascii="Times New Roman" w:eastAsia="Times New Roman" w:hAnsi="Times New Roman" w:cs="Times New Roman"/>
          <w:sz w:val="24"/>
          <w:szCs w:val="24"/>
          <w:lang w:val="en-ID"/>
        </w:rPr>
        <w:t xml:space="preserve"> Hukum </w:t>
      </w:r>
      <w:proofErr w:type="spellStart"/>
      <w:r w:rsidRPr="00AB34F3">
        <w:rPr>
          <w:rFonts w:ascii="Times New Roman" w:eastAsia="Times New Roman" w:hAnsi="Times New Roman" w:cs="Times New Roman"/>
          <w:sz w:val="24"/>
          <w:szCs w:val="24"/>
          <w:lang w:val="en-ID"/>
        </w:rPr>
        <w:t>Administrasi</w:t>
      </w:r>
      <w:proofErr w:type="spellEnd"/>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 xml:space="preserve">Legal Standing: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Ilmu</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8</w:t>
      </w:r>
      <w:r w:rsidRPr="00AB34F3">
        <w:rPr>
          <w:rFonts w:ascii="Times New Roman" w:eastAsia="Times New Roman" w:hAnsi="Times New Roman" w:cs="Times New Roman"/>
          <w:sz w:val="24"/>
          <w:szCs w:val="24"/>
          <w:lang w:val="en-ID"/>
        </w:rPr>
        <w:t>(3).</w:t>
      </w:r>
    </w:p>
    <w:p w14:paraId="5646E270" w14:textId="386D88A5"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Arqon, M., Mustafa, D., &amp; </w:t>
      </w:r>
      <w:proofErr w:type="spellStart"/>
      <w:r w:rsidRPr="00AB34F3">
        <w:rPr>
          <w:rFonts w:ascii="Times New Roman" w:eastAsia="Times New Roman" w:hAnsi="Times New Roman" w:cs="Times New Roman"/>
          <w:sz w:val="24"/>
          <w:szCs w:val="24"/>
          <w:lang w:val="en-ID"/>
        </w:rPr>
        <w:t>Gogon</w:t>
      </w:r>
      <w:proofErr w:type="spellEnd"/>
      <w:r w:rsidRPr="00AB34F3">
        <w:rPr>
          <w:rFonts w:ascii="Times New Roman" w:eastAsia="Times New Roman" w:hAnsi="Times New Roman" w:cs="Times New Roman"/>
          <w:sz w:val="24"/>
          <w:szCs w:val="24"/>
          <w:lang w:val="en-ID"/>
        </w:rPr>
        <w:t xml:space="preserve">, M. (2024). </w:t>
      </w:r>
      <w:proofErr w:type="spellStart"/>
      <w:r w:rsidRPr="00AB34F3">
        <w:rPr>
          <w:rFonts w:ascii="Times New Roman" w:eastAsia="Times New Roman" w:hAnsi="Times New Roman" w:cs="Times New Roman"/>
          <w:sz w:val="24"/>
          <w:szCs w:val="24"/>
          <w:lang w:val="en-ID"/>
        </w:rPr>
        <w:t>Pencegahan</w:t>
      </w:r>
      <w:proofErr w:type="spellEnd"/>
      <w:r w:rsidRPr="00AB34F3">
        <w:rPr>
          <w:rFonts w:ascii="Times New Roman" w:eastAsia="Times New Roman" w:hAnsi="Times New Roman" w:cs="Times New Roman"/>
          <w:sz w:val="24"/>
          <w:szCs w:val="24"/>
          <w:lang w:val="en-ID"/>
        </w:rPr>
        <w:t xml:space="preserve"> Politik Uang di Indonesia. </w:t>
      </w:r>
      <w:proofErr w:type="spellStart"/>
      <w:r w:rsidRPr="00AB34F3">
        <w:rPr>
          <w:rFonts w:ascii="Times New Roman" w:eastAsia="Times New Roman" w:hAnsi="Times New Roman" w:cs="Times New Roman"/>
          <w:i/>
          <w:iCs/>
          <w:sz w:val="24"/>
          <w:szCs w:val="24"/>
          <w:lang w:val="en-ID"/>
        </w:rPr>
        <w:t>Adagium</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Ilmiah</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w:t>
      </w:r>
      <w:r w:rsidRPr="00AB34F3">
        <w:rPr>
          <w:rFonts w:ascii="Times New Roman" w:eastAsia="Times New Roman" w:hAnsi="Times New Roman" w:cs="Times New Roman"/>
          <w:i/>
          <w:iCs/>
          <w:sz w:val="24"/>
          <w:szCs w:val="24"/>
          <w:lang w:val="en-ID"/>
        </w:rPr>
        <w:t>2</w:t>
      </w:r>
      <w:r w:rsidRPr="00AB34F3">
        <w:rPr>
          <w:rFonts w:ascii="Times New Roman" w:eastAsia="Times New Roman" w:hAnsi="Times New Roman" w:cs="Times New Roman"/>
          <w:sz w:val="24"/>
          <w:szCs w:val="24"/>
          <w:lang w:val="en-ID"/>
        </w:rPr>
        <w:t>(1), 12–22. https://doi.org/10.70308/adagium.v2i1.17</w:t>
      </w:r>
    </w:p>
    <w:p w14:paraId="0B972C0B"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Averus</w:t>
      </w:r>
      <w:proofErr w:type="spellEnd"/>
      <w:r w:rsidRPr="00AB34F3">
        <w:rPr>
          <w:rFonts w:ascii="Times New Roman" w:eastAsia="Times New Roman" w:hAnsi="Times New Roman" w:cs="Times New Roman"/>
          <w:sz w:val="24"/>
          <w:szCs w:val="24"/>
          <w:lang w:val="en-ID"/>
        </w:rPr>
        <w:t xml:space="preserve">, A., &amp; Alfina, D. (2020). </w:t>
      </w:r>
      <w:proofErr w:type="spellStart"/>
      <w:r w:rsidRPr="00AB34F3">
        <w:rPr>
          <w:rFonts w:ascii="Times New Roman" w:eastAsia="Times New Roman" w:hAnsi="Times New Roman" w:cs="Times New Roman"/>
          <w:sz w:val="24"/>
          <w:szCs w:val="24"/>
          <w:lang w:val="en-ID"/>
        </w:rPr>
        <w:t>Partisipasi</w:t>
      </w:r>
      <w:proofErr w:type="spellEnd"/>
      <w:r w:rsidRPr="00AB34F3">
        <w:rPr>
          <w:rFonts w:ascii="Times New Roman" w:eastAsia="Times New Roman" w:hAnsi="Times New Roman" w:cs="Times New Roman"/>
          <w:sz w:val="24"/>
          <w:szCs w:val="24"/>
          <w:lang w:val="en-ID"/>
        </w:rPr>
        <w:t xml:space="preserve"> Politik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MODERAT</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6</w:t>
      </w:r>
      <w:r w:rsidRPr="00AB34F3">
        <w:rPr>
          <w:rFonts w:ascii="Times New Roman" w:eastAsia="Times New Roman" w:hAnsi="Times New Roman" w:cs="Times New Roman"/>
          <w:sz w:val="24"/>
          <w:szCs w:val="24"/>
          <w:lang w:val="en-ID"/>
        </w:rPr>
        <w:t>(3).</w:t>
      </w:r>
    </w:p>
    <w:p w14:paraId="418165FE"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Basuki, U. (2016). Desa Mawa Cara Negara Mawa Tata: </w:t>
      </w:r>
      <w:proofErr w:type="spellStart"/>
      <w:r w:rsidRPr="00AB34F3">
        <w:rPr>
          <w:rFonts w:ascii="Times New Roman" w:eastAsia="Times New Roman" w:hAnsi="Times New Roman" w:cs="Times New Roman"/>
          <w:sz w:val="24"/>
          <w:szCs w:val="24"/>
          <w:lang w:val="en-ID"/>
        </w:rPr>
        <w:t>Dinamika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Pengaturan</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Sistem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Ketatanegaraan</w:t>
      </w:r>
      <w:proofErr w:type="spellEnd"/>
      <w:r w:rsidRPr="00AB34F3">
        <w:rPr>
          <w:rFonts w:ascii="Times New Roman" w:eastAsia="Times New Roman" w:hAnsi="Times New Roman" w:cs="Times New Roman"/>
          <w:sz w:val="24"/>
          <w:szCs w:val="24"/>
          <w:lang w:val="en-ID"/>
        </w:rPr>
        <w:t xml:space="preserve"> Indonesia. </w:t>
      </w:r>
      <w:proofErr w:type="spellStart"/>
      <w:r w:rsidRPr="00AB34F3">
        <w:rPr>
          <w:rFonts w:ascii="Times New Roman" w:eastAsia="Times New Roman" w:hAnsi="Times New Roman" w:cs="Times New Roman"/>
          <w:i/>
          <w:iCs/>
          <w:sz w:val="24"/>
          <w:szCs w:val="24"/>
          <w:lang w:val="en-ID"/>
        </w:rPr>
        <w:t>Cakrawala</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13</w:t>
      </w:r>
      <w:r w:rsidRPr="00AB34F3">
        <w:rPr>
          <w:rFonts w:ascii="Times New Roman" w:eastAsia="Times New Roman" w:hAnsi="Times New Roman" w:cs="Times New Roman"/>
          <w:sz w:val="24"/>
          <w:szCs w:val="24"/>
          <w:lang w:val="en-ID"/>
        </w:rPr>
        <w:t>(2), 78-79.</w:t>
      </w:r>
    </w:p>
    <w:p w14:paraId="1C32A81D"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Berenschot, W., Capri, W., &amp; Dhian, D. (2021). A Quiet Revolution? Village Head Elections and the Democratization of Rural Indonesia. </w:t>
      </w:r>
      <w:r w:rsidRPr="00AB34F3">
        <w:rPr>
          <w:rFonts w:ascii="Times New Roman" w:eastAsia="Times New Roman" w:hAnsi="Times New Roman" w:cs="Times New Roman"/>
          <w:i/>
          <w:iCs/>
          <w:sz w:val="24"/>
          <w:szCs w:val="24"/>
          <w:lang w:val="en-ID"/>
        </w:rPr>
        <w:t>Critical Asian Studies</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53</w:t>
      </w:r>
      <w:r w:rsidRPr="00AB34F3">
        <w:rPr>
          <w:rFonts w:ascii="Times New Roman" w:eastAsia="Times New Roman" w:hAnsi="Times New Roman" w:cs="Times New Roman"/>
          <w:sz w:val="24"/>
          <w:szCs w:val="24"/>
          <w:lang w:val="en-ID"/>
        </w:rPr>
        <w:t>(1).</w:t>
      </w:r>
    </w:p>
    <w:p w14:paraId="5E6832CE"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Eko, S. (2015). </w:t>
      </w:r>
      <w:proofErr w:type="spellStart"/>
      <w:r w:rsidRPr="00AB34F3">
        <w:rPr>
          <w:rFonts w:ascii="Times New Roman" w:eastAsia="Times New Roman" w:hAnsi="Times New Roman" w:cs="Times New Roman"/>
          <w:i/>
          <w:iCs/>
          <w:sz w:val="24"/>
          <w:szCs w:val="24"/>
          <w:lang w:val="en-ID"/>
        </w:rPr>
        <w:t>Regulasi</w:t>
      </w:r>
      <w:proofErr w:type="spellEnd"/>
      <w:r w:rsidRPr="00AB34F3">
        <w:rPr>
          <w:rFonts w:ascii="Times New Roman" w:eastAsia="Times New Roman" w:hAnsi="Times New Roman" w:cs="Times New Roman"/>
          <w:i/>
          <w:iCs/>
          <w:sz w:val="24"/>
          <w:szCs w:val="24"/>
          <w:lang w:val="en-ID"/>
        </w:rPr>
        <w:t xml:space="preserve"> Baru, Desa Baru: Ide dan Misi </w:t>
      </w:r>
      <w:proofErr w:type="spellStart"/>
      <w:r w:rsidRPr="00AB34F3">
        <w:rPr>
          <w:rFonts w:ascii="Times New Roman" w:eastAsia="Times New Roman" w:hAnsi="Times New Roman" w:cs="Times New Roman"/>
          <w:i/>
          <w:iCs/>
          <w:sz w:val="24"/>
          <w:szCs w:val="24"/>
          <w:lang w:val="en-ID"/>
        </w:rPr>
        <w:t>Semangat</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Undang-Undang</w:t>
      </w:r>
      <w:proofErr w:type="spellEnd"/>
      <w:r w:rsidRPr="00AB34F3">
        <w:rPr>
          <w:rFonts w:ascii="Times New Roman" w:eastAsia="Times New Roman" w:hAnsi="Times New Roman" w:cs="Times New Roman"/>
          <w:i/>
          <w:iCs/>
          <w:sz w:val="24"/>
          <w:szCs w:val="24"/>
          <w:lang w:val="en-ID"/>
        </w:rPr>
        <w:t xml:space="preserve"> Desa</w:t>
      </w:r>
      <w:r w:rsidRPr="00AB34F3">
        <w:rPr>
          <w:rFonts w:ascii="Times New Roman" w:eastAsia="Times New Roman" w:hAnsi="Times New Roman" w:cs="Times New Roman"/>
          <w:sz w:val="24"/>
          <w:szCs w:val="24"/>
          <w:lang w:val="en-ID"/>
        </w:rPr>
        <w:t xml:space="preserve">. Kementerian Desa, Pembangunan Daerah </w:t>
      </w:r>
      <w:proofErr w:type="spellStart"/>
      <w:r w:rsidRPr="00AB34F3">
        <w:rPr>
          <w:rFonts w:ascii="Times New Roman" w:eastAsia="Times New Roman" w:hAnsi="Times New Roman" w:cs="Times New Roman"/>
          <w:sz w:val="24"/>
          <w:szCs w:val="24"/>
          <w:lang w:val="en-ID"/>
        </w:rPr>
        <w:t>Tertinggal</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Transmigrasi</w:t>
      </w:r>
      <w:proofErr w:type="spellEnd"/>
      <w:r w:rsidRPr="00AB34F3">
        <w:rPr>
          <w:rFonts w:ascii="Times New Roman" w:eastAsia="Times New Roman" w:hAnsi="Times New Roman" w:cs="Times New Roman"/>
          <w:sz w:val="24"/>
          <w:szCs w:val="24"/>
          <w:lang w:val="en-ID"/>
        </w:rPr>
        <w:t xml:space="preserve"> Republik Indonesia.</w:t>
      </w:r>
    </w:p>
    <w:p w14:paraId="5E71F39B"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Fauzan, M., Pelita, B. N., &amp; Rizal, L. F. (2025). </w:t>
      </w:r>
      <w:proofErr w:type="spellStart"/>
      <w:r w:rsidRPr="00AB34F3">
        <w:rPr>
          <w:rFonts w:ascii="Times New Roman" w:eastAsia="Times New Roman" w:hAnsi="Times New Roman" w:cs="Times New Roman"/>
          <w:sz w:val="24"/>
          <w:szCs w:val="24"/>
          <w:lang w:val="en-ID"/>
        </w:rPr>
        <w:t>Partisipasi</w:t>
      </w:r>
      <w:proofErr w:type="spellEnd"/>
      <w:r w:rsidRPr="00AB34F3">
        <w:rPr>
          <w:rFonts w:ascii="Times New Roman" w:eastAsia="Times New Roman" w:hAnsi="Times New Roman" w:cs="Times New Roman"/>
          <w:sz w:val="24"/>
          <w:szCs w:val="24"/>
          <w:lang w:val="en-ID"/>
        </w:rPr>
        <w:t xml:space="preserve"> Politik Masyarakat pada </w:t>
      </w:r>
      <w:proofErr w:type="spellStart"/>
      <w:r w:rsidRPr="00AB34F3">
        <w:rPr>
          <w:rFonts w:ascii="Times New Roman" w:eastAsia="Times New Roman" w:hAnsi="Times New Roman" w:cs="Times New Roman"/>
          <w:sz w:val="24"/>
          <w:szCs w:val="24"/>
          <w:lang w:val="en-ID"/>
        </w:rPr>
        <w:t>Pemungutan</w:t>
      </w:r>
      <w:proofErr w:type="spellEnd"/>
      <w:r w:rsidRPr="00AB34F3">
        <w:rPr>
          <w:rFonts w:ascii="Times New Roman" w:eastAsia="Times New Roman" w:hAnsi="Times New Roman" w:cs="Times New Roman"/>
          <w:sz w:val="24"/>
          <w:szCs w:val="24"/>
          <w:lang w:val="en-ID"/>
        </w:rPr>
        <w:t xml:space="preserve"> Suara </w:t>
      </w:r>
      <w:proofErr w:type="spellStart"/>
      <w:r w:rsidRPr="00AB34F3">
        <w:rPr>
          <w:rFonts w:ascii="Times New Roman" w:eastAsia="Times New Roman" w:hAnsi="Times New Roman" w:cs="Times New Roman"/>
          <w:sz w:val="24"/>
          <w:szCs w:val="24"/>
          <w:lang w:val="en-ID"/>
        </w:rPr>
        <w:t>Ulang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Pilkada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Serentak</w:t>
      </w:r>
      <w:proofErr w:type="spellEnd"/>
      <w:r w:rsidRPr="00AB34F3">
        <w:rPr>
          <w:rFonts w:ascii="Times New Roman" w:eastAsia="Times New Roman" w:hAnsi="Times New Roman" w:cs="Times New Roman"/>
          <w:sz w:val="24"/>
          <w:szCs w:val="24"/>
          <w:lang w:val="en-ID"/>
        </w:rPr>
        <w:t xml:space="preserve"> 2024 </w:t>
      </w:r>
      <w:proofErr w:type="spellStart"/>
      <w:r w:rsidRPr="00AB34F3">
        <w:rPr>
          <w:rFonts w:ascii="Times New Roman" w:eastAsia="Times New Roman" w:hAnsi="Times New Roman" w:cs="Times New Roman"/>
          <w:sz w:val="24"/>
          <w:szCs w:val="24"/>
          <w:lang w:val="en-ID"/>
        </w:rPr>
        <w:t>Berdasarkan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Putusan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Mahkamah</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Konstitusi</w:t>
      </w:r>
      <w:proofErr w:type="spellEnd"/>
      <w:r w:rsidRPr="00AB34F3">
        <w:rPr>
          <w:rFonts w:ascii="Times New Roman" w:eastAsia="Times New Roman" w:hAnsi="Times New Roman" w:cs="Times New Roman"/>
          <w:sz w:val="24"/>
          <w:szCs w:val="24"/>
          <w:lang w:val="en-ID"/>
        </w:rPr>
        <w:t xml:space="preserve"> Republik Indonesia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132/PHPU. BUP-XXIII/2025 di </w:t>
      </w:r>
      <w:proofErr w:type="spellStart"/>
      <w:r w:rsidRPr="00AB34F3">
        <w:rPr>
          <w:rFonts w:ascii="Times New Roman" w:eastAsia="Times New Roman" w:hAnsi="Times New Roman" w:cs="Times New Roman"/>
          <w:sz w:val="24"/>
          <w:szCs w:val="24"/>
          <w:lang w:val="en-ID"/>
        </w:rPr>
        <w:t>Kabupaten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Tasikmalaya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Perspektif</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Siyasah</w:t>
      </w:r>
      <w:proofErr w:type="spellEnd"/>
      <w:r w:rsidRPr="00AB34F3">
        <w:rPr>
          <w:rFonts w:ascii="Times New Roman" w:eastAsia="Times New Roman" w:hAnsi="Times New Roman" w:cs="Times New Roman"/>
          <w:sz w:val="24"/>
          <w:szCs w:val="24"/>
          <w:lang w:val="en-ID"/>
        </w:rPr>
        <w:t xml:space="preserve"> Dusturiyah.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Hukum Lex Generalis</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6</w:t>
      </w:r>
      <w:r w:rsidRPr="00AB34F3">
        <w:rPr>
          <w:rFonts w:ascii="Times New Roman" w:eastAsia="Times New Roman" w:hAnsi="Times New Roman" w:cs="Times New Roman"/>
          <w:sz w:val="24"/>
          <w:szCs w:val="24"/>
          <w:lang w:val="en-ID"/>
        </w:rPr>
        <w:t>(2), 4.</w:t>
      </w:r>
    </w:p>
    <w:p w14:paraId="549B7B4A"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Fauzani</w:t>
      </w:r>
      <w:proofErr w:type="spellEnd"/>
      <w:r w:rsidRPr="00AB34F3">
        <w:rPr>
          <w:rFonts w:ascii="Times New Roman" w:eastAsia="Times New Roman" w:hAnsi="Times New Roman" w:cs="Times New Roman"/>
          <w:sz w:val="24"/>
          <w:szCs w:val="24"/>
          <w:lang w:val="en-ID"/>
        </w:rPr>
        <w:t xml:space="preserve">, M. A., </w:t>
      </w:r>
      <w:proofErr w:type="spellStart"/>
      <w:r w:rsidRPr="00AB34F3">
        <w:rPr>
          <w:rFonts w:ascii="Times New Roman" w:eastAsia="Times New Roman" w:hAnsi="Times New Roman" w:cs="Times New Roman"/>
          <w:sz w:val="24"/>
          <w:szCs w:val="24"/>
          <w:lang w:val="en-ID"/>
        </w:rPr>
        <w:t>Banowati</w:t>
      </w:r>
      <w:proofErr w:type="spellEnd"/>
      <w:r w:rsidRPr="00AB34F3">
        <w:rPr>
          <w:rFonts w:ascii="Times New Roman" w:eastAsia="Times New Roman" w:hAnsi="Times New Roman" w:cs="Times New Roman"/>
          <w:sz w:val="24"/>
          <w:szCs w:val="24"/>
          <w:lang w:val="en-ID"/>
        </w:rPr>
        <w:t xml:space="preserve">, A., &amp; Lisadi, D. D. (2023). </w:t>
      </w:r>
      <w:proofErr w:type="spellStart"/>
      <w:r w:rsidRPr="00AB34F3">
        <w:rPr>
          <w:rFonts w:ascii="Times New Roman" w:eastAsia="Times New Roman" w:hAnsi="Times New Roman" w:cs="Times New Roman"/>
          <w:sz w:val="24"/>
          <w:szCs w:val="24"/>
          <w:lang w:val="en-ID"/>
        </w:rPr>
        <w:t>Probabilitas</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Penerapan</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Konsep</w:t>
      </w:r>
      <w:proofErr w:type="spellEnd"/>
      <w:r w:rsidRPr="00AB34F3">
        <w:rPr>
          <w:rFonts w:ascii="Times New Roman" w:eastAsia="Times New Roman" w:hAnsi="Times New Roman" w:cs="Times New Roman"/>
          <w:sz w:val="24"/>
          <w:szCs w:val="24"/>
          <w:lang w:val="en-ID"/>
        </w:rPr>
        <w:t xml:space="preserve"> Hybrid E-Voting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Penyelenggaraan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Umum 2024. </w:t>
      </w:r>
      <w:proofErr w:type="spellStart"/>
      <w:r w:rsidRPr="00AB34F3">
        <w:rPr>
          <w:rFonts w:ascii="Times New Roman" w:eastAsia="Times New Roman" w:hAnsi="Times New Roman" w:cs="Times New Roman"/>
          <w:i/>
          <w:iCs/>
          <w:sz w:val="24"/>
          <w:szCs w:val="24"/>
          <w:lang w:val="en-ID"/>
        </w:rPr>
        <w:t>Prosiding</w:t>
      </w:r>
      <w:proofErr w:type="spellEnd"/>
      <w:r w:rsidRPr="00AB34F3">
        <w:rPr>
          <w:rFonts w:ascii="Times New Roman" w:eastAsia="Times New Roman" w:hAnsi="Times New Roman" w:cs="Times New Roman"/>
          <w:i/>
          <w:iCs/>
          <w:sz w:val="24"/>
          <w:szCs w:val="24"/>
          <w:lang w:val="en-ID"/>
        </w:rPr>
        <w:t xml:space="preserve"> Seminar Hukum </w:t>
      </w:r>
      <w:proofErr w:type="spellStart"/>
      <w:r w:rsidRPr="00AB34F3">
        <w:rPr>
          <w:rFonts w:ascii="Times New Roman" w:eastAsia="Times New Roman" w:hAnsi="Times New Roman" w:cs="Times New Roman"/>
          <w:i/>
          <w:iCs/>
          <w:sz w:val="24"/>
          <w:szCs w:val="24"/>
          <w:lang w:val="en-ID"/>
        </w:rPr>
        <w:t>Aktual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Fakultas</w:t>
      </w:r>
      <w:proofErr w:type="spellEnd"/>
      <w:r w:rsidRPr="00AB34F3">
        <w:rPr>
          <w:rFonts w:ascii="Times New Roman" w:eastAsia="Times New Roman" w:hAnsi="Times New Roman" w:cs="Times New Roman"/>
          <w:i/>
          <w:iCs/>
          <w:sz w:val="24"/>
          <w:szCs w:val="24"/>
          <w:lang w:val="en-ID"/>
        </w:rPr>
        <w:t xml:space="preserve"> Hukum Universitas Islam Indonesia</w:t>
      </w:r>
      <w:r w:rsidRPr="00AB34F3">
        <w:rPr>
          <w:rFonts w:ascii="Times New Roman" w:eastAsia="Times New Roman" w:hAnsi="Times New Roman" w:cs="Times New Roman"/>
          <w:sz w:val="24"/>
          <w:szCs w:val="24"/>
          <w:lang w:val="en-ID"/>
        </w:rPr>
        <w:t>.</w:t>
      </w:r>
    </w:p>
    <w:p w14:paraId="6BD5BAFE"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Herman. (2016). </w:t>
      </w:r>
      <w:proofErr w:type="spellStart"/>
      <w:r w:rsidRPr="00AB34F3">
        <w:rPr>
          <w:rFonts w:ascii="Times New Roman" w:eastAsia="Times New Roman" w:hAnsi="Times New Roman" w:cs="Times New Roman"/>
          <w:i/>
          <w:iCs/>
          <w:sz w:val="24"/>
          <w:szCs w:val="24"/>
          <w:lang w:val="en-ID"/>
        </w:rPr>
        <w:t>Penyelesaian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Perselisihan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Pemilihan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Kepala</w:t>
      </w:r>
      <w:proofErr w:type="spellEnd"/>
      <w:r w:rsidRPr="00AB34F3">
        <w:rPr>
          <w:rFonts w:ascii="Times New Roman" w:eastAsia="Times New Roman" w:hAnsi="Times New Roman" w:cs="Times New Roman"/>
          <w:i/>
          <w:iCs/>
          <w:sz w:val="24"/>
          <w:szCs w:val="24"/>
          <w:lang w:val="en-ID"/>
        </w:rPr>
        <w:t xml:space="preserve"> Desa (</w:t>
      </w:r>
      <w:proofErr w:type="spellStart"/>
      <w:r w:rsidRPr="00AB34F3">
        <w:rPr>
          <w:rFonts w:ascii="Times New Roman" w:eastAsia="Times New Roman" w:hAnsi="Times New Roman" w:cs="Times New Roman"/>
          <w:i/>
          <w:iCs/>
          <w:sz w:val="24"/>
          <w:szCs w:val="24"/>
          <w:lang w:val="en-ID"/>
        </w:rPr>
        <w:t>Pilkades</w:t>
      </w:r>
      <w:proofErr w:type="spellEnd"/>
      <w:r w:rsidRPr="00AB34F3">
        <w:rPr>
          <w:rFonts w:ascii="Times New Roman" w:eastAsia="Times New Roman" w:hAnsi="Times New Roman" w:cs="Times New Roman"/>
          <w:i/>
          <w:iCs/>
          <w:sz w:val="24"/>
          <w:szCs w:val="24"/>
          <w:lang w:val="en-ID"/>
        </w:rPr>
        <w:t xml:space="preserve">) di Desa </w:t>
      </w:r>
      <w:proofErr w:type="spellStart"/>
      <w:r w:rsidRPr="00AB34F3">
        <w:rPr>
          <w:rFonts w:ascii="Times New Roman" w:eastAsia="Times New Roman" w:hAnsi="Times New Roman" w:cs="Times New Roman"/>
          <w:i/>
          <w:iCs/>
          <w:sz w:val="24"/>
          <w:szCs w:val="24"/>
          <w:lang w:val="en-ID"/>
        </w:rPr>
        <w:t>Selomartani</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Kecamatan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Kalasan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Kabupaten</w:t>
      </w:r>
      <w:proofErr w:type="spellEnd"/>
      <w:r w:rsidRPr="00AB34F3">
        <w:rPr>
          <w:rFonts w:ascii="Times New Roman" w:eastAsia="Times New Roman" w:hAnsi="Times New Roman" w:cs="Times New Roman"/>
          <w:i/>
          <w:iCs/>
          <w:sz w:val="24"/>
          <w:szCs w:val="24"/>
          <w:lang w:val="en-ID"/>
        </w:rPr>
        <w:t xml:space="preserve"> Sleman </w:t>
      </w:r>
      <w:proofErr w:type="spellStart"/>
      <w:r w:rsidRPr="00AB34F3">
        <w:rPr>
          <w:rFonts w:ascii="Times New Roman" w:eastAsia="Times New Roman" w:hAnsi="Times New Roman" w:cs="Times New Roman"/>
          <w:i/>
          <w:iCs/>
          <w:sz w:val="24"/>
          <w:szCs w:val="24"/>
          <w:lang w:val="en-ID"/>
        </w:rPr>
        <w:t>Menurut</w:t>
      </w:r>
      <w:proofErr w:type="spellEnd"/>
      <w:r w:rsidRPr="00AB34F3">
        <w:rPr>
          <w:rFonts w:ascii="Times New Roman" w:eastAsia="Times New Roman" w:hAnsi="Times New Roman" w:cs="Times New Roman"/>
          <w:i/>
          <w:iCs/>
          <w:sz w:val="24"/>
          <w:szCs w:val="24"/>
          <w:lang w:val="en-ID"/>
        </w:rPr>
        <w:t xml:space="preserve"> UU No. 6 </w:t>
      </w:r>
      <w:proofErr w:type="spellStart"/>
      <w:r w:rsidRPr="00AB34F3">
        <w:rPr>
          <w:rFonts w:ascii="Times New Roman" w:eastAsia="Times New Roman" w:hAnsi="Times New Roman" w:cs="Times New Roman"/>
          <w:i/>
          <w:iCs/>
          <w:sz w:val="24"/>
          <w:szCs w:val="24"/>
          <w:lang w:val="en-ID"/>
        </w:rPr>
        <w:t>Tahun</w:t>
      </w:r>
      <w:proofErr w:type="spellEnd"/>
      <w:r w:rsidRPr="00AB34F3">
        <w:rPr>
          <w:rFonts w:ascii="Times New Roman" w:eastAsia="Times New Roman" w:hAnsi="Times New Roman" w:cs="Times New Roman"/>
          <w:i/>
          <w:iCs/>
          <w:sz w:val="24"/>
          <w:szCs w:val="24"/>
          <w:lang w:val="en-ID"/>
        </w:rPr>
        <w:t xml:space="preserve"> 2014 </w:t>
      </w:r>
      <w:proofErr w:type="spellStart"/>
      <w:r w:rsidRPr="00AB34F3">
        <w:rPr>
          <w:rFonts w:ascii="Times New Roman" w:eastAsia="Times New Roman" w:hAnsi="Times New Roman" w:cs="Times New Roman"/>
          <w:i/>
          <w:iCs/>
          <w:sz w:val="24"/>
          <w:szCs w:val="24"/>
          <w:lang w:val="en-ID"/>
        </w:rPr>
        <w:t>Tentang</w:t>
      </w:r>
      <w:proofErr w:type="spellEnd"/>
      <w:r w:rsidRPr="00AB34F3">
        <w:rPr>
          <w:rFonts w:ascii="Times New Roman" w:eastAsia="Times New Roman" w:hAnsi="Times New Roman" w:cs="Times New Roman"/>
          <w:i/>
          <w:iCs/>
          <w:sz w:val="24"/>
          <w:szCs w:val="24"/>
          <w:lang w:val="en-ID"/>
        </w:rPr>
        <w:t xml:space="preserve"> Desa</w:t>
      </w:r>
      <w:r w:rsidRPr="00AB34F3">
        <w:rPr>
          <w:rFonts w:ascii="Times New Roman" w:eastAsia="Times New Roman" w:hAnsi="Times New Roman" w:cs="Times New Roman"/>
          <w:sz w:val="24"/>
          <w:szCs w:val="24"/>
          <w:lang w:val="en-ID"/>
        </w:rPr>
        <w:t xml:space="preserve"> [</w:t>
      </w:r>
      <w:proofErr w:type="gramStart"/>
      <w:r w:rsidRPr="00AB34F3">
        <w:rPr>
          <w:rFonts w:ascii="Times New Roman" w:eastAsia="Times New Roman" w:hAnsi="Times New Roman" w:cs="Times New Roman"/>
          <w:sz w:val="24"/>
          <w:szCs w:val="24"/>
          <w:lang w:val="en-ID"/>
        </w:rPr>
        <w:t>Tesis</w:t>
      </w:r>
      <w:proofErr w:type="gramEnd"/>
      <w:r w:rsidRPr="00AB34F3">
        <w:rPr>
          <w:rFonts w:ascii="Times New Roman" w:eastAsia="Times New Roman" w:hAnsi="Times New Roman" w:cs="Times New Roman"/>
          <w:sz w:val="24"/>
          <w:szCs w:val="24"/>
          <w:lang w:val="en-ID"/>
        </w:rPr>
        <w:t xml:space="preserve"> master </w:t>
      </w:r>
      <w:proofErr w:type="spellStart"/>
      <w:r w:rsidRPr="00AB34F3">
        <w:rPr>
          <w:rFonts w:ascii="Times New Roman" w:eastAsia="Times New Roman" w:hAnsi="Times New Roman" w:cs="Times New Roman"/>
          <w:sz w:val="24"/>
          <w:szCs w:val="24"/>
          <w:lang w:val="en-ID"/>
        </w:rPr>
        <w:t>tidak</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diterbitkan</w:t>
      </w:r>
      <w:proofErr w:type="spellEnd"/>
      <w:r w:rsidRPr="00AB34F3">
        <w:rPr>
          <w:rFonts w:ascii="Times New Roman" w:eastAsia="Times New Roman" w:hAnsi="Times New Roman" w:cs="Times New Roman"/>
          <w:sz w:val="24"/>
          <w:szCs w:val="24"/>
          <w:lang w:val="en-ID"/>
        </w:rPr>
        <w:t>]. Universitas Islam Indonesia.</w:t>
      </w:r>
    </w:p>
    <w:p w14:paraId="01739ECF"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Irham, L., &amp; </w:t>
      </w:r>
      <w:proofErr w:type="spellStart"/>
      <w:r w:rsidRPr="00AB34F3">
        <w:rPr>
          <w:rFonts w:ascii="Times New Roman" w:eastAsia="Times New Roman" w:hAnsi="Times New Roman" w:cs="Times New Roman"/>
          <w:sz w:val="24"/>
          <w:szCs w:val="24"/>
          <w:lang w:val="en-ID"/>
        </w:rPr>
        <w:t>Sauala</w:t>
      </w:r>
      <w:proofErr w:type="spellEnd"/>
      <w:r w:rsidRPr="00AB34F3">
        <w:rPr>
          <w:rFonts w:ascii="Times New Roman" w:eastAsia="Times New Roman" w:hAnsi="Times New Roman" w:cs="Times New Roman"/>
          <w:sz w:val="24"/>
          <w:szCs w:val="24"/>
          <w:lang w:val="en-ID"/>
        </w:rPr>
        <w:t xml:space="preserve">, M. S. (2022). </w:t>
      </w:r>
      <w:proofErr w:type="spellStart"/>
      <w:r w:rsidRPr="00AB34F3">
        <w:rPr>
          <w:rFonts w:ascii="Times New Roman" w:eastAsia="Times New Roman" w:hAnsi="Times New Roman" w:cs="Times New Roman"/>
          <w:sz w:val="24"/>
          <w:szCs w:val="24"/>
          <w:lang w:val="en-ID"/>
        </w:rPr>
        <w:t>Gagasan</w:t>
      </w:r>
      <w:proofErr w:type="spellEnd"/>
      <w:r w:rsidRPr="00AB34F3">
        <w:rPr>
          <w:rFonts w:ascii="Times New Roman" w:eastAsia="Times New Roman" w:hAnsi="Times New Roman" w:cs="Times New Roman"/>
          <w:sz w:val="24"/>
          <w:szCs w:val="24"/>
          <w:lang w:val="en-ID"/>
        </w:rPr>
        <w:t xml:space="preserve"> Badan Peradilan Khusus Pemilihan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Daerah </w:t>
      </w:r>
      <w:proofErr w:type="spellStart"/>
      <w:r w:rsidRPr="00AB34F3">
        <w:rPr>
          <w:rFonts w:ascii="Times New Roman" w:eastAsia="Times New Roman" w:hAnsi="Times New Roman" w:cs="Times New Roman"/>
          <w:sz w:val="24"/>
          <w:szCs w:val="24"/>
          <w:lang w:val="en-ID"/>
        </w:rPr>
        <w:t>Sebagai</w:t>
      </w:r>
      <w:proofErr w:type="spellEnd"/>
      <w:r w:rsidRPr="00AB34F3">
        <w:rPr>
          <w:rFonts w:ascii="Times New Roman" w:eastAsia="Times New Roman" w:hAnsi="Times New Roman" w:cs="Times New Roman"/>
          <w:sz w:val="24"/>
          <w:szCs w:val="24"/>
          <w:lang w:val="en-ID"/>
        </w:rPr>
        <w:t xml:space="preserve"> Lembaga Negara </w:t>
      </w:r>
      <w:proofErr w:type="spellStart"/>
      <w:r w:rsidRPr="00AB34F3">
        <w:rPr>
          <w:rFonts w:ascii="Times New Roman" w:eastAsia="Times New Roman" w:hAnsi="Times New Roman" w:cs="Times New Roman"/>
          <w:sz w:val="24"/>
          <w:szCs w:val="24"/>
          <w:lang w:val="en-ID"/>
        </w:rPr>
        <w:t>Independen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i/>
          <w:iCs/>
          <w:sz w:val="24"/>
          <w:szCs w:val="24"/>
          <w:lang w:val="en-ID"/>
        </w:rPr>
        <w:t>Arus</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Sosial dan </w:t>
      </w:r>
      <w:proofErr w:type="spellStart"/>
      <w:r w:rsidRPr="00AB34F3">
        <w:rPr>
          <w:rFonts w:ascii="Times New Roman" w:eastAsia="Times New Roman" w:hAnsi="Times New Roman" w:cs="Times New Roman"/>
          <w:i/>
          <w:iCs/>
          <w:sz w:val="24"/>
          <w:szCs w:val="24"/>
          <w:lang w:val="en-ID"/>
        </w:rPr>
        <w:t>Humaniora</w:t>
      </w:r>
      <w:proofErr w:type="spellEnd"/>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2</w:t>
      </w:r>
      <w:r w:rsidRPr="00AB34F3">
        <w:rPr>
          <w:rFonts w:ascii="Times New Roman" w:eastAsia="Times New Roman" w:hAnsi="Times New Roman" w:cs="Times New Roman"/>
          <w:sz w:val="24"/>
          <w:szCs w:val="24"/>
          <w:lang w:val="en-ID"/>
        </w:rPr>
        <w:t>(3), 228-234.</w:t>
      </w:r>
    </w:p>
    <w:p w14:paraId="4BA01A7B"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lastRenderedPageBreak/>
        <w:t>Kushandajani</w:t>
      </w:r>
      <w:proofErr w:type="spellEnd"/>
      <w:r w:rsidRPr="00AB34F3">
        <w:rPr>
          <w:rFonts w:ascii="Times New Roman" w:eastAsia="Times New Roman" w:hAnsi="Times New Roman" w:cs="Times New Roman"/>
          <w:sz w:val="24"/>
          <w:szCs w:val="24"/>
          <w:lang w:val="en-ID"/>
        </w:rPr>
        <w:t xml:space="preserve">. (n.d.). Implikasi UU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Terhadap</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Kewenangan</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Ilmu</w:t>
      </w:r>
      <w:proofErr w:type="spellEnd"/>
      <w:r w:rsidRPr="00AB34F3">
        <w:rPr>
          <w:rFonts w:ascii="Times New Roman" w:eastAsia="Times New Roman" w:hAnsi="Times New Roman" w:cs="Times New Roman"/>
          <w:i/>
          <w:iCs/>
          <w:sz w:val="24"/>
          <w:szCs w:val="24"/>
          <w:lang w:val="en-ID"/>
        </w:rPr>
        <w:t xml:space="preserve"> Pemerintahan</w:t>
      </w:r>
      <w:r w:rsidRPr="00AB34F3">
        <w:rPr>
          <w:rFonts w:ascii="Times New Roman" w:eastAsia="Times New Roman" w:hAnsi="Times New Roman" w:cs="Times New Roman"/>
          <w:sz w:val="24"/>
          <w:szCs w:val="24"/>
          <w:lang w:val="en-ID"/>
        </w:rPr>
        <w:t xml:space="preserve">, Universitas </w:t>
      </w:r>
      <w:proofErr w:type="spellStart"/>
      <w:r w:rsidRPr="00AB34F3">
        <w:rPr>
          <w:rFonts w:ascii="Times New Roman" w:eastAsia="Times New Roman" w:hAnsi="Times New Roman" w:cs="Times New Roman"/>
          <w:sz w:val="24"/>
          <w:szCs w:val="24"/>
          <w:lang w:val="en-ID"/>
        </w:rPr>
        <w:t>Diponegoro</w:t>
      </w:r>
      <w:proofErr w:type="spellEnd"/>
      <w:r w:rsidRPr="00AB34F3">
        <w:rPr>
          <w:rFonts w:ascii="Times New Roman" w:eastAsia="Times New Roman" w:hAnsi="Times New Roman" w:cs="Times New Roman"/>
          <w:sz w:val="24"/>
          <w:szCs w:val="24"/>
          <w:lang w:val="en-ID"/>
        </w:rPr>
        <w:t>.</w:t>
      </w:r>
    </w:p>
    <w:p w14:paraId="5824ABC3"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Lagalante</w:t>
      </w:r>
      <w:proofErr w:type="spellEnd"/>
      <w:r w:rsidRPr="00AB34F3">
        <w:rPr>
          <w:rFonts w:ascii="Times New Roman" w:eastAsia="Times New Roman" w:hAnsi="Times New Roman" w:cs="Times New Roman"/>
          <w:sz w:val="24"/>
          <w:szCs w:val="24"/>
          <w:lang w:val="en-ID"/>
        </w:rPr>
        <w:t xml:space="preserve">, R., Mau, H. A., &amp; Ismail, I. (2024). </w:t>
      </w:r>
      <w:proofErr w:type="spellStart"/>
      <w:r w:rsidRPr="00AB34F3">
        <w:rPr>
          <w:rFonts w:ascii="Times New Roman" w:eastAsia="Times New Roman" w:hAnsi="Times New Roman" w:cs="Times New Roman"/>
          <w:sz w:val="24"/>
          <w:szCs w:val="24"/>
          <w:lang w:val="en-ID"/>
        </w:rPr>
        <w:t>Penyelesaian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Sengketa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Oleh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Daerah </w:t>
      </w:r>
      <w:proofErr w:type="spellStart"/>
      <w:r w:rsidRPr="00AB34F3">
        <w:rPr>
          <w:rFonts w:ascii="Times New Roman" w:eastAsia="Times New Roman" w:hAnsi="Times New Roman" w:cs="Times New Roman"/>
          <w:sz w:val="24"/>
          <w:szCs w:val="24"/>
          <w:lang w:val="en-ID"/>
        </w:rPr>
        <w:t>Menurut</w:t>
      </w:r>
      <w:proofErr w:type="spellEnd"/>
      <w:r w:rsidRPr="00AB34F3">
        <w:rPr>
          <w:rFonts w:ascii="Times New Roman" w:eastAsia="Times New Roman" w:hAnsi="Times New Roman" w:cs="Times New Roman"/>
          <w:sz w:val="24"/>
          <w:szCs w:val="24"/>
          <w:lang w:val="en-ID"/>
        </w:rPr>
        <w:t xml:space="preserve"> UU No.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Desa. </w:t>
      </w:r>
      <w:r w:rsidRPr="00AB34F3">
        <w:rPr>
          <w:rFonts w:ascii="Times New Roman" w:eastAsia="Times New Roman" w:hAnsi="Times New Roman" w:cs="Times New Roman"/>
          <w:i/>
          <w:iCs/>
          <w:sz w:val="24"/>
          <w:szCs w:val="24"/>
          <w:lang w:val="en-ID"/>
        </w:rPr>
        <w:t xml:space="preserve">SINERGI: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Riset Ilmiah</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w:t>
      </w:r>
      <w:r w:rsidRPr="00AB34F3">
        <w:rPr>
          <w:rFonts w:ascii="Times New Roman" w:eastAsia="Times New Roman" w:hAnsi="Times New Roman" w:cs="Times New Roman"/>
          <w:sz w:val="24"/>
          <w:szCs w:val="24"/>
          <w:lang w:val="en-ID"/>
        </w:rPr>
        <w:t>(3).</w:t>
      </w:r>
    </w:p>
    <w:p w14:paraId="11DE3D4C"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Multazam</w:t>
      </w:r>
      <w:proofErr w:type="spellEnd"/>
      <w:r w:rsidRPr="00AB34F3">
        <w:rPr>
          <w:rFonts w:ascii="Times New Roman" w:eastAsia="Times New Roman" w:hAnsi="Times New Roman" w:cs="Times New Roman"/>
          <w:sz w:val="24"/>
          <w:szCs w:val="24"/>
          <w:lang w:val="en-ID"/>
        </w:rPr>
        <w:t xml:space="preserve">, L. R. (2014). </w:t>
      </w:r>
      <w:proofErr w:type="spellStart"/>
      <w:r w:rsidRPr="00AB34F3">
        <w:rPr>
          <w:rFonts w:ascii="Times New Roman" w:eastAsia="Times New Roman" w:hAnsi="Times New Roman" w:cs="Times New Roman"/>
          <w:i/>
          <w:iCs/>
          <w:sz w:val="24"/>
          <w:szCs w:val="24"/>
          <w:lang w:val="en-ID"/>
        </w:rPr>
        <w:t>Potret</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Legislatif</w:t>
      </w:r>
      <w:proofErr w:type="spellEnd"/>
      <w:r w:rsidRPr="00AB34F3">
        <w:rPr>
          <w:rFonts w:ascii="Times New Roman" w:eastAsia="Times New Roman" w:hAnsi="Times New Roman" w:cs="Times New Roman"/>
          <w:i/>
          <w:iCs/>
          <w:sz w:val="24"/>
          <w:szCs w:val="24"/>
          <w:lang w:val="en-ID"/>
        </w:rPr>
        <w:t xml:space="preserve"> Desa Pasca Reformasi</w:t>
      </w:r>
      <w:r w:rsidRPr="00AB34F3">
        <w:rPr>
          <w:rFonts w:ascii="Times New Roman" w:eastAsia="Times New Roman" w:hAnsi="Times New Roman" w:cs="Times New Roman"/>
          <w:sz w:val="24"/>
          <w:szCs w:val="24"/>
          <w:lang w:val="en-ID"/>
        </w:rPr>
        <w:t>. Diandra Creative.</w:t>
      </w:r>
    </w:p>
    <w:p w14:paraId="15E23DD7"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Nasroen</w:t>
      </w:r>
      <w:proofErr w:type="spellEnd"/>
      <w:r w:rsidRPr="00AB34F3">
        <w:rPr>
          <w:rFonts w:ascii="Times New Roman" w:eastAsia="Times New Roman" w:hAnsi="Times New Roman" w:cs="Times New Roman"/>
          <w:sz w:val="24"/>
          <w:szCs w:val="24"/>
          <w:lang w:val="en-ID"/>
        </w:rPr>
        <w:t xml:space="preserve">, M. (1959). </w:t>
      </w:r>
      <w:r w:rsidRPr="00AB34F3">
        <w:rPr>
          <w:rFonts w:ascii="Times New Roman" w:eastAsia="Times New Roman" w:hAnsi="Times New Roman" w:cs="Times New Roman"/>
          <w:i/>
          <w:iCs/>
          <w:sz w:val="24"/>
          <w:szCs w:val="24"/>
          <w:lang w:val="en-ID"/>
        </w:rPr>
        <w:t xml:space="preserve">Daerah </w:t>
      </w:r>
      <w:proofErr w:type="spellStart"/>
      <w:r w:rsidRPr="00AB34F3">
        <w:rPr>
          <w:rFonts w:ascii="Times New Roman" w:eastAsia="Times New Roman" w:hAnsi="Times New Roman" w:cs="Times New Roman"/>
          <w:i/>
          <w:iCs/>
          <w:sz w:val="24"/>
          <w:szCs w:val="24"/>
          <w:lang w:val="en-ID"/>
        </w:rPr>
        <w:t>Otonomi</w:t>
      </w:r>
      <w:proofErr w:type="spellEnd"/>
      <w:r w:rsidRPr="00AB34F3">
        <w:rPr>
          <w:rFonts w:ascii="Times New Roman" w:eastAsia="Times New Roman" w:hAnsi="Times New Roman" w:cs="Times New Roman"/>
          <w:i/>
          <w:iCs/>
          <w:sz w:val="24"/>
          <w:szCs w:val="24"/>
          <w:lang w:val="en-ID"/>
        </w:rPr>
        <w:t xml:space="preserve"> Tingkat </w:t>
      </w:r>
      <w:proofErr w:type="spellStart"/>
      <w:r w:rsidRPr="00AB34F3">
        <w:rPr>
          <w:rFonts w:ascii="Times New Roman" w:eastAsia="Times New Roman" w:hAnsi="Times New Roman" w:cs="Times New Roman"/>
          <w:i/>
          <w:iCs/>
          <w:sz w:val="24"/>
          <w:szCs w:val="24"/>
          <w:lang w:val="en-ID"/>
        </w:rPr>
        <w:t>Terbawah</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Beringin</w:t>
      </w:r>
      <w:proofErr w:type="spellEnd"/>
      <w:r w:rsidRPr="00AB34F3">
        <w:rPr>
          <w:rFonts w:ascii="Times New Roman" w:eastAsia="Times New Roman" w:hAnsi="Times New Roman" w:cs="Times New Roman"/>
          <w:sz w:val="24"/>
          <w:szCs w:val="24"/>
          <w:lang w:val="en-ID"/>
        </w:rPr>
        <w:t xml:space="preserve"> Trading Company.</w:t>
      </w:r>
    </w:p>
    <w:p w14:paraId="236B218C"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Nurcholis</w:t>
      </w:r>
      <w:proofErr w:type="spellEnd"/>
      <w:r w:rsidRPr="00AB34F3">
        <w:rPr>
          <w:rFonts w:ascii="Times New Roman" w:eastAsia="Times New Roman" w:hAnsi="Times New Roman" w:cs="Times New Roman"/>
          <w:sz w:val="24"/>
          <w:szCs w:val="24"/>
          <w:lang w:val="en-ID"/>
        </w:rPr>
        <w:t xml:space="preserve">, H. (2011). </w:t>
      </w:r>
      <w:proofErr w:type="spellStart"/>
      <w:r w:rsidRPr="00AB34F3">
        <w:rPr>
          <w:rFonts w:ascii="Times New Roman" w:eastAsia="Times New Roman" w:hAnsi="Times New Roman" w:cs="Times New Roman"/>
          <w:i/>
          <w:iCs/>
          <w:sz w:val="24"/>
          <w:szCs w:val="24"/>
          <w:lang w:val="en-ID"/>
        </w:rPr>
        <w:t>Pertumbuhan</w:t>
      </w:r>
      <w:proofErr w:type="spellEnd"/>
      <w:r w:rsidRPr="00AB34F3">
        <w:rPr>
          <w:rFonts w:ascii="Times New Roman" w:eastAsia="Times New Roman" w:hAnsi="Times New Roman" w:cs="Times New Roman"/>
          <w:i/>
          <w:iCs/>
          <w:sz w:val="24"/>
          <w:szCs w:val="24"/>
          <w:lang w:val="en-ID"/>
        </w:rPr>
        <w:t xml:space="preserve"> dan </w:t>
      </w:r>
      <w:proofErr w:type="spellStart"/>
      <w:r w:rsidRPr="00AB34F3">
        <w:rPr>
          <w:rFonts w:ascii="Times New Roman" w:eastAsia="Times New Roman" w:hAnsi="Times New Roman" w:cs="Times New Roman"/>
          <w:i/>
          <w:iCs/>
          <w:sz w:val="24"/>
          <w:szCs w:val="24"/>
          <w:lang w:val="en-ID"/>
        </w:rPr>
        <w:t>Penyelenggaraan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Pemerintahan</w:t>
      </w:r>
      <w:proofErr w:type="spellEnd"/>
      <w:r w:rsidRPr="00AB34F3">
        <w:rPr>
          <w:rFonts w:ascii="Times New Roman" w:eastAsia="Times New Roman" w:hAnsi="Times New Roman" w:cs="Times New Roman"/>
          <w:i/>
          <w:iCs/>
          <w:sz w:val="24"/>
          <w:szCs w:val="24"/>
          <w:lang w:val="en-ID"/>
        </w:rPr>
        <w:t xml:space="preserve"> Desa</w:t>
      </w:r>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Penerbit</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Erlangga</w:t>
      </w:r>
      <w:proofErr w:type="spellEnd"/>
      <w:r w:rsidRPr="00AB34F3">
        <w:rPr>
          <w:rFonts w:ascii="Times New Roman" w:eastAsia="Times New Roman" w:hAnsi="Times New Roman" w:cs="Times New Roman"/>
          <w:sz w:val="24"/>
          <w:szCs w:val="24"/>
          <w:lang w:val="en-ID"/>
        </w:rPr>
        <w:t>.</w:t>
      </w:r>
    </w:p>
    <w:p w14:paraId="5FF2B36D"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Puansah</w:t>
      </w:r>
      <w:proofErr w:type="spellEnd"/>
      <w:r w:rsidRPr="00AB34F3">
        <w:rPr>
          <w:rFonts w:ascii="Times New Roman" w:eastAsia="Times New Roman" w:hAnsi="Times New Roman" w:cs="Times New Roman"/>
          <w:sz w:val="24"/>
          <w:szCs w:val="24"/>
          <w:lang w:val="en-ID"/>
        </w:rPr>
        <w:t xml:space="preserve">, I., </w:t>
      </w:r>
      <w:proofErr w:type="spellStart"/>
      <w:r w:rsidRPr="00AB34F3">
        <w:rPr>
          <w:rFonts w:ascii="Times New Roman" w:eastAsia="Times New Roman" w:hAnsi="Times New Roman" w:cs="Times New Roman"/>
          <w:sz w:val="24"/>
          <w:szCs w:val="24"/>
          <w:lang w:val="en-ID"/>
        </w:rPr>
        <w:t>dkk</w:t>
      </w:r>
      <w:proofErr w:type="spellEnd"/>
      <w:r w:rsidRPr="00AB34F3">
        <w:rPr>
          <w:rFonts w:ascii="Times New Roman" w:eastAsia="Times New Roman" w:hAnsi="Times New Roman" w:cs="Times New Roman"/>
          <w:sz w:val="24"/>
          <w:szCs w:val="24"/>
          <w:lang w:val="en-ID"/>
        </w:rPr>
        <w:t xml:space="preserve">. (2022). </w:t>
      </w:r>
      <w:proofErr w:type="spellStart"/>
      <w:r w:rsidRPr="00AB34F3">
        <w:rPr>
          <w:rFonts w:ascii="Times New Roman" w:eastAsia="Times New Roman" w:hAnsi="Times New Roman" w:cs="Times New Roman"/>
          <w:sz w:val="24"/>
          <w:szCs w:val="24"/>
          <w:lang w:val="en-ID"/>
        </w:rPr>
        <w:t>Hakikat</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Kebebasan</w:t>
      </w:r>
      <w:proofErr w:type="spellEnd"/>
      <w:r w:rsidRPr="00AB34F3">
        <w:rPr>
          <w:rFonts w:ascii="Times New Roman" w:eastAsia="Times New Roman" w:hAnsi="Times New Roman" w:cs="Times New Roman"/>
          <w:sz w:val="24"/>
          <w:szCs w:val="24"/>
          <w:lang w:val="en-ID"/>
        </w:rPr>
        <w:t xml:space="preserve"> Pemilih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Kontestasi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Umum Tingkat Desa.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Demokrasi</w:t>
      </w:r>
      <w:proofErr w:type="spellEnd"/>
      <w:r w:rsidRPr="00AB34F3">
        <w:rPr>
          <w:rFonts w:ascii="Times New Roman" w:eastAsia="Times New Roman" w:hAnsi="Times New Roman" w:cs="Times New Roman"/>
          <w:i/>
          <w:iCs/>
          <w:sz w:val="24"/>
          <w:szCs w:val="24"/>
          <w:lang w:val="en-ID"/>
        </w:rPr>
        <w:t xml:space="preserve"> dan </w:t>
      </w:r>
      <w:proofErr w:type="spellStart"/>
      <w:r w:rsidRPr="00AB34F3">
        <w:rPr>
          <w:rFonts w:ascii="Times New Roman" w:eastAsia="Times New Roman" w:hAnsi="Times New Roman" w:cs="Times New Roman"/>
          <w:i/>
          <w:iCs/>
          <w:sz w:val="24"/>
          <w:szCs w:val="24"/>
          <w:lang w:val="en-ID"/>
        </w:rPr>
        <w:t>Otonomi</w:t>
      </w:r>
      <w:proofErr w:type="spellEnd"/>
      <w:r w:rsidRPr="00AB34F3">
        <w:rPr>
          <w:rFonts w:ascii="Times New Roman" w:eastAsia="Times New Roman" w:hAnsi="Times New Roman" w:cs="Times New Roman"/>
          <w:i/>
          <w:iCs/>
          <w:sz w:val="24"/>
          <w:szCs w:val="24"/>
          <w:lang w:val="en-ID"/>
        </w:rPr>
        <w:t xml:space="preserve"> Lokal</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4</w:t>
      </w:r>
      <w:r w:rsidRPr="00AB34F3">
        <w:rPr>
          <w:rFonts w:ascii="Times New Roman" w:eastAsia="Times New Roman" w:hAnsi="Times New Roman" w:cs="Times New Roman"/>
          <w:sz w:val="24"/>
          <w:szCs w:val="24"/>
          <w:lang w:val="en-ID"/>
        </w:rPr>
        <w:t xml:space="preserve">(2), 4. </w:t>
      </w:r>
      <w:r w:rsidRPr="00AB34F3">
        <w:rPr>
          <w:rFonts w:ascii="Times New Roman" w:eastAsia="Times New Roman" w:hAnsi="Times New Roman" w:cs="Times New Roman"/>
          <w:i/>
          <w:iCs/>
          <w:sz w:val="24"/>
          <w:szCs w:val="24"/>
          <w:lang w:val="en-ID"/>
        </w:rPr>
        <w:t>(</w:t>
      </w:r>
      <w:proofErr w:type="spellStart"/>
      <w:r w:rsidRPr="00AB34F3">
        <w:rPr>
          <w:rFonts w:ascii="Times New Roman" w:eastAsia="Times New Roman" w:hAnsi="Times New Roman" w:cs="Times New Roman"/>
          <w:i/>
          <w:iCs/>
          <w:sz w:val="24"/>
          <w:szCs w:val="24"/>
          <w:lang w:val="en-ID"/>
        </w:rPr>
        <w:t>Catatan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Referensi</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tambahan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berdasarkan</w:t>
      </w:r>
      <w:proofErr w:type="spellEnd"/>
      <w:r w:rsidRPr="00AB34F3">
        <w:rPr>
          <w:rFonts w:ascii="Times New Roman" w:eastAsia="Times New Roman" w:hAnsi="Times New Roman" w:cs="Times New Roman"/>
          <w:i/>
          <w:iCs/>
          <w:sz w:val="24"/>
          <w:szCs w:val="24"/>
          <w:lang w:val="en-ID"/>
        </w:rPr>
        <w:t xml:space="preserve"> data </w:t>
      </w:r>
      <w:proofErr w:type="spellStart"/>
      <w:r w:rsidRPr="00AB34F3">
        <w:rPr>
          <w:rFonts w:ascii="Times New Roman" w:eastAsia="Times New Roman" w:hAnsi="Times New Roman" w:cs="Times New Roman"/>
          <w:i/>
          <w:iCs/>
          <w:sz w:val="24"/>
          <w:szCs w:val="24"/>
          <w:lang w:val="en-ID"/>
        </w:rPr>
        <w:t>kutipan</w:t>
      </w:r>
      <w:proofErr w:type="spellEnd"/>
      <w:r w:rsidRPr="00AB34F3">
        <w:rPr>
          <w:rFonts w:ascii="Times New Roman" w:eastAsia="Times New Roman" w:hAnsi="Times New Roman" w:cs="Times New Roman"/>
          <w:i/>
          <w:iCs/>
          <w:sz w:val="24"/>
          <w:szCs w:val="24"/>
          <w:lang w:val="en-ID"/>
        </w:rPr>
        <w:t xml:space="preserve"> di </w:t>
      </w:r>
      <w:proofErr w:type="spellStart"/>
      <w:r w:rsidRPr="00AB34F3">
        <w:rPr>
          <w:rFonts w:ascii="Times New Roman" w:eastAsia="Times New Roman" w:hAnsi="Times New Roman" w:cs="Times New Roman"/>
          <w:i/>
          <w:iCs/>
          <w:sz w:val="24"/>
          <w:szCs w:val="24"/>
          <w:lang w:val="en-ID"/>
        </w:rPr>
        <w:t>dalam</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naskah</w:t>
      </w:r>
      <w:proofErr w:type="spellEnd"/>
      <w:r w:rsidRPr="00AB34F3">
        <w:rPr>
          <w:rFonts w:ascii="Times New Roman" w:eastAsia="Times New Roman" w:hAnsi="Times New Roman" w:cs="Times New Roman"/>
          <w:i/>
          <w:iCs/>
          <w:sz w:val="24"/>
          <w:szCs w:val="24"/>
          <w:lang w:val="en-ID"/>
        </w:rPr>
        <w:t>).</w:t>
      </w:r>
    </w:p>
    <w:p w14:paraId="7CDA45F2"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Putra, M. A. (2015). </w:t>
      </w:r>
      <w:proofErr w:type="spellStart"/>
      <w:r w:rsidRPr="00AB34F3">
        <w:rPr>
          <w:rFonts w:ascii="Times New Roman" w:eastAsia="Times New Roman" w:hAnsi="Times New Roman" w:cs="Times New Roman"/>
          <w:sz w:val="24"/>
          <w:szCs w:val="24"/>
          <w:lang w:val="en-ID"/>
        </w:rPr>
        <w:t>Eksistensi</w:t>
      </w:r>
      <w:proofErr w:type="spellEnd"/>
      <w:r w:rsidRPr="00AB34F3">
        <w:rPr>
          <w:rFonts w:ascii="Times New Roman" w:eastAsia="Times New Roman" w:hAnsi="Times New Roman" w:cs="Times New Roman"/>
          <w:sz w:val="24"/>
          <w:szCs w:val="24"/>
          <w:lang w:val="en-ID"/>
        </w:rPr>
        <w:t xml:space="preserve"> Lembaga Negara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Penegakan</w:t>
      </w:r>
      <w:proofErr w:type="spellEnd"/>
      <w:r w:rsidRPr="00AB34F3">
        <w:rPr>
          <w:rFonts w:ascii="Times New Roman" w:eastAsia="Times New Roman" w:hAnsi="Times New Roman" w:cs="Times New Roman"/>
          <w:sz w:val="24"/>
          <w:szCs w:val="24"/>
          <w:lang w:val="en-ID"/>
        </w:rPr>
        <w:t xml:space="preserve"> Hak </w:t>
      </w:r>
      <w:proofErr w:type="spellStart"/>
      <w:r w:rsidRPr="00AB34F3">
        <w:rPr>
          <w:rFonts w:ascii="Times New Roman" w:eastAsia="Times New Roman" w:hAnsi="Times New Roman" w:cs="Times New Roman"/>
          <w:sz w:val="24"/>
          <w:szCs w:val="24"/>
          <w:lang w:val="en-ID"/>
        </w:rPr>
        <w:t>Asasi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Manusia</w:t>
      </w:r>
      <w:proofErr w:type="spellEnd"/>
      <w:r w:rsidRPr="00AB34F3">
        <w:rPr>
          <w:rFonts w:ascii="Times New Roman" w:eastAsia="Times New Roman" w:hAnsi="Times New Roman" w:cs="Times New Roman"/>
          <w:sz w:val="24"/>
          <w:szCs w:val="24"/>
          <w:lang w:val="en-ID"/>
        </w:rPr>
        <w:t xml:space="preserve"> di Indonesia. </w:t>
      </w:r>
      <w:r w:rsidRPr="00AB34F3">
        <w:rPr>
          <w:rFonts w:ascii="Times New Roman" w:eastAsia="Times New Roman" w:hAnsi="Times New Roman" w:cs="Times New Roman"/>
          <w:i/>
          <w:iCs/>
          <w:sz w:val="24"/>
          <w:szCs w:val="24"/>
          <w:lang w:val="en-ID"/>
        </w:rPr>
        <w:t xml:space="preserve">FIAT JUSTISIA: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Ilmu</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9</w:t>
      </w:r>
      <w:r w:rsidRPr="00AB34F3">
        <w:rPr>
          <w:rFonts w:ascii="Times New Roman" w:eastAsia="Times New Roman" w:hAnsi="Times New Roman" w:cs="Times New Roman"/>
          <w:sz w:val="24"/>
          <w:szCs w:val="24"/>
          <w:lang w:val="en-ID"/>
        </w:rPr>
        <w:t>(3).</w:t>
      </w:r>
    </w:p>
    <w:p w14:paraId="5CBA3D96"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Rahmawati, O., </w:t>
      </w:r>
      <w:proofErr w:type="spellStart"/>
      <w:r w:rsidRPr="00AB34F3">
        <w:rPr>
          <w:rFonts w:ascii="Times New Roman" w:eastAsia="Times New Roman" w:hAnsi="Times New Roman" w:cs="Times New Roman"/>
          <w:sz w:val="24"/>
          <w:szCs w:val="24"/>
          <w:lang w:val="en-ID"/>
        </w:rPr>
        <w:t>Septiani</w:t>
      </w:r>
      <w:proofErr w:type="spellEnd"/>
      <w:r w:rsidRPr="00AB34F3">
        <w:rPr>
          <w:rFonts w:ascii="Times New Roman" w:eastAsia="Times New Roman" w:hAnsi="Times New Roman" w:cs="Times New Roman"/>
          <w:sz w:val="24"/>
          <w:szCs w:val="24"/>
          <w:lang w:val="en-ID"/>
        </w:rPr>
        <w:t xml:space="preserve">, A., </w:t>
      </w:r>
      <w:proofErr w:type="spellStart"/>
      <w:r w:rsidRPr="00AB34F3">
        <w:rPr>
          <w:rFonts w:ascii="Times New Roman" w:eastAsia="Times New Roman" w:hAnsi="Times New Roman" w:cs="Times New Roman"/>
          <w:sz w:val="24"/>
          <w:szCs w:val="24"/>
          <w:lang w:val="en-ID"/>
        </w:rPr>
        <w:t>Gustiara</w:t>
      </w:r>
      <w:proofErr w:type="spellEnd"/>
      <w:r w:rsidRPr="00AB34F3">
        <w:rPr>
          <w:rFonts w:ascii="Times New Roman" w:eastAsia="Times New Roman" w:hAnsi="Times New Roman" w:cs="Times New Roman"/>
          <w:sz w:val="24"/>
          <w:szCs w:val="24"/>
          <w:lang w:val="en-ID"/>
        </w:rPr>
        <w:t xml:space="preserve">, R. Z., </w:t>
      </w:r>
      <w:proofErr w:type="spellStart"/>
      <w:r w:rsidRPr="00AB34F3">
        <w:rPr>
          <w:rFonts w:ascii="Times New Roman" w:eastAsia="Times New Roman" w:hAnsi="Times New Roman" w:cs="Times New Roman"/>
          <w:sz w:val="24"/>
          <w:szCs w:val="24"/>
          <w:lang w:val="en-ID"/>
        </w:rPr>
        <w:t>Primananda</w:t>
      </w:r>
      <w:proofErr w:type="spellEnd"/>
      <w:r w:rsidRPr="00AB34F3">
        <w:rPr>
          <w:rFonts w:ascii="Times New Roman" w:eastAsia="Times New Roman" w:hAnsi="Times New Roman" w:cs="Times New Roman"/>
          <w:sz w:val="24"/>
          <w:szCs w:val="24"/>
          <w:lang w:val="en-ID"/>
        </w:rPr>
        <w:t xml:space="preserve">, K., &amp; </w:t>
      </w:r>
      <w:proofErr w:type="spellStart"/>
      <w:r w:rsidRPr="00AB34F3">
        <w:rPr>
          <w:rFonts w:ascii="Times New Roman" w:eastAsia="Times New Roman" w:hAnsi="Times New Roman" w:cs="Times New Roman"/>
          <w:sz w:val="24"/>
          <w:szCs w:val="24"/>
          <w:lang w:val="en-ID"/>
        </w:rPr>
        <w:t>Rahmadilla</w:t>
      </w:r>
      <w:proofErr w:type="spellEnd"/>
      <w:r w:rsidRPr="00AB34F3">
        <w:rPr>
          <w:rFonts w:ascii="Times New Roman" w:eastAsia="Times New Roman" w:hAnsi="Times New Roman" w:cs="Times New Roman"/>
          <w:sz w:val="24"/>
          <w:szCs w:val="24"/>
          <w:lang w:val="en-ID"/>
        </w:rPr>
        <w:t xml:space="preserve">, K. A. (2025). </w:t>
      </w:r>
      <w:proofErr w:type="spellStart"/>
      <w:r w:rsidRPr="00AB34F3">
        <w:rPr>
          <w:rFonts w:ascii="Times New Roman" w:eastAsia="Times New Roman" w:hAnsi="Times New Roman" w:cs="Times New Roman"/>
          <w:sz w:val="24"/>
          <w:szCs w:val="24"/>
          <w:lang w:val="en-ID"/>
        </w:rPr>
        <w:t>Harmonisasi</w:t>
      </w:r>
      <w:proofErr w:type="spellEnd"/>
      <w:r w:rsidRPr="00AB34F3">
        <w:rPr>
          <w:rFonts w:ascii="Times New Roman" w:eastAsia="Times New Roman" w:hAnsi="Times New Roman" w:cs="Times New Roman"/>
          <w:sz w:val="24"/>
          <w:szCs w:val="24"/>
          <w:lang w:val="en-ID"/>
        </w:rPr>
        <w:t xml:space="preserve"> Hukum </w:t>
      </w:r>
      <w:proofErr w:type="spellStart"/>
      <w:r w:rsidRPr="00AB34F3">
        <w:rPr>
          <w:rFonts w:ascii="Times New Roman" w:eastAsia="Times New Roman" w:hAnsi="Times New Roman" w:cs="Times New Roman"/>
          <w:sz w:val="24"/>
          <w:szCs w:val="24"/>
          <w:lang w:val="en-ID"/>
        </w:rPr>
        <w:t>Pidana</w:t>
      </w:r>
      <w:proofErr w:type="spellEnd"/>
      <w:r w:rsidRPr="00AB34F3">
        <w:rPr>
          <w:rFonts w:ascii="Times New Roman" w:eastAsia="Times New Roman" w:hAnsi="Times New Roman" w:cs="Times New Roman"/>
          <w:sz w:val="24"/>
          <w:szCs w:val="24"/>
          <w:lang w:val="en-ID"/>
        </w:rPr>
        <w:t xml:space="preserve"> Adat Bali </w:t>
      </w:r>
      <w:proofErr w:type="spellStart"/>
      <w:r w:rsidRPr="00AB34F3">
        <w:rPr>
          <w:rFonts w:ascii="Times New Roman" w:eastAsia="Times New Roman" w:hAnsi="Times New Roman" w:cs="Times New Roman"/>
          <w:sz w:val="24"/>
          <w:szCs w:val="24"/>
          <w:lang w:val="en-ID"/>
        </w:rPr>
        <w:t>dengan</w:t>
      </w:r>
      <w:proofErr w:type="spellEnd"/>
      <w:r w:rsidRPr="00AB34F3">
        <w:rPr>
          <w:rFonts w:ascii="Times New Roman" w:eastAsia="Times New Roman" w:hAnsi="Times New Roman" w:cs="Times New Roman"/>
          <w:sz w:val="24"/>
          <w:szCs w:val="24"/>
          <w:lang w:val="en-ID"/>
        </w:rPr>
        <w:t xml:space="preserve"> Hukum Nasional: Studi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Asas </w:t>
      </w:r>
      <w:proofErr w:type="spellStart"/>
      <w:r w:rsidRPr="00AB34F3">
        <w:rPr>
          <w:rFonts w:ascii="Times New Roman" w:eastAsia="Times New Roman" w:hAnsi="Times New Roman" w:cs="Times New Roman"/>
          <w:sz w:val="24"/>
          <w:szCs w:val="24"/>
          <w:lang w:val="en-ID"/>
        </w:rPr>
        <w:t>Legalitas</w:t>
      </w:r>
      <w:proofErr w:type="spellEnd"/>
      <w:r w:rsidRPr="00AB34F3">
        <w:rPr>
          <w:rFonts w:ascii="Times New Roman" w:eastAsia="Times New Roman" w:hAnsi="Times New Roman" w:cs="Times New Roman"/>
          <w:sz w:val="24"/>
          <w:szCs w:val="24"/>
          <w:lang w:val="en-ID"/>
        </w:rPr>
        <w:t xml:space="preserve">, HAM dan Due Process of Law. </w:t>
      </w:r>
      <w:proofErr w:type="spellStart"/>
      <w:r w:rsidRPr="00AB34F3">
        <w:rPr>
          <w:rFonts w:ascii="Times New Roman" w:eastAsia="Times New Roman" w:hAnsi="Times New Roman" w:cs="Times New Roman"/>
          <w:i/>
          <w:iCs/>
          <w:sz w:val="24"/>
          <w:szCs w:val="24"/>
          <w:lang w:val="en-ID"/>
        </w:rPr>
        <w:t>Pikukuh</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Hukum dan </w:t>
      </w:r>
      <w:proofErr w:type="spellStart"/>
      <w:r w:rsidRPr="00AB34F3">
        <w:rPr>
          <w:rFonts w:ascii="Times New Roman" w:eastAsia="Times New Roman" w:hAnsi="Times New Roman" w:cs="Times New Roman"/>
          <w:i/>
          <w:iCs/>
          <w:sz w:val="24"/>
          <w:szCs w:val="24"/>
          <w:lang w:val="en-ID"/>
        </w:rPr>
        <w:t>Kearifan</w:t>
      </w:r>
      <w:proofErr w:type="spellEnd"/>
      <w:r w:rsidRPr="00AB34F3">
        <w:rPr>
          <w:rFonts w:ascii="Times New Roman" w:eastAsia="Times New Roman" w:hAnsi="Times New Roman" w:cs="Times New Roman"/>
          <w:i/>
          <w:iCs/>
          <w:sz w:val="24"/>
          <w:szCs w:val="24"/>
          <w:lang w:val="en-ID"/>
        </w:rPr>
        <w:t xml:space="preserve"> Lokal</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2</w:t>
      </w:r>
      <w:r w:rsidRPr="00AB34F3">
        <w:rPr>
          <w:rFonts w:ascii="Times New Roman" w:eastAsia="Times New Roman" w:hAnsi="Times New Roman" w:cs="Times New Roman"/>
          <w:sz w:val="24"/>
          <w:szCs w:val="24"/>
          <w:lang w:val="en-ID"/>
        </w:rPr>
        <w:t>(2).</w:t>
      </w:r>
    </w:p>
    <w:p w14:paraId="6FD99A40"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Ra’is</w:t>
      </w:r>
      <w:proofErr w:type="spellEnd"/>
      <w:r w:rsidRPr="00AB34F3">
        <w:rPr>
          <w:rFonts w:ascii="Times New Roman" w:eastAsia="Times New Roman" w:hAnsi="Times New Roman" w:cs="Times New Roman"/>
          <w:sz w:val="24"/>
          <w:szCs w:val="24"/>
          <w:lang w:val="en-ID"/>
        </w:rPr>
        <w:t xml:space="preserve">, D. U. (2018). </w:t>
      </w:r>
      <w:proofErr w:type="spellStart"/>
      <w:r w:rsidRPr="00AB34F3">
        <w:rPr>
          <w:rFonts w:ascii="Times New Roman" w:eastAsia="Times New Roman" w:hAnsi="Times New Roman" w:cs="Times New Roman"/>
          <w:sz w:val="24"/>
          <w:szCs w:val="24"/>
          <w:lang w:val="en-ID"/>
        </w:rPr>
        <w:t>Kebijakan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Pemberdayaan</w:t>
      </w:r>
      <w:proofErr w:type="spellEnd"/>
      <w:r w:rsidRPr="00AB34F3">
        <w:rPr>
          <w:rFonts w:ascii="Times New Roman" w:eastAsia="Times New Roman" w:hAnsi="Times New Roman" w:cs="Times New Roman"/>
          <w:sz w:val="24"/>
          <w:szCs w:val="24"/>
          <w:lang w:val="en-ID"/>
        </w:rPr>
        <w:t xml:space="preserve"> Masyarakat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Perspektif</w:t>
      </w:r>
      <w:proofErr w:type="spellEnd"/>
      <w:r w:rsidRPr="00AB34F3">
        <w:rPr>
          <w:rFonts w:ascii="Times New Roman" w:eastAsia="Times New Roman" w:hAnsi="Times New Roman" w:cs="Times New Roman"/>
          <w:sz w:val="24"/>
          <w:szCs w:val="24"/>
          <w:lang w:val="en-ID"/>
        </w:rPr>
        <w:t xml:space="preserve"> Asas Rekognisi Dan </w:t>
      </w:r>
      <w:proofErr w:type="spellStart"/>
      <w:r w:rsidRPr="00AB34F3">
        <w:rPr>
          <w:rFonts w:ascii="Times New Roman" w:eastAsia="Times New Roman" w:hAnsi="Times New Roman" w:cs="Times New Roman"/>
          <w:sz w:val="24"/>
          <w:szCs w:val="24"/>
          <w:lang w:val="en-ID"/>
        </w:rPr>
        <w:t>Subsidiaritas</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Undang-Undang</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r w:rsidRPr="00AB34F3">
        <w:rPr>
          <w:rFonts w:ascii="Times New Roman" w:eastAsia="Times New Roman" w:hAnsi="Times New Roman" w:cs="Times New Roman"/>
          <w:i/>
          <w:iCs/>
          <w:sz w:val="24"/>
          <w:szCs w:val="24"/>
          <w:lang w:val="en-ID"/>
        </w:rPr>
        <w:t>Reformasi</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7</w:t>
      </w:r>
      <w:r w:rsidRPr="00AB34F3">
        <w:rPr>
          <w:rFonts w:ascii="Times New Roman" w:eastAsia="Times New Roman" w:hAnsi="Times New Roman" w:cs="Times New Roman"/>
          <w:sz w:val="24"/>
          <w:szCs w:val="24"/>
          <w:lang w:val="en-ID"/>
        </w:rPr>
        <w:t>(1).</w:t>
      </w:r>
    </w:p>
    <w:p w14:paraId="09FF85A2"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Rakan, S., &amp; </w:t>
      </w:r>
      <w:proofErr w:type="spellStart"/>
      <w:r w:rsidRPr="00AB34F3">
        <w:rPr>
          <w:rFonts w:ascii="Times New Roman" w:eastAsia="Times New Roman" w:hAnsi="Times New Roman" w:cs="Times New Roman"/>
          <w:sz w:val="24"/>
          <w:szCs w:val="24"/>
          <w:lang w:val="en-ID"/>
        </w:rPr>
        <w:t>Suhartono</w:t>
      </w:r>
      <w:proofErr w:type="spellEnd"/>
      <w:r w:rsidRPr="00AB34F3">
        <w:rPr>
          <w:rFonts w:ascii="Times New Roman" w:eastAsia="Times New Roman" w:hAnsi="Times New Roman" w:cs="Times New Roman"/>
          <w:sz w:val="24"/>
          <w:szCs w:val="24"/>
          <w:lang w:val="en-ID"/>
        </w:rPr>
        <w:t xml:space="preserve">, S. (2025). </w:t>
      </w:r>
      <w:proofErr w:type="spellStart"/>
      <w:r w:rsidRPr="00AB34F3">
        <w:rPr>
          <w:rFonts w:ascii="Times New Roman" w:eastAsia="Times New Roman" w:hAnsi="Times New Roman" w:cs="Times New Roman"/>
          <w:sz w:val="24"/>
          <w:szCs w:val="24"/>
          <w:lang w:val="en-ID"/>
        </w:rPr>
        <w:t>Analisis</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Yuridis</w:t>
      </w:r>
      <w:proofErr w:type="spellEnd"/>
      <w:r w:rsidRPr="00AB34F3">
        <w:rPr>
          <w:rFonts w:ascii="Times New Roman" w:eastAsia="Times New Roman" w:hAnsi="Times New Roman" w:cs="Times New Roman"/>
          <w:sz w:val="24"/>
          <w:szCs w:val="24"/>
          <w:lang w:val="en-ID"/>
        </w:rPr>
        <w:t xml:space="preserve"> Pelaksanaan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Secara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Serentak</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Ilmiah</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Penelitian</w:t>
      </w:r>
      <w:proofErr w:type="spellEnd"/>
      <w:r w:rsidRPr="00AB34F3">
        <w:rPr>
          <w:rFonts w:ascii="Times New Roman" w:eastAsia="Times New Roman" w:hAnsi="Times New Roman" w:cs="Times New Roman"/>
          <w:i/>
          <w:iCs/>
          <w:sz w:val="24"/>
          <w:szCs w:val="24"/>
          <w:lang w:val="en-ID"/>
        </w:rPr>
        <w:t xml:space="preserve"> Mahasiswa</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3</w:t>
      </w:r>
      <w:r w:rsidRPr="00AB34F3">
        <w:rPr>
          <w:rFonts w:ascii="Times New Roman" w:eastAsia="Times New Roman" w:hAnsi="Times New Roman" w:cs="Times New Roman"/>
          <w:sz w:val="24"/>
          <w:szCs w:val="24"/>
          <w:lang w:val="en-ID"/>
        </w:rPr>
        <w:t>(3), 71.</w:t>
      </w:r>
    </w:p>
    <w:p w14:paraId="2AB65F69"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Rizqianah</w:t>
      </w:r>
      <w:proofErr w:type="spellEnd"/>
      <w:r w:rsidRPr="00AB34F3">
        <w:rPr>
          <w:rFonts w:ascii="Times New Roman" w:eastAsia="Times New Roman" w:hAnsi="Times New Roman" w:cs="Times New Roman"/>
          <w:sz w:val="24"/>
          <w:szCs w:val="24"/>
          <w:lang w:val="en-ID"/>
        </w:rPr>
        <w:t xml:space="preserve">, F. (2019). </w:t>
      </w:r>
      <w:proofErr w:type="spellStart"/>
      <w:r w:rsidRPr="00AB34F3">
        <w:rPr>
          <w:rFonts w:ascii="Times New Roman" w:eastAsia="Times New Roman" w:hAnsi="Times New Roman" w:cs="Times New Roman"/>
          <w:i/>
          <w:iCs/>
          <w:sz w:val="24"/>
          <w:szCs w:val="24"/>
          <w:lang w:val="en-ID"/>
        </w:rPr>
        <w:t>Dinamika</w:t>
      </w:r>
      <w:proofErr w:type="spellEnd"/>
      <w:r w:rsidRPr="00AB34F3">
        <w:rPr>
          <w:rFonts w:ascii="Times New Roman" w:eastAsia="Times New Roman" w:hAnsi="Times New Roman" w:cs="Times New Roman"/>
          <w:i/>
          <w:iCs/>
          <w:sz w:val="24"/>
          <w:szCs w:val="24"/>
          <w:lang w:val="en-ID"/>
        </w:rPr>
        <w:t xml:space="preserve"> Demokrasi Desa (Studi </w:t>
      </w:r>
      <w:proofErr w:type="spellStart"/>
      <w:r w:rsidRPr="00AB34F3">
        <w:rPr>
          <w:rFonts w:ascii="Times New Roman" w:eastAsia="Times New Roman" w:hAnsi="Times New Roman" w:cs="Times New Roman"/>
          <w:i/>
          <w:iCs/>
          <w:sz w:val="24"/>
          <w:szCs w:val="24"/>
          <w:lang w:val="en-ID"/>
        </w:rPr>
        <w:t>Analisis</w:t>
      </w:r>
      <w:proofErr w:type="spellEnd"/>
      <w:r w:rsidRPr="00AB34F3">
        <w:rPr>
          <w:rFonts w:ascii="Times New Roman" w:eastAsia="Times New Roman" w:hAnsi="Times New Roman" w:cs="Times New Roman"/>
          <w:i/>
          <w:iCs/>
          <w:sz w:val="24"/>
          <w:szCs w:val="24"/>
          <w:lang w:val="en-ID"/>
        </w:rPr>
        <w:t xml:space="preserve"> Strategi </w:t>
      </w:r>
      <w:proofErr w:type="spellStart"/>
      <w:r w:rsidRPr="00AB34F3">
        <w:rPr>
          <w:rFonts w:ascii="Times New Roman" w:eastAsia="Times New Roman" w:hAnsi="Times New Roman" w:cs="Times New Roman"/>
          <w:i/>
          <w:iCs/>
          <w:sz w:val="24"/>
          <w:szCs w:val="24"/>
          <w:lang w:val="en-ID"/>
        </w:rPr>
        <w:t>Kandidat</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Pemenang</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Pilkades</w:t>
      </w:r>
      <w:proofErr w:type="spellEnd"/>
      <w:r w:rsidRPr="00AB34F3">
        <w:rPr>
          <w:rFonts w:ascii="Times New Roman" w:eastAsia="Times New Roman" w:hAnsi="Times New Roman" w:cs="Times New Roman"/>
          <w:i/>
          <w:iCs/>
          <w:sz w:val="24"/>
          <w:szCs w:val="24"/>
          <w:lang w:val="en-ID"/>
        </w:rPr>
        <w:t xml:space="preserve"> 2018 di Desa </w:t>
      </w:r>
      <w:proofErr w:type="spellStart"/>
      <w:r w:rsidRPr="00AB34F3">
        <w:rPr>
          <w:rFonts w:ascii="Times New Roman" w:eastAsia="Times New Roman" w:hAnsi="Times New Roman" w:cs="Times New Roman"/>
          <w:i/>
          <w:iCs/>
          <w:sz w:val="24"/>
          <w:szCs w:val="24"/>
          <w:lang w:val="en-ID"/>
        </w:rPr>
        <w:t>Tegalsari</w:t>
      </w:r>
      <w:proofErr w:type="spellEnd"/>
      <w:r w:rsidRPr="00AB34F3">
        <w:rPr>
          <w:rFonts w:ascii="Times New Roman" w:eastAsia="Times New Roman" w:hAnsi="Times New Roman" w:cs="Times New Roman"/>
          <w:i/>
          <w:iCs/>
          <w:sz w:val="24"/>
          <w:szCs w:val="24"/>
          <w:lang w:val="en-ID"/>
        </w:rPr>
        <w:t xml:space="preserve"> Barat </w:t>
      </w:r>
      <w:proofErr w:type="spellStart"/>
      <w:r w:rsidRPr="00AB34F3">
        <w:rPr>
          <w:rFonts w:ascii="Times New Roman" w:eastAsia="Times New Roman" w:hAnsi="Times New Roman" w:cs="Times New Roman"/>
          <w:i/>
          <w:iCs/>
          <w:sz w:val="24"/>
          <w:szCs w:val="24"/>
          <w:lang w:val="en-ID"/>
        </w:rPr>
        <w:t>Kecamatan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Ampelgading</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Kabupaten</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Pemalang</w:t>
      </w:r>
      <w:proofErr w:type="spellEnd"/>
      <w:r w:rsidRPr="00AB34F3">
        <w:rPr>
          <w:rFonts w:ascii="Times New Roman" w:eastAsia="Times New Roman" w:hAnsi="Times New Roman" w:cs="Times New Roman"/>
          <w:i/>
          <w:iCs/>
          <w:sz w:val="24"/>
          <w:szCs w:val="24"/>
          <w:lang w:val="en-ID"/>
        </w:rPr>
        <w:t>)</w:t>
      </w:r>
      <w:r w:rsidRPr="00AB34F3">
        <w:rPr>
          <w:rFonts w:ascii="Times New Roman" w:eastAsia="Times New Roman" w:hAnsi="Times New Roman" w:cs="Times New Roman"/>
          <w:sz w:val="24"/>
          <w:szCs w:val="24"/>
          <w:lang w:val="en-ID"/>
        </w:rPr>
        <w:t xml:space="preserve"> [</w:t>
      </w:r>
      <w:proofErr w:type="gramStart"/>
      <w:r w:rsidRPr="00AB34F3">
        <w:rPr>
          <w:rFonts w:ascii="Times New Roman" w:eastAsia="Times New Roman" w:hAnsi="Times New Roman" w:cs="Times New Roman"/>
          <w:sz w:val="24"/>
          <w:szCs w:val="24"/>
          <w:lang w:val="en-ID"/>
        </w:rPr>
        <w:t>Tesis</w:t>
      </w:r>
      <w:proofErr w:type="gramEnd"/>
      <w:r w:rsidRPr="00AB34F3">
        <w:rPr>
          <w:rFonts w:ascii="Times New Roman" w:eastAsia="Times New Roman" w:hAnsi="Times New Roman" w:cs="Times New Roman"/>
          <w:sz w:val="24"/>
          <w:szCs w:val="24"/>
          <w:lang w:val="en-ID"/>
        </w:rPr>
        <w:t xml:space="preserve"> master </w:t>
      </w:r>
      <w:proofErr w:type="spellStart"/>
      <w:r w:rsidRPr="00AB34F3">
        <w:rPr>
          <w:rFonts w:ascii="Times New Roman" w:eastAsia="Times New Roman" w:hAnsi="Times New Roman" w:cs="Times New Roman"/>
          <w:sz w:val="24"/>
          <w:szCs w:val="24"/>
          <w:lang w:val="en-ID"/>
        </w:rPr>
        <w:t>tidak</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diterbitkan</w:t>
      </w:r>
      <w:proofErr w:type="spellEnd"/>
      <w:r w:rsidRPr="00AB34F3">
        <w:rPr>
          <w:rFonts w:ascii="Times New Roman" w:eastAsia="Times New Roman" w:hAnsi="Times New Roman" w:cs="Times New Roman"/>
          <w:sz w:val="24"/>
          <w:szCs w:val="24"/>
          <w:lang w:val="en-ID"/>
        </w:rPr>
        <w:t xml:space="preserve">]. UIN </w:t>
      </w:r>
      <w:proofErr w:type="spellStart"/>
      <w:r w:rsidRPr="00AB34F3">
        <w:rPr>
          <w:rFonts w:ascii="Times New Roman" w:eastAsia="Times New Roman" w:hAnsi="Times New Roman" w:cs="Times New Roman"/>
          <w:sz w:val="24"/>
          <w:szCs w:val="24"/>
          <w:lang w:val="en-ID"/>
        </w:rPr>
        <w:t>Walisongo</w:t>
      </w:r>
      <w:proofErr w:type="spellEnd"/>
      <w:r w:rsidRPr="00AB34F3">
        <w:rPr>
          <w:rFonts w:ascii="Times New Roman" w:eastAsia="Times New Roman" w:hAnsi="Times New Roman" w:cs="Times New Roman"/>
          <w:sz w:val="24"/>
          <w:szCs w:val="24"/>
          <w:lang w:val="en-ID"/>
        </w:rPr>
        <w:t>.</w:t>
      </w:r>
    </w:p>
    <w:p w14:paraId="31770488"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Roziqin</w:t>
      </w:r>
      <w:proofErr w:type="spellEnd"/>
      <w:r w:rsidRPr="00AB34F3">
        <w:rPr>
          <w:rFonts w:ascii="Times New Roman" w:eastAsia="Times New Roman" w:hAnsi="Times New Roman" w:cs="Times New Roman"/>
          <w:sz w:val="24"/>
          <w:szCs w:val="24"/>
          <w:lang w:val="en-ID"/>
        </w:rPr>
        <w:t xml:space="preserve">, R., </w:t>
      </w:r>
      <w:proofErr w:type="spellStart"/>
      <w:r w:rsidRPr="00AB34F3">
        <w:rPr>
          <w:rFonts w:ascii="Times New Roman" w:eastAsia="Times New Roman" w:hAnsi="Times New Roman" w:cs="Times New Roman"/>
          <w:sz w:val="24"/>
          <w:szCs w:val="24"/>
          <w:lang w:val="en-ID"/>
        </w:rPr>
        <w:t>Susiswo</w:t>
      </w:r>
      <w:proofErr w:type="spellEnd"/>
      <w:r w:rsidRPr="00AB34F3">
        <w:rPr>
          <w:rFonts w:ascii="Times New Roman" w:eastAsia="Times New Roman" w:hAnsi="Times New Roman" w:cs="Times New Roman"/>
          <w:sz w:val="24"/>
          <w:szCs w:val="24"/>
          <w:lang w:val="en-ID"/>
        </w:rPr>
        <w:t xml:space="preserve">, S., &amp; </w:t>
      </w:r>
      <w:proofErr w:type="spellStart"/>
      <w:r w:rsidRPr="00AB34F3">
        <w:rPr>
          <w:rFonts w:ascii="Times New Roman" w:eastAsia="Times New Roman" w:hAnsi="Times New Roman" w:cs="Times New Roman"/>
          <w:sz w:val="24"/>
          <w:szCs w:val="24"/>
          <w:lang w:val="en-ID"/>
        </w:rPr>
        <w:t>Rusdianto</w:t>
      </w:r>
      <w:proofErr w:type="spellEnd"/>
      <w:r w:rsidRPr="00AB34F3">
        <w:rPr>
          <w:rFonts w:ascii="Times New Roman" w:eastAsia="Times New Roman" w:hAnsi="Times New Roman" w:cs="Times New Roman"/>
          <w:sz w:val="24"/>
          <w:szCs w:val="24"/>
          <w:lang w:val="en-ID"/>
        </w:rPr>
        <w:t xml:space="preserve">, W. J. (2023). </w:t>
      </w:r>
      <w:proofErr w:type="spellStart"/>
      <w:r w:rsidRPr="00AB34F3">
        <w:rPr>
          <w:rFonts w:ascii="Times New Roman" w:eastAsia="Times New Roman" w:hAnsi="Times New Roman" w:cs="Times New Roman"/>
          <w:sz w:val="24"/>
          <w:szCs w:val="24"/>
          <w:lang w:val="en-ID"/>
        </w:rPr>
        <w:t>Pendekatan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Konseptual</w:t>
      </w:r>
      <w:proofErr w:type="spellEnd"/>
      <w:r w:rsidRPr="00AB34F3">
        <w:rPr>
          <w:rFonts w:ascii="Times New Roman" w:eastAsia="Times New Roman" w:hAnsi="Times New Roman" w:cs="Times New Roman"/>
          <w:sz w:val="24"/>
          <w:szCs w:val="24"/>
          <w:lang w:val="en-ID"/>
        </w:rPr>
        <w:t xml:space="preserve"> Antara </w:t>
      </w:r>
      <w:proofErr w:type="spellStart"/>
      <w:r w:rsidRPr="00AB34F3">
        <w:rPr>
          <w:rFonts w:ascii="Times New Roman" w:eastAsia="Times New Roman" w:hAnsi="Times New Roman" w:cs="Times New Roman"/>
          <w:sz w:val="24"/>
          <w:szCs w:val="24"/>
          <w:lang w:val="en-ID"/>
        </w:rPr>
        <w:t>Prosedural</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Substantif</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Penyelenggaraan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Umum. </w:t>
      </w:r>
      <w:r w:rsidRPr="00AB34F3">
        <w:rPr>
          <w:rFonts w:ascii="Times New Roman" w:eastAsia="Times New Roman" w:hAnsi="Times New Roman" w:cs="Times New Roman"/>
          <w:i/>
          <w:iCs/>
          <w:sz w:val="24"/>
          <w:szCs w:val="24"/>
          <w:lang w:val="en-ID"/>
        </w:rPr>
        <w:t>Journal de Facto</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10</w:t>
      </w:r>
      <w:r w:rsidRPr="00AB34F3">
        <w:rPr>
          <w:rFonts w:ascii="Times New Roman" w:eastAsia="Times New Roman" w:hAnsi="Times New Roman" w:cs="Times New Roman"/>
          <w:sz w:val="24"/>
          <w:szCs w:val="24"/>
          <w:lang w:val="en-ID"/>
        </w:rPr>
        <w:t>(1).</w:t>
      </w:r>
    </w:p>
    <w:p w14:paraId="3DF59086" w14:textId="77777777" w:rsid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Sadam, M., Al Araafi, F., &amp; Arafah, Y. (2024). </w:t>
      </w:r>
      <w:proofErr w:type="spellStart"/>
      <w:r w:rsidRPr="00AB34F3">
        <w:rPr>
          <w:rFonts w:ascii="Times New Roman" w:eastAsia="Times New Roman" w:hAnsi="Times New Roman" w:cs="Times New Roman"/>
          <w:sz w:val="24"/>
          <w:szCs w:val="24"/>
          <w:lang w:val="en-ID"/>
        </w:rPr>
        <w:t>Demokrasi</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Transformasi</w:t>
      </w:r>
      <w:proofErr w:type="spellEnd"/>
      <w:r w:rsidRPr="00AB34F3">
        <w:rPr>
          <w:rFonts w:ascii="Times New Roman" w:eastAsia="Times New Roman" w:hAnsi="Times New Roman" w:cs="Times New Roman"/>
          <w:sz w:val="24"/>
          <w:szCs w:val="24"/>
          <w:lang w:val="en-ID"/>
        </w:rPr>
        <w:t xml:space="preserve"> Digital: </w:t>
      </w:r>
      <w:proofErr w:type="spellStart"/>
      <w:r w:rsidRPr="00AB34F3">
        <w:rPr>
          <w:rFonts w:ascii="Times New Roman" w:eastAsia="Times New Roman" w:hAnsi="Times New Roman" w:cs="Times New Roman"/>
          <w:sz w:val="24"/>
          <w:szCs w:val="24"/>
          <w:lang w:val="en-ID"/>
        </w:rPr>
        <w:t>Analisis</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Digitalisasi</w:t>
      </w:r>
      <w:proofErr w:type="spellEnd"/>
      <w:r w:rsidRPr="00AB34F3">
        <w:rPr>
          <w:rFonts w:ascii="Times New Roman" w:eastAsia="Times New Roman" w:hAnsi="Times New Roman" w:cs="Times New Roman"/>
          <w:sz w:val="24"/>
          <w:szCs w:val="24"/>
          <w:lang w:val="en-ID"/>
        </w:rPr>
        <w:t xml:space="preserve"> Politik </w:t>
      </w:r>
      <w:proofErr w:type="spellStart"/>
      <w:r w:rsidRPr="00AB34F3">
        <w:rPr>
          <w:rFonts w:ascii="Times New Roman" w:eastAsia="Times New Roman" w:hAnsi="Times New Roman" w:cs="Times New Roman"/>
          <w:sz w:val="24"/>
          <w:szCs w:val="24"/>
          <w:lang w:val="en-ID"/>
        </w:rPr>
        <w:t>Melalui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Penerapan</w:t>
      </w:r>
      <w:proofErr w:type="spellEnd"/>
      <w:r w:rsidRPr="00AB34F3">
        <w:rPr>
          <w:rFonts w:ascii="Times New Roman" w:eastAsia="Times New Roman" w:hAnsi="Times New Roman" w:cs="Times New Roman"/>
          <w:sz w:val="24"/>
          <w:szCs w:val="24"/>
          <w:lang w:val="en-ID"/>
        </w:rPr>
        <w:t xml:space="preserve"> E-Voting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Meningkatkan</w:t>
      </w:r>
      <w:proofErr w:type="spellEnd"/>
      <w:r w:rsidRPr="00AB34F3">
        <w:rPr>
          <w:rFonts w:ascii="Times New Roman" w:eastAsia="Times New Roman" w:hAnsi="Times New Roman" w:cs="Times New Roman"/>
          <w:sz w:val="24"/>
          <w:szCs w:val="24"/>
          <w:lang w:val="en-ID"/>
        </w:rPr>
        <w:t xml:space="preserve"> Mutu </w:t>
      </w:r>
      <w:proofErr w:type="spellStart"/>
      <w:r w:rsidRPr="00AB34F3">
        <w:rPr>
          <w:rFonts w:ascii="Times New Roman" w:eastAsia="Times New Roman" w:hAnsi="Times New Roman" w:cs="Times New Roman"/>
          <w:sz w:val="24"/>
          <w:szCs w:val="24"/>
          <w:lang w:val="en-ID"/>
        </w:rPr>
        <w:t>Demokrasi</w:t>
      </w:r>
      <w:proofErr w:type="spellEnd"/>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 xml:space="preserve">Politika: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Ilmu</w:t>
      </w:r>
      <w:proofErr w:type="spellEnd"/>
      <w:r w:rsidRPr="00AB34F3">
        <w:rPr>
          <w:rFonts w:ascii="Times New Roman" w:eastAsia="Times New Roman" w:hAnsi="Times New Roman" w:cs="Times New Roman"/>
          <w:i/>
          <w:iCs/>
          <w:sz w:val="24"/>
          <w:szCs w:val="24"/>
          <w:lang w:val="en-ID"/>
        </w:rPr>
        <w:t xml:space="preserve"> Politik</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15</w:t>
      </w:r>
      <w:r w:rsidRPr="00AB34F3">
        <w:rPr>
          <w:rFonts w:ascii="Times New Roman" w:eastAsia="Times New Roman" w:hAnsi="Times New Roman" w:cs="Times New Roman"/>
          <w:sz w:val="24"/>
          <w:szCs w:val="24"/>
          <w:lang w:val="en-ID"/>
        </w:rPr>
        <w:t>(2).</w:t>
      </w:r>
    </w:p>
    <w:p w14:paraId="31A08D9A" w14:textId="59C171BA"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Salman, S., </w:t>
      </w:r>
      <w:proofErr w:type="spellStart"/>
      <w:r w:rsidRPr="00AB34F3">
        <w:rPr>
          <w:rFonts w:ascii="Times New Roman" w:eastAsia="Times New Roman" w:hAnsi="Times New Roman" w:cs="Times New Roman"/>
          <w:sz w:val="24"/>
          <w:szCs w:val="24"/>
          <w:lang w:val="en-ID"/>
        </w:rPr>
        <w:t>Suparta</w:t>
      </w:r>
      <w:proofErr w:type="spellEnd"/>
      <w:r w:rsidRPr="00AB34F3">
        <w:rPr>
          <w:rFonts w:ascii="Times New Roman" w:eastAsia="Times New Roman" w:hAnsi="Times New Roman" w:cs="Times New Roman"/>
          <w:sz w:val="24"/>
          <w:szCs w:val="24"/>
          <w:lang w:val="en-ID"/>
        </w:rPr>
        <w:t xml:space="preserve">, E., &amp; </w:t>
      </w:r>
      <w:proofErr w:type="spellStart"/>
      <w:r w:rsidRPr="00AB34F3">
        <w:rPr>
          <w:rFonts w:ascii="Times New Roman" w:eastAsia="Times New Roman" w:hAnsi="Times New Roman" w:cs="Times New Roman"/>
          <w:sz w:val="24"/>
          <w:szCs w:val="24"/>
          <w:lang w:val="en-ID"/>
        </w:rPr>
        <w:t>Cantika</w:t>
      </w:r>
      <w:proofErr w:type="spellEnd"/>
      <w:r w:rsidRPr="00AB34F3">
        <w:rPr>
          <w:rFonts w:ascii="Times New Roman" w:eastAsia="Times New Roman" w:hAnsi="Times New Roman" w:cs="Times New Roman"/>
          <w:sz w:val="24"/>
          <w:szCs w:val="24"/>
          <w:lang w:val="en-ID"/>
        </w:rPr>
        <w:t xml:space="preserve">, F. (2025). Politik Uang Pada </w:t>
      </w:r>
      <w:proofErr w:type="spellStart"/>
      <w:r w:rsidRPr="00AB34F3">
        <w:rPr>
          <w:rFonts w:ascii="Times New Roman" w:eastAsia="Times New Roman" w:hAnsi="Times New Roman" w:cs="Times New Roman"/>
          <w:sz w:val="24"/>
          <w:szCs w:val="24"/>
          <w:lang w:val="en-ID"/>
        </w:rPr>
        <w:t>Pilkada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Merangin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2024. </w:t>
      </w:r>
      <w:proofErr w:type="spellStart"/>
      <w:r w:rsidRPr="00AB34F3">
        <w:rPr>
          <w:rFonts w:ascii="Times New Roman" w:eastAsia="Times New Roman" w:hAnsi="Times New Roman" w:cs="Times New Roman"/>
          <w:i/>
          <w:iCs/>
          <w:sz w:val="24"/>
          <w:szCs w:val="24"/>
          <w:lang w:val="en-ID"/>
        </w:rPr>
        <w:t>Adagium</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Ilmiah</w:t>
      </w:r>
      <w:proofErr w:type="spellEnd"/>
      <w:r w:rsidRPr="00AB34F3">
        <w:rPr>
          <w:rFonts w:ascii="Times New Roman" w:eastAsia="Times New Roman" w:hAnsi="Times New Roman" w:cs="Times New Roman"/>
          <w:i/>
          <w:iCs/>
          <w:sz w:val="24"/>
          <w:szCs w:val="24"/>
          <w:lang w:val="en-ID"/>
        </w:rPr>
        <w:t xml:space="preserve"> Hukum</w:t>
      </w:r>
      <w:r w:rsidRPr="00AB34F3">
        <w:rPr>
          <w:rFonts w:ascii="Times New Roman" w:eastAsia="Times New Roman" w:hAnsi="Times New Roman" w:cs="Times New Roman"/>
          <w:sz w:val="24"/>
          <w:szCs w:val="24"/>
          <w:lang w:val="en-ID"/>
        </w:rPr>
        <w:t>, </w:t>
      </w:r>
      <w:r w:rsidRPr="00AB34F3">
        <w:rPr>
          <w:rFonts w:ascii="Times New Roman" w:eastAsia="Times New Roman" w:hAnsi="Times New Roman" w:cs="Times New Roman"/>
          <w:i/>
          <w:iCs/>
          <w:sz w:val="24"/>
          <w:szCs w:val="24"/>
          <w:lang w:val="en-ID"/>
        </w:rPr>
        <w:t>3</w:t>
      </w:r>
      <w:r w:rsidRPr="00AB34F3">
        <w:rPr>
          <w:rFonts w:ascii="Times New Roman" w:eastAsia="Times New Roman" w:hAnsi="Times New Roman" w:cs="Times New Roman"/>
          <w:sz w:val="24"/>
          <w:szCs w:val="24"/>
          <w:lang w:val="en-ID"/>
        </w:rPr>
        <w:t>(2), 459–469. https://doi.org/10.70308/adagium.v3i2.232</w:t>
      </w:r>
    </w:p>
    <w:p w14:paraId="10B64A96"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Sani, A. I. (2024). </w:t>
      </w:r>
      <w:proofErr w:type="spellStart"/>
      <w:r w:rsidRPr="00AB34F3">
        <w:rPr>
          <w:rFonts w:ascii="Times New Roman" w:eastAsia="Times New Roman" w:hAnsi="Times New Roman" w:cs="Times New Roman"/>
          <w:sz w:val="24"/>
          <w:szCs w:val="24"/>
          <w:lang w:val="en-ID"/>
        </w:rPr>
        <w:t>Eksistensi</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Kewenangan</w:t>
      </w:r>
      <w:proofErr w:type="spellEnd"/>
      <w:r w:rsidRPr="00AB34F3">
        <w:rPr>
          <w:rFonts w:ascii="Times New Roman" w:eastAsia="Times New Roman" w:hAnsi="Times New Roman" w:cs="Times New Roman"/>
          <w:sz w:val="24"/>
          <w:szCs w:val="24"/>
          <w:lang w:val="en-ID"/>
        </w:rPr>
        <w:t xml:space="preserve"> Majelis </w:t>
      </w:r>
      <w:proofErr w:type="spellStart"/>
      <w:r w:rsidRPr="00AB34F3">
        <w:rPr>
          <w:rFonts w:ascii="Times New Roman" w:eastAsia="Times New Roman" w:hAnsi="Times New Roman" w:cs="Times New Roman"/>
          <w:sz w:val="24"/>
          <w:szCs w:val="24"/>
          <w:lang w:val="en-ID"/>
        </w:rPr>
        <w:t>Penyelesaian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Sengketa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di Sumbawa Barat. </w:t>
      </w:r>
      <w:proofErr w:type="spellStart"/>
      <w:r w:rsidRPr="00AB34F3">
        <w:rPr>
          <w:rFonts w:ascii="Times New Roman" w:eastAsia="Times New Roman" w:hAnsi="Times New Roman" w:cs="Times New Roman"/>
          <w:i/>
          <w:iCs/>
          <w:sz w:val="24"/>
          <w:szCs w:val="24"/>
          <w:lang w:val="en-ID"/>
        </w:rPr>
        <w:t>Unizar</w:t>
      </w:r>
      <w:proofErr w:type="spellEnd"/>
      <w:r w:rsidRPr="00AB34F3">
        <w:rPr>
          <w:rFonts w:ascii="Times New Roman" w:eastAsia="Times New Roman" w:hAnsi="Times New Roman" w:cs="Times New Roman"/>
          <w:i/>
          <w:iCs/>
          <w:sz w:val="24"/>
          <w:szCs w:val="24"/>
          <w:lang w:val="en-ID"/>
        </w:rPr>
        <w:t xml:space="preserve"> Law Review</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7</w:t>
      </w:r>
      <w:r w:rsidRPr="00AB34F3">
        <w:rPr>
          <w:rFonts w:ascii="Times New Roman" w:eastAsia="Times New Roman" w:hAnsi="Times New Roman" w:cs="Times New Roman"/>
          <w:sz w:val="24"/>
          <w:szCs w:val="24"/>
          <w:lang w:val="en-ID"/>
        </w:rPr>
        <w:t>(2).</w:t>
      </w:r>
    </w:p>
    <w:p w14:paraId="3C58112B"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Sofyan, A. (2021). </w:t>
      </w:r>
      <w:proofErr w:type="spellStart"/>
      <w:r w:rsidRPr="00AB34F3">
        <w:rPr>
          <w:rFonts w:ascii="Times New Roman" w:eastAsia="Times New Roman" w:hAnsi="Times New Roman" w:cs="Times New Roman"/>
          <w:sz w:val="24"/>
          <w:szCs w:val="24"/>
          <w:lang w:val="en-ID"/>
        </w:rPr>
        <w:t>Partisipasi</w:t>
      </w:r>
      <w:proofErr w:type="spellEnd"/>
      <w:r w:rsidRPr="00AB34F3">
        <w:rPr>
          <w:rFonts w:ascii="Times New Roman" w:eastAsia="Times New Roman" w:hAnsi="Times New Roman" w:cs="Times New Roman"/>
          <w:sz w:val="24"/>
          <w:szCs w:val="24"/>
          <w:lang w:val="en-ID"/>
        </w:rPr>
        <w:t xml:space="preserve"> Masyarakat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Pelaksanaan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Pilkades</w:t>
      </w:r>
      <w:proofErr w:type="spellEnd"/>
      <w:r w:rsidRPr="00AB34F3">
        <w:rPr>
          <w:rFonts w:ascii="Times New Roman" w:eastAsia="Times New Roman" w:hAnsi="Times New Roman" w:cs="Times New Roman"/>
          <w:sz w:val="24"/>
          <w:szCs w:val="24"/>
          <w:lang w:val="en-ID"/>
        </w:rPr>
        <w:t xml:space="preserve">) Di Desa </w:t>
      </w:r>
      <w:proofErr w:type="spellStart"/>
      <w:r w:rsidRPr="00AB34F3">
        <w:rPr>
          <w:rFonts w:ascii="Times New Roman" w:eastAsia="Times New Roman" w:hAnsi="Times New Roman" w:cs="Times New Roman"/>
          <w:sz w:val="24"/>
          <w:szCs w:val="24"/>
          <w:lang w:val="en-ID"/>
        </w:rPr>
        <w:t>Sukamulya</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Kecamatan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Rumpin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Kabupaten</w:t>
      </w:r>
      <w:proofErr w:type="spellEnd"/>
      <w:r w:rsidRPr="00AB34F3">
        <w:rPr>
          <w:rFonts w:ascii="Times New Roman" w:eastAsia="Times New Roman" w:hAnsi="Times New Roman" w:cs="Times New Roman"/>
          <w:sz w:val="24"/>
          <w:szCs w:val="24"/>
          <w:lang w:val="en-ID"/>
        </w:rPr>
        <w:t xml:space="preserve"> Bogor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2019. </w:t>
      </w:r>
      <w:proofErr w:type="spellStart"/>
      <w:r w:rsidRPr="00AB34F3">
        <w:rPr>
          <w:rFonts w:ascii="Times New Roman" w:eastAsia="Times New Roman" w:hAnsi="Times New Roman" w:cs="Times New Roman"/>
          <w:i/>
          <w:iCs/>
          <w:sz w:val="24"/>
          <w:szCs w:val="24"/>
          <w:lang w:val="en-ID"/>
        </w:rPr>
        <w:t>Dinamika</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Ilmiah</w:t>
      </w:r>
      <w:proofErr w:type="spellEnd"/>
      <w:r w:rsidRPr="00AB34F3">
        <w:rPr>
          <w:rFonts w:ascii="Times New Roman" w:eastAsia="Times New Roman" w:hAnsi="Times New Roman" w:cs="Times New Roman"/>
          <w:i/>
          <w:iCs/>
          <w:sz w:val="24"/>
          <w:szCs w:val="24"/>
          <w:lang w:val="en-ID"/>
        </w:rPr>
        <w:t xml:space="preserve"> Ilmu </w:t>
      </w:r>
      <w:proofErr w:type="spellStart"/>
      <w:r w:rsidRPr="00AB34F3">
        <w:rPr>
          <w:rFonts w:ascii="Times New Roman" w:eastAsia="Times New Roman" w:hAnsi="Times New Roman" w:cs="Times New Roman"/>
          <w:i/>
          <w:iCs/>
          <w:sz w:val="24"/>
          <w:szCs w:val="24"/>
          <w:lang w:val="en-ID"/>
        </w:rPr>
        <w:t>Administrasi</w:t>
      </w:r>
      <w:proofErr w:type="spellEnd"/>
      <w:r w:rsidRPr="00AB34F3">
        <w:rPr>
          <w:rFonts w:ascii="Times New Roman" w:eastAsia="Times New Roman" w:hAnsi="Times New Roman" w:cs="Times New Roman"/>
          <w:i/>
          <w:iCs/>
          <w:sz w:val="24"/>
          <w:szCs w:val="24"/>
          <w:lang w:val="en-ID"/>
        </w:rPr>
        <w:t xml:space="preserve"> Negara</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8</w:t>
      </w:r>
      <w:r w:rsidRPr="00AB34F3">
        <w:rPr>
          <w:rFonts w:ascii="Times New Roman" w:eastAsia="Times New Roman" w:hAnsi="Times New Roman" w:cs="Times New Roman"/>
          <w:sz w:val="24"/>
          <w:szCs w:val="24"/>
          <w:lang w:val="en-ID"/>
        </w:rPr>
        <w:t>(1).</w:t>
      </w:r>
    </w:p>
    <w:p w14:paraId="19976CB3"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Suhaeti</w:t>
      </w:r>
      <w:proofErr w:type="spellEnd"/>
      <w:r w:rsidRPr="00AB34F3">
        <w:rPr>
          <w:rFonts w:ascii="Times New Roman" w:eastAsia="Times New Roman" w:hAnsi="Times New Roman" w:cs="Times New Roman"/>
          <w:sz w:val="24"/>
          <w:szCs w:val="24"/>
          <w:lang w:val="en-ID"/>
        </w:rPr>
        <w:t xml:space="preserve">, E. (2022). </w:t>
      </w:r>
      <w:proofErr w:type="spellStart"/>
      <w:r w:rsidRPr="00AB34F3">
        <w:rPr>
          <w:rFonts w:ascii="Times New Roman" w:eastAsia="Times New Roman" w:hAnsi="Times New Roman" w:cs="Times New Roman"/>
          <w:sz w:val="24"/>
          <w:szCs w:val="24"/>
          <w:lang w:val="en-ID"/>
        </w:rPr>
        <w:t>Kepastian</w:t>
      </w:r>
      <w:proofErr w:type="spellEnd"/>
      <w:r w:rsidRPr="00AB34F3">
        <w:rPr>
          <w:rFonts w:ascii="Times New Roman" w:eastAsia="Times New Roman" w:hAnsi="Times New Roman" w:cs="Times New Roman"/>
          <w:sz w:val="24"/>
          <w:szCs w:val="24"/>
          <w:lang w:val="en-ID"/>
        </w:rPr>
        <w:t xml:space="preserve"> Hukum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Dengan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Penggunaan</w:t>
      </w:r>
      <w:proofErr w:type="spellEnd"/>
      <w:r w:rsidRPr="00AB34F3">
        <w:rPr>
          <w:rFonts w:ascii="Times New Roman" w:eastAsia="Times New Roman" w:hAnsi="Times New Roman" w:cs="Times New Roman"/>
          <w:sz w:val="24"/>
          <w:szCs w:val="24"/>
          <w:lang w:val="en-ID"/>
        </w:rPr>
        <w:t xml:space="preserve"> Asas-Asas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Umum </w:t>
      </w:r>
      <w:proofErr w:type="spellStart"/>
      <w:r w:rsidRPr="00AB34F3">
        <w:rPr>
          <w:rFonts w:ascii="Times New Roman" w:eastAsia="Times New Roman" w:hAnsi="Times New Roman" w:cs="Times New Roman"/>
          <w:sz w:val="24"/>
          <w:szCs w:val="24"/>
          <w:lang w:val="en-ID"/>
        </w:rPr>
        <w:t>Berdasarkan</w:t>
      </w:r>
      <w:proofErr w:type="spellEnd"/>
      <w:r w:rsidRPr="00AB34F3">
        <w:rPr>
          <w:rFonts w:ascii="Times New Roman" w:eastAsia="Times New Roman" w:hAnsi="Times New Roman" w:cs="Times New Roman"/>
          <w:sz w:val="24"/>
          <w:szCs w:val="24"/>
          <w:lang w:val="en-ID"/>
        </w:rPr>
        <w:t xml:space="preserve"> UUD 1945 Dan </w:t>
      </w:r>
      <w:proofErr w:type="spellStart"/>
      <w:r w:rsidRPr="00AB34F3">
        <w:rPr>
          <w:rFonts w:ascii="Times New Roman" w:eastAsia="Times New Roman" w:hAnsi="Times New Roman" w:cs="Times New Roman"/>
          <w:sz w:val="24"/>
          <w:szCs w:val="24"/>
          <w:lang w:val="en-ID"/>
        </w:rPr>
        <w:t>Undang-Undang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Desa. </w:t>
      </w:r>
      <w:r w:rsidRPr="00AB34F3">
        <w:rPr>
          <w:rFonts w:ascii="Times New Roman" w:eastAsia="Times New Roman" w:hAnsi="Times New Roman" w:cs="Times New Roman"/>
          <w:i/>
          <w:iCs/>
          <w:sz w:val="24"/>
          <w:szCs w:val="24"/>
          <w:lang w:val="en-ID"/>
        </w:rPr>
        <w:t xml:space="preserve">SALAM: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Sosial dan </w:t>
      </w:r>
      <w:proofErr w:type="spellStart"/>
      <w:r w:rsidRPr="00AB34F3">
        <w:rPr>
          <w:rFonts w:ascii="Times New Roman" w:eastAsia="Times New Roman" w:hAnsi="Times New Roman" w:cs="Times New Roman"/>
          <w:i/>
          <w:iCs/>
          <w:sz w:val="24"/>
          <w:szCs w:val="24"/>
          <w:lang w:val="en-ID"/>
        </w:rPr>
        <w:t>Budaya</w:t>
      </w:r>
      <w:proofErr w:type="spellEnd"/>
      <w:r w:rsidRPr="00AB34F3">
        <w:rPr>
          <w:rFonts w:ascii="Times New Roman" w:eastAsia="Times New Roman" w:hAnsi="Times New Roman" w:cs="Times New Roman"/>
          <w:i/>
          <w:iCs/>
          <w:sz w:val="24"/>
          <w:szCs w:val="24"/>
          <w:lang w:val="en-ID"/>
        </w:rPr>
        <w:t xml:space="preserve"> Syar-</w:t>
      </w:r>
      <w:proofErr w:type="spellStart"/>
      <w:r w:rsidRPr="00AB34F3">
        <w:rPr>
          <w:rFonts w:ascii="Times New Roman" w:eastAsia="Times New Roman" w:hAnsi="Times New Roman" w:cs="Times New Roman"/>
          <w:i/>
          <w:iCs/>
          <w:sz w:val="24"/>
          <w:szCs w:val="24"/>
          <w:lang w:val="en-ID"/>
        </w:rPr>
        <w:t>i</w:t>
      </w:r>
      <w:proofErr w:type="spellEnd"/>
      <w:r w:rsidRPr="00AB34F3">
        <w:rPr>
          <w:rFonts w:ascii="Times New Roman" w:eastAsia="Times New Roman" w:hAnsi="Times New Roman" w:cs="Times New Roman"/>
          <w:sz w:val="24"/>
          <w:szCs w:val="24"/>
          <w:lang w:val="en-ID"/>
        </w:rPr>
        <w:t>, 12-15.</w:t>
      </w:r>
    </w:p>
    <w:p w14:paraId="6131CCD7"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Timotius, R. (2018). </w:t>
      </w:r>
      <w:proofErr w:type="spellStart"/>
      <w:r w:rsidRPr="00AB34F3">
        <w:rPr>
          <w:rFonts w:ascii="Times New Roman" w:eastAsia="Times New Roman" w:hAnsi="Times New Roman" w:cs="Times New Roman"/>
          <w:sz w:val="24"/>
          <w:szCs w:val="24"/>
          <w:lang w:val="en-ID"/>
        </w:rPr>
        <w:t>Revitalisasi</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Konstelasi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Desentralisasi</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Menurut</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Undang-Undang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Hukum &amp; Pembangunan</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48</w:t>
      </w:r>
      <w:r w:rsidRPr="00AB34F3">
        <w:rPr>
          <w:rFonts w:ascii="Times New Roman" w:eastAsia="Times New Roman" w:hAnsi="Times New Roman" w:cs="Times New Roman"/>
          <w:sz w:val="24"/>
          <w:szCs w:val="24"/>
          <w:lang w:val="en-ID"/>
        </w:rPr>
        <w:t>(2).</w:t>
      </w:r>
    </w:p>
    <w:p w14:paraId="4E8C4EB0"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lastRenderedPageBreak/>
        <w:t xml:space="preserve">Tome, A. H. (2021). </w:t>
      </w:r>
      <w:proofErr w:type="spellStart"/>
      <w:r w:rsidRPr="00AB34F3">
        <w:rPr>
          <w:rFonts w:ascii="Times New Roman" w:eastAsia="Times New Roman" w:hAnsi="Times New Roman" w:cs="Times New Roman"/>
          <w:sz w:val="24"/>
          <w:szCs w:val="24"/>
          <w:lang w:val="en-ID"/>
        </w:rPr>
        <w:t>Kebijakan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Pemerintah</w:t>
      </w:r>
      <w:proofErr w:type="spellEnd"/>
      <w:r w:rsidRPr="00AB34F3">
        <w:rPr>
          <w:rFonts w:ascii="Times New Roman" w:eastAsia="Times New Roman" w:hAnsi="Times New Roman" w:cs="Times New Roman"/>
          <w:sz w:val="24"/>
          <w:szCs w:val="24"/>
          <w:lang w:val="en-ID"/>
        </w:rPr>
        <w:t xml:space="preserve"> Daerah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Pelaksanaan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Al-Adalah: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Hukum dan Politik Islam</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6</w:t>
      </w:r>
      <w:r w:rsidRPr="00AB34F3">
        <w:rPr>
          <w:rFonts w:ascii="Times New Roman" w:eastAsia="Times New Roman" w:hAnsi="Times New Roman" w:cs="Times New Roman"/>
          <w:sz w:val="24"/>
          <w:szCs w:val="24"/>
          <w:lang w:val="en-ID"/>
        </w:rPr>
        <w:t>(1).</w:t>
      </w:r>
    </w:p>
    <w:p w14:paraId="77B39611"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Utami, D. K. S. (2021). </w:t>
      </w:r>
      <w:proofErr w:type="spellStart"/>
      <w:r w:rsidRPr="00AB34F3">
        <w:rPr>
          <w:rFonts w:ascii="Times New Roman" w:eastAsia="Times New Roman" w:hAnsi="Times New Roman" w:cs="Times New Roman"/>
          <w:sz w:val="24"/>
          <w:szCs w:val="24"/>
          <w:lang w:val="en-ID"/>
        </w:rPr>
        <w:t>Penyelenggaraan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Pemilihan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Kepala</w:t>
      </w:r>
      <w:proofErr w:type="spellEnd"/>
      <w:r w:rsidRPr="00AB34F3">
        <w:rPr>
          <w:rFonts w:ascii="Times New Roman" w:eastAsia="Times New Roman" w:hAnsi="Times New Roman" w:cs="Times New Roman"/>
          <w:sz w:val="24"/>
          <w:szCs w:val="24"/>
          <w:lang w:val="en-ID"/>
        </w:rPr>
        <w:t xml:space="preserve"> Daerah </w:t>
      </w:r>
      <w:proofErr w:type="spellStart"/>
      <w:r w:rsidRPr="00AB34F3">
        <w:rPr>
          <w:rFonts w:ascii="Times New Roman" w:eastAsia="Times New Roman" w:hAnsi="Times New Roman" w:cs="Times New Roman"/>
          <w:sz w:val="24"/>
          <w:szCs w:val="24"/>
          <w:lang w:val="en-ID"/>
        </w:rPr>
        <w:t>Serentak</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2020 di Tengah </w:t>
      </w:r>
      <w:proofErr w:type="spellStart"/>
      <w:r w:rsidRPr="00AB34F3">
        <w:rPr>
          <w:rFonts w:ascii="Times New Roman" w:eastAsia="Times New Roman" w:hAnsi="Times New Roman" w:cs="Times New Roman"/>
          <w:sz w:val="24"/>
          <w:szCs w:val="24"/>
          <w:lang w:val="en-ID"/>
        </w:rPr>
        <w:t>Pandemi</w:t>
      </w:r>
      <w:proofErr w:type="spellEnd"/>
      <w:r w:rsidRPr="00AB34F3">
        <w:rPr>
          <w:rFonts w:ascii="Times New Roman" w:eastAsia="Times New Roman" w:hAnsi="Times New Roman" w:cs="Times New Roman"/>
          <w:sz w:val="24"/>
          <w:szCs w:val="24"/>
          <w:lang w:val="en-ID"/>
        </w:rPr>
        <w:t xml:space="preserve"> COVID-19 </w:t>
      </w:r>
      <w:proofErr w:type="spellStart"/>
      <w:r w:rsidRPr="00AB34F3">
        <w:rPr>
          <w:rFonts w:ascii="Times New Roman" w:eastAsia="Times New Roman" w:hAnsi="Times New Roman" w:cs="Times New Roman"/>
          <w:sz w:val="24"/>
          <w:szCs w:val="24"/>
          <w:lang w:val="en-ID"/>
        </w:rPr>
        <w:t>Berdasarkan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Undang-undang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2020. </w:t>
      </w:r>
      <w:proofErr w:type="spellStart"/>
      <w:r w:rsidRPr="00AB34F3">
        <w:rPr>
          <w:rFonts w:ascii="Times New Roman" w:eastAsia="Times New Roman" w:hAnsi="Times New Roman" w:cs="Times New Roman"/>
          <w:i/>
          <w:iCs/>
          <w:sz w:val="24"/>
          <w:szCs w:val="24"/>
          <w:lang w:val="en-ID"/>
        </w:rPr>
        <w:t>Awasia</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Pemilu</w:t>
      </w:r>
      <w:proofErr w:type="spellEnd"/>
      <w:r w:rsidRPr="00AB34F3">
        <w:rPr>
          <w:rFonts w:ascii="Times New Roman" w:eastAsia="Times New Roman" w:hAnsi="Times New Roman" w:cs="Times New Roman"/>
          <w:i/>
          <w:iCs/>
          <w:sz w:val="24"/>
          <w:szCs w:val="24"/>
          <w:lang w:val="en-ID"/>
        </w:rPr>
        <w:t xml:space="preserve"> dan </w:t>
      </w:r>
      <w:proofErr w:type="spellStart"/>
      <w:r w:rsidRPr="00AB34F3">
        <w:rPr>
          <w:rFonts w:ascii="Times New Roman" w:eastAsia="Times New Roman" w:hAnsi="Times New Roman" w:cs="Times New Roman"/>
          <w:i/>
          <w:iCs/>
          <w:sz w:val="24"/>
          <w:szCs w:val="24"/>
          <w:lang w:val="en-ID"/>
        </w:rPr>
        <w:t>Demokrasi</w:t>
      </w:r>
      <w:proofErr w:type="spellEnd"/>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w:t>
      </w:r>
      <w:r w:rsidRPr="00AB34F3">
        <w:rPr>
          <w:rFonts w:ascii="Times New Roman" w:eastAsia="Times New Roman" w:hAnsi="Times New Roman" w:cs="Times New Roman"/>
          <w:sz w:val="24"/>
          <w:szCs w:val="24"/>
          <w:lang w:val="en-ID"/>
        </w:rPr>
        <w:t>(1), 13-26.</w:t>
      </w:r>
    </w:p>
    <w:p w14:paraId="3F910C1A"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Wisadnya</w:t>
      </w:r>
      <w:proofErr w:type="spellEnd"/>
      <w:r w:rsidRPr="00AB34F3">
        <w:rPr>
          <w:rFonts w:ascii="Times New Roman" w:eastAsia="Times New Roman" w:hAnsi="Times New Roman" w:cs="Times New Roman"/>
          <w:sz w:val="24"/>
          <w:szCs w:val="24"/>
          <w:lang w:val="en-ID"/>
        </w:rPr>
        <w:t xml:space="preserve">, I. W. (2018). </w:t>
      </w:r>
      <w:proofErr w:type="spellStart"/>
      <w:r w:rsidRPr="00AB34F3">
        <w:rPr>
          <w:rFonts w:ascii="Times New Roman" w:eastAsia="Times New Roman" w:hAnsi="Times New Roman" w:cs="Times New Roman"/>
          <w:sz w:val="24"/>
          <w:szCs w:val="24"/>
          <w:lang w:val="en-ID"/>
        </w:rPr>
        <w:t>Kedudukan</w:t>
      </w:r>
      <w:proofErr w:type="spellEnd"/>
      <w:r w:rsidRPr="00AB34F3">
        <w:rPr>
          <w:rFonts w:ascii="Times New Roman" w:eastAsia="Times New Roman" w:hAnsi="Times New Roman" w:cs="Times New Roman"/>
          <w:sz w:val="24"/>
          <w:szCs w:val="24"/>
          <w:lang w:val="en-ID"/>
        </w:rPr>
        <w:t xml:space="preserve"> Desa Adat </w:t>
      </w:r>
      <w:proofErr w:type="spellStart"/>
      <w:r w:rsidRPr="00AB34F3">
        <w:rPr>
          <w:rFonts w:ascii="Times New Roman" w:eastAsia="Times New Roman" w:hAnsi="Times New Roman" w:cs="Times New Roman"/>
          <w:sz w:val="24"/>
          <w:szCs w:val="24"/>
          <w:lang w:val="en-ID"/>
        </w:rPr>
        <w:t>Dalam</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Mekanisme</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Pemerintahan</w:t>
      </w:r>
      <w:proofErr w:type="spellEnd"/>
      <w:r w:rsidRPr="00AB34F3">
        <w:rPr>
          <w:rFonts w:ascii="Times New Roman" w:eastAsia="Times New Roman" w:hAnsi="Times New Roman" w:cs="Times New Roman"/>
          <w:sz w:val="24"/>
          <w:szCs w:val="24"/>
          <w:lang w:val="en-ID"/>
        </w:rPr>
        <w:t xml:space="preserve"> Desa </w:t>
      </w:r>
      <w:proofErr w:type="spellStart"/>
      <w:r w:rsidRPr="00AB34F3">
        <w:rPr>
          <w:rFonts w:ascii="Times New Roman" w:eastAsia="Times New Roman" w:hAnsi="Times New Roman" w:cs="Times New Roman"/>
          <w:sz w:val="24"/>
          <w:szCs w:val="24"/>
          <w:lang w:val="en-ID"/>
        </w:rPr>
        <w:t>Menurut</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Undang-Undang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Nomor</w:t>
      </w:r>
      <w:proofErr w:type="spellEnd"/>
      <w:r w:rsidRPr="00AB34F3">
        <w:rPr>
          <w:rFonts w:ascii="Times New Roman" w:eastAsia="Times New Roman" w:hAnsi="Times New Roman" w:cs="Times New Roman"/>
          <w:sz w:val="24"/>
          <w:szCs w:val="24"/>
          <w:lang w:val="en-ID"/>
        </w:rPr>
        <w:t xml:space="preserve"> 6 </w:t>
      </w:r>
      <w:proofErr w:type="spellStart"/>
      <w:r w:rsidRPr="00AB34F3">
        <w:rPr>
          <w:rFonts w:ascii="Times New Roman" w:eastAsia="Times New Roman" w:hAnsi="Times New Roman" w:cs="Times New Roman"/>
          <w:sz w:val="24"/>
          <w:szCs w:val="24"/>
          <w:lang w:val="en-ID"/>
        </w:rPr>
        <w:t>Tahun</w:t>
      </w:r>
      <w:proofErr w:type="spellEnd"/>
      <w:r w:rsidRPr="00AB34F3">
        <w:rPr>
          <w:rFonts w:ascii="Times New Roman" w:eastAsia="Times New Roman" w:hAnsi="Times New Roman" w:cs="Times New Roman"/>
          <w:sz w:val="24"/>
          <w:szCs w:val="24"/>
          <w:lang w:val="en-ID"/>
        </w:rPr>
        <w:t xml:space="preserve"> 2014 </w:t>
      </w:r>
      <w:proofErr w:type="spellStart"/>
      <w:r w:rsidRPr="00AB34F3">
        <w:rPr>
          <w:rFonts w:ascii="Times New Roman" w:eastAsia="Times New Roman" w:hAnsi="Times New Roman" w:cs="Times New Roman"/>
          <w:sz w:val="24"/>
          <w:szCs w:val="24"/>
          <w:lang w:val="en-ID"/>
        </w:rPr>
        <w:t>Tentang</w:t>
      </w:r>
      <w:proofErr w:type="spellEnd"/>
      <w:r w:rsidRPr="00AB34F3">
        <w:rPr>
          <w:rFonts w:ascii="Times New Roman" w:eastAsia="Times New Roman" w:hAnsi="Times New Roman" w:cs="Times New Roman"/>
          <w:sz w:val="24"/>
          <w:szCs w:val="24"/>
          <w:lang w:val="en-ID"/>
        </w:rPr>
        <w:t xml:space="preserve"> Desa. </w:t>
      </w:r>
      <w:r w:rsidRPr="00AB34F3">
        <w:rPr>
          <w:rFonts w:ascii="Times New Roman" w:eastAsia="Times New Roman" w:hAnsi="Times New Roman" w:cs="Times New Roman"/>
          <w:i/>
          <w:iCs/>
          <w:sz w:val="24"/>
          <w:szCs w:val="24"/>
          <w:lang w:val="en-ID"/>
        </w:rPr>
        <w:t>Raad Kertha</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w:t>
      </w:r>
      <w:r w:rsidRPr="00AB34F3">
        <w:rPr>
          <w:rFonts w:ascii="Times New Roman" w:eastAsia="Times New Roman" w:hAnsi="Times New Roman" w:cs="Times New Roman"/>
          <w:sz w:val="24"/>
          <w:szCs w:val="24"/>
          <w:lang w:val="en-ID"/>
        </w:rPr>
        <w:t>(1).</w:t>
      </w:r>
    </w:p>
    <w:p w14:paraId="3A8A1A16"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proofErr w:type="spellStart"/>
      <w:r w:rsidRPr="00AB34F3">
        <w:rPr>
          <w:rFonts w:ascii="Times New Roman" w:eastAsia="Times New Roman" w:hAnsi="Times New Roman" w:cs="Times New Roman"/>
          <w:sz w:val="24"/>
          <w:szCs w:val="24"/>
          <w:lang w:val="en-ID"/>
        </w:rPr>
        <w:t>Yusriania</w:t>
      </w:r>
      <w:proofErr w:type="spellEnd"/>
      <w:r w:rsidRPr="00AB34F3">
        <w:rPr>
          <w:rFonts w:ascii="Times New Roman" w:eastAsia="Times New Roman" w:hAnsi="Times New Roman" w:cs="Times New Roman"/>
          <w:sz w:val="24"/>
          <w:szCs w:val="24"/>
          <w:lang w:val="en-ID"/>
        </w:rPr>
        <w:t xml:space="preserve">, Y., &amp; Lestari, R. (2019). </w:t>
      </w:r>
      <w:proofErr w:type="spellStart"/>
      <w:r w:rsidRPr="00AB34F3">
        <w:rPr>
          <w:rFonts w:ascii="Times New Roman" w:eastAsia="Times New Roman" w:hAnsi="Times New Roman" w:cs="Times New Roman"/>
          <w:sz w:val="24"/>
          <w:szCs w:val="24"/>
          <w:lang w:val="en-ID"/>
        </w:rPr>
        <w:t>Konsep</w:t>
      </w:r>
      <w:proofErr w:type="spellEnd"/>
      <w:r w:rsidRPr="00AB34F3">
        <w:rPr>
          <w:rFonts w:ascii="Times New Roman" w:eastAsia="Times New Roman" w:hAnsi="Times New Roman" w:cs="Times New Roman"/>
          <w:sz w:val="24"/>
          <w:szCs w:val="24"/>
          <w:lang w:val="en-ID"/>
        </w:rPr>
        <w:t xml:space="preserve"> Otonomi Desa </w:t>
      </w:r>
      <w:proofErr w:type="spellStart"/>
      <w:r w:rsidRPr="00AB34F3">
        <w:rPr>
          <w:rFonts w:ascii="Times New Roman" w:eastAsia="Times New Roman" w:hAnsi="Times New Roman" w:cs="Times New Roman"/>
          <w:sz w:val="24"/>
          <w:szCs w:val="24"/>
          <w:lang w:val="en-ID"/>
        </w:rPr>
        <w:t>Berdasarkan</w:t>
      </w:r>
      <w:proofErr w:type="spellEnd"/>
      <w:r w:rsidRPr="00AB34F3">
        <w:rPr>
          <w:rFonts w:ascii="Times New Roman" w:eastAsia="Times New Roman" w:hAnsi="Times New Roman" w:cs="Times New Roman"/>
          <w:sz w:val="24"/>
          <w:szCs w:val="24"/>
          <w:lang w:val="en-ID"/>
        </w:rPr>
        <w:t xml:space="preserve"> Asas </w:t>
      </w:r>
      <w:proofErr w:type="spellStart"/>
      <w:r w:rsidRPr="00AB34F3">
        <w:rPr>
          <w:rFonts w:ascii="Times New Roman" w:eastAsia="Times New Roman" w:hAnsi="Times New Roman" w:cs="Times New Roman"/>
          <w:sz w:val="24"/>
          <w:szCs w:val="24"/>
          <w:lang w:val="en-ID"/>
        </w:rPr>
        <w:t>Subsidiaritas</w:t>
      </w:r>
      <w:proofErr w:type="spellEnd"/>
      <w:r w:rsidRPr="00AB34F3">
        <w:rPr>
          <w:rFonts w:ascii="Times New Roman" w:eastAsia="Times New Roman" w:hAnsi="Times New Roman" w:cs="Times New Roman"/>
          <w:sz w:val="24"/>
          <w:szCs w:val="24"/>
          <w:lang w:val="en-ID"/>
        </w:rPr>
        <w:t xml:space="preserve"> (Studi </w:t>
      </w:r>
      <w:proofErr w:type="spellStart"/>
      <w:r w:rsidRPr="00AB34F3">
        <w:rPr>
          <w:rFonts w:ascii="Times New Roman" w:eastAsia="Times New Roman" w:hAnsi="Times New Roman" w:cs="Times New Roman"/>
          <w:sz w:val="24"/>
          <w:szCs w:val="24"/>
          <w:lang w:val="en-ID"/>
        </w:rPr>
        <w:t>Penelitian</w:t>
      </w:r>
      <w:proofErr w:type="spellEnd"/>
      <w:r w:rsidRPr="00AB34F3">
        <w:rPr>
          <w:rFonts w:ascii="Times New Roman" w:eastAsia="Times New Roman" w:hAnsi="Times New Roman" w:cs="Times New Roman"/>
          <w:sz w:val="24"/>
          <w:szCs w:val="24"/>
          <w:lang w:val="en-ID"/>
        </w:rPr>
        <w:t xml:space="preserve"> Di Gampong Bumi Sari, </w:t>
      </w:r>
      <w:proofErr w:type="spellStart"/>
      <w:r w:rsidRPr="00AB34F3">
        <w:rPr>
          <w:rFonts w:ascii="Times New Roman" w:eastAsia="Times New Roman" w:hAnsi="Times New Roman" w:cs="Times New Roman"/>
          <w:sz w:val="24"/>
          <w:szCs w:val="24"/>
          <w:lang w:val="en-ID"/>
        </w:rPr>
        <w:t>Kecamatan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Beutong</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Kabupaten</w:t>
      </w:r>
      <w:proofErr w:type="spellEnd"/>
      <w:r w:rsidRPr="00AB34F3">
        <w:rPr>
          <w:rFonts w:ascii="Times New Roman" w:eastAsia="Times New Roman" w:hAnsi="Times New Roman" w:cs="Times New Roman"/>
          <w:sz w:val="24"/>
          <w:szCs w:val="24"/>
          <w:lang w:val="en-ID"/>
        </w:rPr>
        <w:t xml:space="preserve"> Nagan Raya). </w:t>
      </w:r>
      <w:r w:rsidRPr="00AB34F3">
        <w:rPr>
          <w:rFonts w:ascii="Times New Roman" w:eastAsia="Times New Roman" w:hAnsi="Times New Roman" w:cs="Times New Roman"/>
          <w:i/>
          <w:iCs/>
          <w:sz w:val="24"/>
          <w:szCs w:val="24"/>
          <w:lang w:val="en-ID"/>
        </w:rPr>
        <w:t>Lex Justitia</w:t>
      </w:r>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1</w:t>
      </w:r>
      <w:r w:rsidRPr="00AB34F3">
        <w:rPr>
          <w:rFonts w:ascii="Times New Roman" w:eastAsia="Times New Roman" w:hAnsi="Times New Roman" w:cs="Times New Roman"/>
          <w:sz w:val="24"/>
          <w:szCs w:val="24"/>
          <w:lang w:val="en-ID"/>
        </w:rPr>
        <w:t>(1).</w:t>
      </w:r>
    </w:p>
    <w:p w14:paraId="5F179342" w14:textId="77777777" w:rsidR="00AB34F3" w:rsidRPr="00AB34F3" w:rsidRDefault="00AB34F3"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lang w:val="en-ID"/>
        </w:rPr>
      </w:pPr>
      <w:r w:rsidRPr="00AB34F3">
        <w:rPr>
          <w:rFonts w:ascii="Times New Roman" w:eastAsia="Times New Roman" w:hAnsi="Times New Roman" w:cs="Times New Roman"/>
          <w:sz w:val="24"/>
          <w:szCs w:val="24"/>
          <w:lang w:val="en-ID"/>
        </w:rPr>
        <w:t xml:space="preserve">Zuhro, S. (2021). </w:t>
      </w:r>
      <w:proofErr w:type="spellStart"/>
      <w:r w:rsidRPr="00AB34F3">
        <w:rPr>
          <w:rFonts w:ascii="Times New Roman" w:eastAsia="Times New Roman" w:hAnsi="Times New Roman" w:cs="Times New Roman"/>
          <w:sz w:val="24"/>
          <w:szCs w:val="24"/>
          <w:lang w:val="en-ID"/>
        </w:rPr>
        <w:t>Demokrasi</w:t>
      </w:r>
      <w:proofErr w:type="spellEnd"/>
      <w:r w:rsidRPr="00AB34F3">
        <w:rPr>
          <w:rFonts w:ascii="Times New Roman" w:eastAsia="Times New Roman" w:hAnsi="Times New Roman" w:cs="Times New Roman"/>
          <w:sz w:val="24"/>
          <w:szCs w:val="24"/>
          <w:lang w:val="en-ID"/>
        </w:rPr>
        <w:t xml:space="preserve"> dan </w:t>
      </w:r>
      <w:proofErr w:type="spellStart"/>
      <w:r w:rsidRPr="00AB34F3">
        <w:rPr>
          <w:rFonts w:ascii="Times New Roman" w:eastAsia="Times New Roman" w:hAnsi="Times New Roman" w:cs="Times New Roman"/>
          <w:sz w:val="24"/>
          <w:szCs w:val="24"/>
          <w:lang w:val="en-ID"/>
        </w:rPr>
        <w:t>Kepemimpinan</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sz w:val="24"/>
          <w:szCs w:val="24"/>
          <w:lang w:val="en-ID"/>
        </w:rPr>
        <w:t>Transformatif</w:t>
      </w:r>
      <w:proofErr w:type="spellEnd"/>
      <w:r w:rsidRPr="00AB34F3">
        <w:rPr>
          <w:rFonts w:ascii="Times New Roman" w:eastAsia="Times New Roman" w:hAnsi="Times New Roman" w:cs="Times New Roman"/>
          <w:sz w:val="24"/>
          <w:szCs w:val="24"/>
          <w:lang w:val="en-ID"/>
        </w:rPr>
        <w:t xml:space="preserve">. </w:t>
      </w:r>
      <w:proofErr w:type="spellStart"/>
      <w:r w:rsidRPr="00AB34F3">
        <w:rPr>
          <w:rFonts w:ascii="Times New Roman" w:eastAsia="Times New Roman" w:hAnsi="Times New Roman" w:cs="Times New Roman"/>
          <w:i/>
          <w:iCs/>
          <w:sz w:val="24"/>
          <w:szCs w:val="24"/>
          <w:lang w:val="en-ID"/>
        </w:rPr>
        <w:t>Himmah</w:t>
      </w:r>
      <w:proofErr w:type="spellEnd"/>
      <w:r w:rsidRPr="00AB34F3">
        <w:rPr>
          <w:rFonts w:ascii="Times New Roman" w:eastAsia="Times New Roman" w:hAnsi="Times New Roman" w:cs="Times New Roman"/>
          <w:i/>
          <w:iCs/>
          <w:sz w:val="24"/>
          <w:szCs w:val="24"/>
          <w:lang w:val="en-ID"/>
        </w:rPr>
        <w:t xml:space="preserve">: </w:t>
      </w:r>
      <w:proofErr w:type="spellStart"/>
      <w:r w:rsidRPr="00AB34F3">
        <w:rPr>
          <w:rFonts w:ascii="Times New Roman" w:eastAsia="Times New Roman" w:hAnsi="Times New Roman" w:cs="Times New Roman"/>
          <w:i/>
          <w:iCs/>
          <w:sz w:val="24"/>
          <w:szCs w:val="24"/>
          <w:lang w:val="en-ID"/>
        </w:rPr>
        <w:t>Jurnal</w:t>
      </w:r>
      <w:proofErr w:type="spellEnd"/>
      <w:r w:rsidRPr="00AB34F3">
        <w:rPr>
          <w:rFonts w:ascii="Times New Roman" w:eastAsia="Times New Roman" w:hAnsi="Times New Roman" w:cs="Times New Roman"/>
          <w:i/>
          <w:iCs/>
          <w:sz w:val="24"/>
          <w:szCs w:val="24"/>
          <w:lang w:val="en-ID"/>
        </w:rPr>
        <w:t xml:space="preserve"> Kajian Islam </w:t>
      </w:r>
      <w:proofErr w:type="spellStart"/>
      <w:r w:rsidRPr="00AB34F3">
        <w:rPr>
          <w:rFonts w:ascii="Times New Roman" w:eastAsia="Times New Roman" w:hAnsi="Times New Roman" w:cs="Times New Roman"/>
          <w:i/>
          <w:iCs/>
          <w:sz w:val="24"/>
          <w:szCs w:val="24"/>
          <w:lang w:val="en-ID"/>
        </w:rPr>
        <w:t>Kontemporer</w:t>
      </w:r>
      <w:proofErr w:type="spellEnd"/>
      <w:r w:rsidRPr="00AB34F3">
        <w:rPr>
          <w:rFonts w:ascii="Times New Roman" w:eastAsia="Times New Roman" w:hAnsi="Times New Roman" w:cs="Times New Roman"/>
          <w:sz w:val="24"/>
          <w:szCs w:val="24"/>
          <w:lang w:val="en-ID"/>
        </w:rPr>
        <w:t xml:space="preserve">, </w:t>
      </w:r>
      <w:r w:rsidRPr="00AB34F3">
        <w:rPr>
          <w:rFonts w:ascii="Times New Roman" w:eastAsia="Times New Roman" w:hAnsi="Times New Roman" w:cs="Times New Roman"/>
          <w:i/>
          <w:iCs/>
          <w:sz w:val="24"/>
          <w:szCs w:val="24"/>
          <w:lang w:val="en-ID"/>
        </w:rPr>
        <w:t>5</w:t>
      </w:r>
      <w:r w:rsidRPr="00AB34F3">
        <w:rPr>
          <w:rFonts w:ascii="Times New Roman" w:eastAsia="Times New Roman" w:hAnsi="Times New Roman" w:cs="Times New Roman"/>
          <w:sz w:val="24"/>
          <w:szCs w:val="24"/>
          <w:lang w:val="en-ID"/>
        </w:rPr>
        <w:t>(2).</w:t>
      </w:r>
    </w:p>
    <w:p w14:paraId="2775F2B1" w14:textId="77777777" w:rsidR="00BF7834" w:rsidRDefault="00BF7834" w:rsidP="00AB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b/>
          <w:bCs/>
          <w:color w:val="000000"/>
          <w:sz w:val="24"/>
          <w:szCs w:val="24"/>
        </w:rPr>
      </w:pPr>
    </w:p>
    <w:sectPr w:rsidR="00BF7834">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13801" w14:textId="77777777" w:rsidR="00520DEE" w:rsidRDefault="00520DEE">
      <w:pPr>
        <w:spacing w:after="0" w:line="240" w:lineRule="auto"/>
      </w:pPr>
      <w:r>
        <w:separator/>
      </w:r>
    </w:p>
  </w:endnote>
  <w:endnote w:type="continuationSeparator" w:id="0">
    <w:p w14:paraId="5B6D1302" w14:textId="77777777" w:rsidR="00520DEE" w:rsidRDefault="0052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C9C46C-76E2-4CA7-A04F-55E29EE2629B}"/>
    <w:embedBold r:id="rId2" w:fontKey="{CE6180FC-9D2A-48F2-A46D-3E89B58EA557}"/>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F85C3EF3-878E-495A-A2F1-A63F5D9B9372}"/>
  </w:font>
  <w:font w:name="Georgia">
    <w:panose1 w:val="02040502050405020303"/>
    <w:charset w:val="00"/>
    <w:family w:val="roman"/>
    <w:pitch w:val="variable"/>
    <w:sig w:usb0="00000287" w:usb1="00000000" w:usb2="00000000" w:usb3="00000000" w:csb0="0000009F" w:csb1="00000000"/>
    <w:embedItalic r:id="rId4" w:fontKey="{541DEDC0-B642-4D1F-BB9E-1C433D257D86}"/>
  </w:font>
  <w:font w:name="Comic Sans MS">
    <w:panose1 w:val="030F0702030302020204"/>
    <w:charset w:val="00"/>
    <w:family w:val="auto"/>
    <w:pitch w:val="default"/>
    <w:embedItalic r:id="rId5" w:fontKey="{6AAEE659-185C-4D8A-BAAC-9D29EAEB1287}"/>
  </w:font>
  <w:font w:name="Calibri Light">
    <w:panose1 w:val="020F0302020204030204"/>
    <w:charset w:val="00"/>
    <w:family w:val="swiss"/>
    <w:pitch w:val="variable"/>
    <w:sig w:usb0="E4002EFF" w:usb1="C200247B" w:usb2="00000009" w:usb3="00000000" w:csb0="000001FF" w:csb1="00000000"/>
    <w:embedRegular r:id="rId6" w:fontKey="{99863F80-DEAA-47C1-B1C1-CB50BD1115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7133" w14:textId="77777777" w:rsidR="00BF783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w:t>
    </w:r>
    <w:proofErr w:type="spellStart"/>
    <w:r>
      <w:rPr>
        <w:rFonts w:ascii="Times New Roman" w:eastAsia="Times New Roman" w:hAnsi="Times New Roman" w:cs="Times New Roman"/>
        <w:b/>
        <w:bCs/>
        <w:i/>
        <w:iCs/>
        <w:color w:val="000000"/>
      </w:rPr>
      <w:t>Judul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naskah</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singkat</w:t>
    </w:r>
    <w:proofErr w:type="spellEnd"/>
    <w:r>
      <w:rPr>
        <w:rFonts w:ascii="Times New Roman" w:eastAsia="Times New Roman" w:hAnsi="Times New Roman" w:cs="Times New Roman"/>
        <w:b/>
        <w:bCs/>
        <w:i/>
        <w:iCs/>
        <w:color w:val="000000"/>
      </w:rPr>
      <w:t xml:space="preserve"> dan </w:t>
    </w:r>
    <w:proofErr w:type="spellStart"/>
    <w:r>
      <w:rPr>
        <w:rFonts w:ascii="Times New Roman" w:eastAsia="Times New Roman" w:hAnsi="Times New Roman" w:cs="Times New Roman"/>
        <w:b/>
        <w:bCs/>
        <w:i/>
        <w:iCs/>
        <w:color w:val="000000"/>
      </w:rPr>
      <w:t>jelas</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menyiratkan</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hasil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penelitian</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Penulis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Pertama</w:t>
    </w:r>
    <w:proofErr w:type="spellEnd"/>
    <w:r>
      <w:rPr>
        <w:rFonts w:ascii="Times New Roman" w:eastAsia="Times New Roman" w:hAnsi="Times New Roman" w:cs="Times New Roman"/>
        <w:i/>
        <w:iCs/>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2918B" w14:textId="77777777" w:rsidR="00BF783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153F">
      <w:rPr>
        <w:noProof/>
        <w:color w:val="000000"/>
      </w:rPr>
      <w:t>2</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2C463F63" w14:textId="77777777" w:rsidR="00BF7834" w:rsidRDefault="00BF7834">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4125" w14:textId="2E5825B5" w:rsidR="00BF783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153F">
      <w:rPr>
        <w:noProof/>
        <w:color w:val="000000"/>
      </w:rPr>
      <w:t>1</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w:t>
    </w:r>
    <w:r w:rsidR="003D153F">
      <w:rPr>
        <w:rFonts w:ascii="Times New Roman" w:eastAsia="Times New Roman" w:hAnsi="Times New Roman" w:cs="Times New Roman"/>
        <w:i/>
        <w:iCs/>
      </w:rPr>
      <w:t>Edhy Hardjito</w:t>
    </w:r>
    <w:r>
      <w:rPr>
        <w:rFonts w:ascii="Times New Roman" w:eastAsia="Times New Roman" w:hAnsi="Times New Roman" w:cs="Times New Roman"/>
        <w:i/>
        <w:iCs/>
      </w:rPr>
      <w:t>)</w:t>
    </w:r>
  </w:p>
  <w:p w14:paraId="4EE5F2EB" w14:textId="77777777" w:rsidR="00BF7834" w:rsidRDefault="00BF7834">
    <w:pPr>
      <w:pBdr>
        <w:top w:val="single" w:sz="4" w:space="1" w:color="D9D9D9"/>
        <w:left w:val="nil"/>
        <w:bottom w:val="nil"/>
        <w:right w:val="nil"/>
        <w:between w:val="nil"/>
      </w:pBdr>
      <w:tabs>
        <w:tab w:val="center" w:pos="4680"/>
        <w:tab w:val="right" w:pos="9360"/>
      </w:tabs>
      <w:spacing w:after="0" w:line="240" w:lineRule="auto"/>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7195A" w14:textId="77777777" w:rsidR="00520DEE" w:rsidRDefault="00520DEE">
      <w:pPr>
        <w:spacing w:after="0" w:line="240" w:lineRule="auto"/>
      </w:pPr>
      <w:r>
        <w:separator/>
      </w:r>
    </w:p>
  </w:footnote>
  <w:footnote w:type="continuationSeparator" w:id="0">
    <w:p w14:paraId="35937BCE" w14:textId="77777777" w:rsidR="00520DEE" w:rsidRDefault="00520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2CECA" w14:textId="77777777" w:rsidR="00BF7834"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Comic Sans MS" w:eastAsia="Comic Sans MS" w:hAnsi="Comic Sans MS" w:cs="Comic Sans MS"/>
        <w:i/>
        <w:iCs/>
        <w:color w:val="000000"/>
        <w:sz w:val="20"/>
        <w:szCs w:val="20"/>
      </w:rPr>
    </w:pPr>
    <w:proofErr w:type="spellStart"/>
    <w:r>
      <w:rPr>
        <w:rFonts w:ascii="Comic Sans MS" w:eastAsia="Comic Sans MS" w:hAnsi="Comic Sans MS" w:cs="Comic Sans MS"/>
        <w:i/>
        <w:iCs/>
        <w:color w:val="000000"/>
        <w:sz w:val="20"/>
        <w:szCs w:val="20"/>
      </w:rPr>
      <w:t>Jurnal</w:t>
    </w:r>
    <w:proofErr w:type="spellEnd"/>
    <w:r>
      <w:rPr>
        <w:rFonts w:ascii="Comic Sans MS" w:eastAsia="Comic Sans MS" w:hAnsi="Comic Sans MS" w:cs="Comic Sans MS"/>
        <w:i/>
        <w:iCs/>
        <w:color w:val="000000"/>
        <w:sz w:val="20"/>
        <w:szCs w:val="20"/>
      </w:rPr>
      <w:t xml:space="preserve"> </w:t>
    </w:r>
    <w:proofErr w:type="spellStart"/>
    <w:r>
      <w:rPr>
        <w:rFonts w:ascii="Comic Sans MS" w:eastAsia="Comic Sans MS" w:hAnsi="Comic Sans MS" w:cs="Comic Sans MS"/>
        <w:i/>
        <w:iCs/>
        <w:color w:val="000000"/>
        <w:sz w:val="20"/>
        <w:szCs w:val="20"/>
      </w:rPr>
      <w:t>Ilmiah</w:t>
    </w:r>
    <w:proofErr w:type="spellEnd"/>
    <w:r>
      <w:rPr>
        <w:rFonts w:ascii="Comic Sans MS" w:eastAsia="Comic Sans MS" w:hAnsi="Comic Sans MS" w:cs="Comic Sans MS"/>
        <w:i/>
        <w:iCs/>
        <w:color w:val="000000"/>
        <w:sz w:val="20"/>
        <w:szCs w:val="20"/>
      </w:rPr>
      <w:t xml:space="preserve"> Mandala Education (JIME)</w:t>
    </w:r>
    <w:r>
      <w:rPr>
        <w:rFonts w:ascii="Comic Sans MS" w:eastAsia="Comic Sans MS" w:hAnsi="Comic Sans MS" w:cs="Comic Sans MS"/>
        <w:i/>
        <w:iCs/>
        <w:color w:val="000000"/>
        <w:sz w:val="20"/>
        <w:szCs w:val="20"/>
      </w:rPr>
      <w:tab/>
      <w:t xml:space="preserve">          </w:t>
    </w:r>
    <w:r>
      <w:rPr>
        <w:rFonts w:ascii="Comic Sans MS" w:eastAsia="Comic Sans MS" w:hAnsi="Comic Sans MS" w:cs="Comic Sans MS"/>
        <w:i/>
        <w:iCs/>
        <w:color w:val="000000"/>
        <w:sz w:val="20"/>
        <w:szCs w:val="20"/>
      </w:rPr>
      <w:tab/>
      <w:t xml:space="preserve">          e- ISSN: </w:t>
    </w:r>
    <w:proofErr w:type="spellStart"/>
    <w:r>
      <w:rPr>
        <w:rFonts w:ascii="Comic Sans MS" w:eastAsia="Comic Sans MS" w:hAnsi="Comic Sans MS" w:cs="Comic Sans MS"/>
        <w:i/>
        <w:iCs/>
        <w:color w:val="000000"/>
        <w:sz w:val="20"/>
        <w:szCs w:val="20"/>
      </w:rPr>
      <w:t>xxxx-xxxx</w:t>
    </w:r>
    <w:proofErr w:type="spellEnd"/>
    <w:r>
      <w:rPr>
        <w:rFonts w:ascii="Comic Sans MS" w:eastAsia="Comic Sans MS" w:hAnsi="Comic Sans MS" w:cs="Comic Sans MS"/>
        <w:i/>
        <w:iCs/>
        <w:color w:val="000000"/>
        <w:sz w:val="20"/>
        <w:szCs w:val="20"/>
      </w:rPr>
      <w:t xml:space="preserve">, p-ISSN: </w:t>
    </w:r>
    <w:proofErr w:type="spellStart"/>
    <w:r>
      <w:rPr>
        <w:rFonts w:ascii="Comic Sans MS" w:eastAsia="Comic Sans MS" w:hAnsi="Comic Sans MS" w:cs="Comic Sans MS"/>
        <w:i/>
        <w:iCs/>
        <w:color w:val="000000"/>
        <w:sz w:val="20"/>
        <w:szCs w:val="20"/>
      </w:rPr>
      <w:t>xxxx-xxxx</w:t>
    </w:r>
    <w:proofErr w:type="spellEnd"/>
  </w:p>
  <w:p w14:paraId="70C41FC7" w14:textId="77777777" w:rsidR="00BF7834" w:rsidRDefault="00BF783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FD78" w14:textId="77777777" w:rsidR="00BF7834"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i/>
        <w:iCs/>
        <w:color w:val="000000"/>
      </w:rPr>
    </w:pPr>
    <w:proofErr w:type="gramStart"/>
    <w:r>
      <w:rPr>
        <w:rFonts w:ascii="Times New Roman" w:eastAsia="Times New Roman" w:hAnsi="Times New Roman" w:cs="Times New Roman"/>
        <w:i/>
        <w:iCs/>
        <w:color w:val="000000"/>
      </w:rPr>
      <w:t>JIHAD :</w:t>
    </w:r>
    <w:proofErr w:type="gram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Jurnal</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Ilmu</w:t>
    </w:r>
    <w:proofErr w:type="spellEnd"/>
    <w:r>
      <w:rPr>
        <w:rFonts w:ascii="Times New Roman" w:eastAsia="Times New Roman" w:hAnsi="Times New Roman" w:cs="Times New Roman"/>
        <w:i/>
        <w:iCs/>
        <w:color w:val="000000"/>
      </w:rPr>
      <w:t xml:space="preserve"> Hukum dan </w:t>
    </w:r>
    <w:proofErr w:type="spellStart"/>
    <w:r>
      <w:rPr>
        <w:rFonts w:ascii="Times New Roman" w:eastAsia="Times New Roman" w:hAnsi="Times New Roman" w:cs="Times New Roman"/>
        <w:i/>
        <w:iCs/>
        <w:color w:val="000000"/>
      </w:rPr>
      <w:t>Administrasi</w:t>
    </w:r>
    <w:proofErr w:type="spellEnd"/>
    <w:r>
      <w:rPr>
        <w:rFonts w:ascii="Times New Roman" w:eastAsia="Times New Roman" w:hAnsi="Times New Roman" w:cs="Times New Roman"/>
        <w:i/>
        <w:iCs/>
        <w:color w:val="000000"/>
      </w:rPr>
      <w:tab/>
      <w:t xml:space="preserve">          </w:t>
    </w:r>
    <w:r>
      <w:rPr>
        <w:rFonts w:ascii="Times New Roman" w:eastAsia="Times New Roman" w:hAnsi="Times New Roman" w:cs="Times New Roman"/>
        <w:i/>
        <w:iCs/>
        <w:color w:val="000000"/>
      </w:rPr>
      <w:tab/>
      <w:t xml:space="preserve">          e- ISSN: </w:t>
    </w:r>
    <w:proofErr w:type="spellStart"/>
    <w:r>
      <w:rPr>
        <w:rFonts w:ascii="Times New Roman" w:eastAsia="Times New Roman" w:hAnsi="Times New Roman" w:cs="Times New Roman"/>
        <w:i/>
        <w:iCs/>
        <w:color w:val="000000"/>
      </w:rPr>
      <w:t>xxxx-xxxx</w:t>
    </w:r>
    <w:proofErr w:type="spellEnd"/>
    <w:r>
      <w:rPr>
        <w:rFonts w:ascii="Times New Roman" w:eastAsia="Times New Roman" w:hAnsi="Times New Roman" w:cs="Times New Roman"/>
        <w:i/>
        <w:iCs/>
        <w:color w:val="000000"/>
      </w:rPr>
      <w:t xml:space="preserve">, p-ISSN: </w:t>
    </w:r>
    <w:proofErr w:type="spellStart"/>
    <w:r>
      <w:rPr>
        <w:rFonts w:ascii="Times New Roman" w:eastAsia="Times New Roman" w:hAnsi="Times New Roman" w:cs="Times New Roman"/>
        <w:i/>
        <w:iCs/>
        <w:color w:val="000000"/>
      </w:rPr>
      <w:t>xxxx-xxxx</w:t>
    </w:r>
    <w:proofErr w:type="spellEnd"/>
  </w:p>
  <w:p w14:paraId="2B2BCAA6" w14:textId="77777777" w:rsidR="00BF7834" w:rsidRDefault="00BF783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782E" w14:textId="77777777" w:rsidR="00BF7834"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JIHAD: </w:t>
    </w:r>
    <w:proofErr w:type="spellStart"/>
    <w:r>
      <w:rPr>
        <w:rFonts w:ascii="Times New Roman" w:eastAsia="Times New Roman" w:hAnsi="Times New Roman" w:cs="Times New Roman"/>
        <w:b/>
        <w:bCs/>
        <w:color w:val="000000"/>
      </w:rPr>
      <w:t>Jurnal</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Ilmu</w:t>
    </w:r>
    <w:proofErr w:type="spellEnd"/>
    <w:r>
      <w:rPr>
        <w:rFonts w:ascii="Times New Roman" w:eastAsia="Times New Roman" w:hAnsi="Times New Roman" w:cs="Times New Roman"/>
        <w:b/>
        <w:bCs/>
        <w:color w:val="000000"/>
      </w:rPr>
      <w:t xml:space="preserve"> Hukum dan </w:t>
    </w:r>
    <w:proofErr w:type="spellStart"/>
    <w:r>
      <w:rPr>
        <w:rFonts w:ascii="Times New Roman" w:eastAsia="Times New Roman" w:hAnsi="Times New Roman" w:cs="Times New Roman"/>
        <w:b/>
        <w:bCs/>
        <w:color w:val="000000"/>
      </w:rPr>
      <w:t>Administrasi</w:t>
    </w:r>
    <w:proofErr w:type="spellEnd"/>
  </w:p>
  <w:p w14:paraId="2C9958A6" w14:textId="77777777" w:rsidR="00BF7834"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w:t>
    </w:r>
    <w:proofErr w:type="gramStart"/>
    <w:r>
      <w:rPr>
        <w:rFonts w:ascii="Times New Roman" w:eastAsia="Times New Roman" w:hAnsi="Times New Roman" w:cs="Times New Roman"/>
        <w:color w:val="000000"/>
      </w:rPr>
      <w:t xml:space="preserve">Bulan  </w:t>
    </w:r>
    <w:proofErr w:type="spellStart"/>
    <w:r>
      <w:rPr>
        <w:rFonts w:ascii="Times New Roman" w:eastAsia="Times New Roman" w:hAnsi="Times New Roman" w:cs="Times New Roman"/>
        <w:color w:val="000000"/>
      </w:rPr>
      <w:t>Tahun</w:t>
    </w:r>
    <w:proofErr w:type="spellEnd"/>
    <w:proofErr w:type="gramEnd"/>
  </w:p>
  <w:p w14:paraId="11EAAD47" w14:textId="77777777" w:rsidR="00BF7834"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p-ISSN</w:t>
    </w:r>
    <w:r>
      <w:rPr>
        <w:rFonts w:ascii="Times New Roman" w:eastAsia="Times New Roman" w:hAnsi="Times New Roman" w:cs="Times New Roman"/>
        <w:i/>
        <w:iCs/>
        <w:sz w:val="24"/>
        <w:szCs w:val="24"/>
      </w:rPr>
      <w:tab/>
      <w:t xml:space="preserve">: </w:t>
    </w:r>
    <w:proofErr w:type="spellStart"/>
    <w:r>
      <w:rPr>
        <w:rFonts w:ascii="Times New Roman" w:eastAsia="Times New Roman" w:hAnsi="Times New Roman" w:cs="Times New Roman"/>
        <w:i/>
        <w:iCs/>
        <w:sz w:val="24"/>
        <w:szCs w:val="24"/>
      </w:rPr>
      <w:t>xxxx-xxxx</w:t>
    </w:r>
    <w:proofErr w:type="spellEnd"/>
    <w:r>
      <w:rPr>
        <w:rFonts w:ascii="Times New Roman" w:eastAsia="Times New Roman" w:hAnsi="Times New Roman" w:cs="Times New Roman"/>
        <w:i/>
        <w:iCs/>
        <w:sz w:val="24"/>
        <w:szCs w:val="24"/>
      </w:rPr>
      <w:t>, e-</w:t>
    </w:r>
    <w:proofErr w:type="spellStart"/>
    <w:r>
      <w:rPr>
        <w:rFonts w:ascii="Times New Roman" w:eastAsia="Times New Roman" w:hAnsi="Times New Roman" w:cs="Times New Roman"/>
        <w:i/>
        <w:iCs/>
        <w:sz w:val="24"/>
        <w:szCs w:val="24"/>
      </w:rPr>
      <w:t>xxxx</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xxxx</w:t>
    </w:r>
    <w:proofErr w:type="spellEnd"/>
  </w:p>
  <w:p w14:paraId="73062F84" w14:textId="77777777" w:rsidR="00BF7834" w:rsidRDefault="00000000">
    <w:pPr>
      <w:pBdr>
        <w:top w:val="nil"/>
        <w:left w:val="nil"/>
        <w:bottom w:val="nil"/>
        <w:right w:val="nil"/>
        <w:between w:val="nil"/>
      </w:pBdr>
      <w:tabs>
        <w:tab w:val="center" w:pos="4680"/>
        <w:tab w:val="right" w:pos="9360"/>
      </w:tabs>
      <w:spacing w:after="0" w:line="240" w:lineRule="auto"/>
      <w:rPr>
        <w:color w:val="000000"/>
        <w:sz w:val="28"/>
        <w:szCs w:val="28"/>
      </w:rPr>
    </w:pPr>
    <w:r>
      <w:rPr>
        <w:rFonts w:ascii="Times New Roman" w:eastAsia="Times New Roman" w:hAnsi="Times New Roman" w:cs="Times New Roman"/>
      </w:rPr>
      <w:t>Link</w:t>
    </w:r>
    <w:r>
      <w:rPr>
        <w:rFonts w:ascii="Times New Roman" w:eastAsia="Times New Roman" w:hAnsi="Times New Roman" w:cs="Times New Roman"/>
        <w:color w:val="000000"/>
      </w:rPr>
      <w:t xml:space="preserve">: </w:t>
    </w:r>
    <w:hyperlink r:id="rId1">
      <w:r>
        <w:rPr>
          <w:rFonts w:ascii="Times New Roman" w:eastAsia="Times New Roman" w:hAnsi="Times New Roman" w:cs="Times New Roman"/>
          <w:i/>
          <w:iCs/>
          <w:color w:val="0000FF"/>
          <w:u w:val="single"/>
        </w:rPr>
        <w:t>https://ejournal.mandalanursa.org/index.php/JIHAD/issue/archive</w:t>
      </w:r>
    </w:hyperlink>
    <w:r>
      <w:rPr>
        <w:rFonts w:ascii="Times New Roman" w:eastAsia="Times New Roman" w:hAnsi="Times New Roman" w:cs="Times New Roman"/>
        <w:i/>
        <w:iCs/>
        <w:color w:val="0000FF"/>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A3AEC"/>
    <w:multiLevelType w:val="multilevel"/>
    <w:tmpl w:val="73143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77636F"/>
    <w:multiLevelType w:val="hybridMultilevel"/>
    <w:tmpl w:val="F7C83FF8"/>
    <w:lvl w:ilvl="0" w:tplc="B17678AC">
      <w:start w:val="1"/>
      <w:numFmt w:val="decimal"/>
      <w:lvlText w:val="%1."/>
      <w:lvlJc w:val="left"/>
      <w:pPr>
        <w:ind w:left="640" w:hanging="360"/>
      </w:pPr>
      <w:rPr>
        <w:rFonts w:hint="default"/>
      </w:rPr>
    </w:lvl>
    <w:lvl w:ilvl="1" w:tplc="38090019" w:tentative="1">
      <w:start w:val="1"/>
      <w:numFmt w:val="lowerLetter"/>
      <w:lvlText w:val="%2."/>
      <w:lvlJc w:val="left"/>
      <w:pPr>
        <w:ind w:left="1360" w:hanging="360"/>
      </w:pPr>
    </w:lvl>
    <w:lvl w:ilvl="2" w:tplc="3809001B" w:tentative="1">
      <w:start w:val="1"/>
      <w:numFmt w:val="lowerRoman"/>
      <w:lvlText w:val="%3."/>
      <w:lvlJc w:val="right"/>
      <w:pPr>
        <w:ind w:left="2080" w:hanging="180"/>
      </w:pPr>
    </w:lvl>
    <w:lvl w:ilvl="3" w:tplc="3809000F" w:tentative="1">
      <w:start w:val="1"/>
      <w:numFmt w:val="decimal"/>
      <w:lvlText w:val="%4."/>
      <w:lvlJc w:val="left"/>
      <w:pPr>
        <w:ind w:left="2800" w:hanging="360"/>
      </w:pPr>
    </w:lvl>
    <w:lvl w:ilvl="4" w:tplc="38090019" w:tentative="1">
      <w:start w:val="1"/>
      <w:numFmt w:val="lowerLetter"/>
      <w:lvlText w:val="%5."/>
      <w:lvlJc w:val="left"/>
      <w:pPr>
        <w:ind w:left="3520" w:hanging="360"/>
      </w:pPr>
    </w:lvl>
    <w:lvl w:ilvl="5" w:tplc="3809001B" w:tentative="1">
      <w:start w:val="1"/>
      <w:numFmt w:val="lowerRoman"/>
      <w:lvlText w:val="%6."/>
      <w:lvlJc w:val="right"/>
      <w:pPr>
        <w:ind w:left="4240" w:hanging="180"/>
      </w:pPr>
    </w:lvl>
    <w:lvl w:ilvl="6" w:tplc="3809000F" w:tentative="1">
      <w:start w:val="1"/>
      <w:numFmt w:val="decimal"/>
      <w:lvlText w:val="%7."/>
      <w:lvlJc w:val="left"/>
      <w:pPr>
        <w:ind w:left="4960" w:hanging="360"/>
      </w:pPr>
    </w:lvl>
    <w:lvl w:ilvl="7" w:tplc="38090019" w:tentative="1">
      <w:start w:val="1"/>
      <w:numFmt w:val="lowerLetter"/>
      <w:lvlText w:val="%8."/>
      <w:lvlJc w:val="left"/>
      <w:pPr>
        <w:ind w:left="5680" w:hanging="360"/>
      </w:pPr>
    </w:lvl>
    <w:lvl w:ilvl="8" w:tplc="3809001B" w:tentative="1">
      <w:start w:val="1"/>
      <w:numFmt w:val="lowerRoman"/>
      <w:lvlText w:val="%9."/>
      <w:lvlJc w:val="right"/>
      <w:pPr>
        <w:ind w:left="6400" w:hanging="180"/>
      </w:pPr>
    </w:lvl>
  </w:abstractNum>
  <w:num w:numId="1" w16cid:durableId="1949005520">
    <w:abstractNumId w:val="1"/>
  </w:num>
  <w:num w:numId="2" w16cid:durableId="1761828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834"/>
    <w:rsid w:val="003D153F"/>
    <w:rsid w:val="004E0E99"/>
    <w:rsid w:val="00520DEE"/>
    <w:rsid w:val="007149E9"/>
    <w:rsid w:val="00780DE3"/>
    <w:rsid w:val="008C4EE3"/>
    <w:rsid w:val="00955895"/>
    <w:rsid w:val="00987979"/>
    <w:rsid w:val="00AB34F3"/>
    <w:rsid w:val="00BF7834"/>
    <w:rsid w:val="00CF4655"/>
    <w:rsid w:val="00E1258A"/>
    <w:rsid w:val="00F932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ACD5"/>
  <w15:docId w15:val="{A0A671ED-D367-42FE-A57A-F29C8C52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link w:val="Heading2Char"/>
    <w:uiPriority w:val="9"/>
    <w:semiHidden/>
    <w:unhideWhenUsed/>
    <w:qFormat/>
    <w:rsid w:val="008B6F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character" w:customStyle="1" w:styleId="Heading2Char">
    <w:name w:val="Heading 2 Char"/>
    <w:basedOn w:val="DefaultParagraphFont"/>
    <w:link w:val="Heading2"/>
    <w:uiPriority w:val="9"/>
    <w:rsid w:val="008B6F7E"/>
    <w:rPr>
      <w:rFonts w:ascii="Times New Roman" w:eastAsia="Times New Roman" w:hAnsi="Times New Roman" w:cs="Times New Roman"/>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3D1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hyhardjito@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ejournal.mandalanursa.org/index.php/JIHAD/issue/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NvK4ar9dMscd6r1cEHuLDHYew==">CgMxLjAyCGguZ2pkZ3hzMghoLmdqZGd4czIIaC5namRneHMyCGguZ2pkZ3hzOAByITF4RjV4dVNoLVlWVkU3d3VucVdDUTlyTUNZV19WQTAzZg==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4840</Words>
  <Characters>27591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ACER ONLY</cp:lastModifiedBy>
  <cp:revision>2</cp:revision>
  <dcterms:created xsi:type="dcterms:W3CDTF">2026-04-19T16:00:00Z</dcterms:created>
  <dcterms:modified xsi:type="dcterms:W3CDTF">2026-04-19T16:00:00Z</dcterms:modified>
</cp:coreProperties>
</file>