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A5" w:rsidRPr="00AC3CA5" w:rsidRDefault="00AC3CA5" w:rsidP="00AC3CA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HUBUNGAN IKLIM KERJA DAN KOMITMEN KERJA DENGAN KINERJA GURU PENDIDIKAN IPS SMA NEGERI DI KABUPATEN KONAWE    </w:t>
      </w:r>
    </w:p>
    <w:p w:rsidR="00AC3CA5" w:rsidRPr="00AC3CA5" w:rsidRDefault="00C906FD" w:rsidP="00AC3CA5">
      <w:pPr>
        <w:spacing w:before="240" w:after="240" w:line="240" w:lineRule="auto"/>
        <w:jc w:val="center"/>
        <w:rPr>
          <w:rFonts w:ascii="Times New Roman" w:eastAsia="Times New Roman" w:hAnsi="Times New Roman" w:cs="Times New Roman"/>
          <w:sz w:val="24"/>
          <w:szCs w:val="24"/>
        </w:rPr>
      </w:pPr>
      <w:r w:rsidRPr="00C906FD">
        <w:rPr>
          <w:rFonts w:ascii="Times New Roman" w:eastAsia="Times New Roman" w:hAnsi="Times New Roman" w:cs="Times New Roman"/>
          <w:b/>
          <w:bCs/>
          <w:i/>
          <w:iCs/>
          <w:color w:val="000000"/>
          <w:sz w:val="24"/>
          <w:szCs w:val="24"/>
        </w:rPr>
        <w:t>RELATIONSHIP OF WORK CLIMATE AND WORK COMMITMENT WITH THE PERFORMANCE OF STATE HIGH SCHOOL EDUCATION TEACHERS IN KONAWE DISTRICT</w:t>
      </w:r>
    </w:p>
    <w:p w:rsidR="00AC3CA5" w:rsidRPr="00AC3CA5" w:rsidRDefault="00AC3CA5" w:rsidP="00AC3CA5">
      <w:pPr>
        <w:spacing w:before="240" w:after="240" w:line="240" w:lineRule="auto"/>
        <w:jc w:val="center"/>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 </w:t>
      </w:r>
    </w:p>
    <w:p w:rsidR="00AC3CA5" w:rsidRPr="00AC3CA5" w:rsidRDefault="00AC3CA5" w:rsidP="00AC3CA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Zulfikar Putra</w:t>
      </w:r>
      <w:r w:rsidRPr="00AC3CA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Surahman Gaffur</w:t>
      </w:r>
    </w:p>
    <w:p w:rsidR="00AC3CA5" w:rsidRPr="00AC3CA5" w:rsidRDefault="00AC3CA5" w:rsidP="00C906F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Fakultas Keguruan dan Ilmu Pendidikan</w:t>
      </w:r>
    </w:p>
    <w:p w:rsidR="00AC3CA5" w:rsidRPr="00AC3CA5" w:rsidRDefault="00AC3CA5" w:rsidP="00C906FD">
      <w:pPr>
        <w:spacing w:after="0" w:line="276" w:lineRule="auto"/>
        <w:jc w:val="center"/>
        <w:rPr>
          <w:rFonts w:ascii="Times New Roman" w:eastAsia="Times New Roman" w:hAnsi="Times New Roman" w:cs="Times New Roman"/>
          <w:sz w:val="24"/>
          <w:szCs w:val="24"/>
        </w:rPr>
      </w:pPr>
      <w:r w:rsidRPr="00AC3CA5">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niversitas Sembilanbelas November Kolaka</w:t>
      </w:r>
    </w:p>
    <w:p w:rsidR="00AC3CA5" w:rsidRPr="00AC3CA5" w:rsidRDefault="00AC3CA5" w:rsidP="00AC3CA5">
      <w:pPr>
        <w:spacing w:before="240" w:after="240" w:line="240" w:lineRule="auto"/>
        <w:jc w:val="center"/>
        <w:rPr>
          <w:rFonts w:ascii="Times New Roman" w:eastAsia="Times New Roman" w:hAnsi="Times New Roman" w:cs="Times New Roman"/>
          <w:sz w:val="24"/>
          <w:szCs w:val="24"/>
        </w:rPr>
      </w:pPr>
      <w:r w:rsidRPr="00AC3CA5">
        <w:rPr>
          <w:rFonts w:ascii="Times New Roman" w:eastAsia="Times New Roman" w:hAnsi="Times New Roman" w:cs="Times New Roman"/>
          <w:color w:val="000000"/>
          <w:sz w:val="24"/>
          <w:szCs w:val="24"/>
        </w:rPr>
        <w:t> </w:t>
      </w:r>
    </w:p>
    <w:p w:rsidR="00AC3CA5" w:rsidRPr="00AC3CA5" w:rsidRDefault="00AC3CA5" w:rsidP="00AC3CA5">
      <w:pPr>
        <w:spacing w:before="240" w:after="240" w:line="240" w:lineRule="auto"/>
        <w:jc w:val="center"/>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Abstrak</w:t>
      </w:r>
    </w:p>
    <w:p w:rsidR="00AC3CA5" w:rsidRPr="00AC3CA5" w:rsidRDefault="00AC3CA5" w:rsidP="00AC3CA5">
      <w:pPr>
        <w:spacing w:before="240" w:after="240" w:line="240" w:lineRule="auto"/>
        <w:jc w:val="both"/>
        <w:rPr>
          <w:rFonts w:ascii="Times New Roman" w:eastAsia="Times New Roman" w:hAnsi="Times New Roman" w:cs="Times New Roman"/>
          <w:color w:val="000000"/>
          <w:sz w:val="24"/>
          <w:szCs w:val="24"/>
        </w:rPr>
      </w:pPr>
      <w:r w:rsidRPr="00AC3CA5">
        <w:rPr>
          <w:rFonts w:ascii="Times New Roman" w:eastAsia="Times New Roman" w:hAnsi="Times New Roman" w:cs="Times New Roman"/>
          <w:color w:val="000000"/>
          <w:sz w:val="24"/>
          <w:szCs w:val="24"/>
        </w:rPr>
        <w:t xml:space="preserve">Penelitian dengan judul </w:t>
      </w:r>
      <w:r>
        <w:rPr>
          <w:rFonts w:ascii="Times New Roman" w:eastAsia="Times New Roman" w:hAnsi="Times New Roman" w:cs="Times New Roman"/>
          <w:color w:val="000000"/>
          <w:sz w:val="24"/>
          <w:szCs w:val="24"/>
        </w:rPr>
        <w:t>Hubungan Iklim Kerja dan Komitmen Kerja Dengan Kinerja Guru Pendidikan IPS SMA Negeri di Kabupaten Konawe</w:t>
      </w:r>
      <w:r w:rsidRPr="00AC3CA5">
        <w:rPr>
          <w:rFonts w:ascii="Times New Roman" w:eastAsia="Times New Roman" w:hAnsi="Times New Roman" w:cs="Times New Roman"/>
          <w:color w:val="000000"/>
          <w:sz w:val="24"/>
          <w:szCs w:val="24"/>
        </w:rPr>
        <w:t xml:space="preserve"> ini bertujuan untuk </w:t>
      </w:r>
      <w:r w:rsidR="00D03904">
        <w:rPr>
          <w:rFonts w:ascii="Times New Roman" w:eastAsia="Times New Roman" w:hAnsi="Times New Roman" w:cs="Times New Roman"/>
          <w:color w:val="000000"/>
          <w:sz w:val="24"/>
          <w:szCs w:val="24"/>
        </w:rPr>
        <w:t>menganalisis hubungan antara iklim kerja dengan kinerja guru IPS SMA Negeri di Kabupaten Konawe; hubungan antara</w:t>
      </w:r>
      <w:r w:rsidR="00C906FD">
        <w:rPr>
          <w:rFonts w:ascii="Times New Roman" w:eastAsia="Times New Roman" w:hAnsi="Times New Roman" w:cs="Times New Roman"/>
          <w:color w:val="000000"/>
          <w:sz w:val="24"/>
          <w:szCs w:val="24"/>
        </w:rPr>
        <w:t xml:space="preserve"> komitemen dengan kinerja guru </w:t>
      </w:r>
      <w:r w:rsidR="00D03904">
        <w:rPr>
          <w:rFonts w:ascii="Times New Roman" w:eastAsia="Times New Roman" w:hAnsi="Times New Roman" w:cs="Times New Roman"/>
          <w:color w:val="000000"/>
          <w:sz w:val="24"/>
          <w:szCs w:val="24"/>
        </w:rPr>
        <w:t>P</w:t>
      </w:r>
      <w:r w:rsidR="00C906FD">
        <w:rPr>
          <w:rFonts w:ascii="Times New Roman" w:eastAsia="Times New Roman" w:hAnsi="Times New Roman" w:cs="Times New Roman"/>
          <w:color w:val="000000"/>
          <w:sz w:val="24"/>
          <w:szCs w:val="24"/>
        </w:rPr>
        <w:t xml:space="preserve">endidikan </w:t>
      </w:r>
      <w:r w:rsidR="00D03904">
        <w:rPr>
          <w:rFonts w:ascii="Times New Roman" w:eastAsia="Times New Roman" w:hAnsi="Times New Roman" w:cs="Times New Roman"/>
          <w:color w:val="000000"/>
          <w:sz w:val="24"/>
          <w:szCs w:val="24"/>
        </w:rPr>
        <w:t>S</w:t>
      </w:r>
      <w:r w:rsidR="00C906FD">
        <w:rPr>
          <w:rFonts w:ascii="Times New Roman" w:eastAsia="Times New Roman" w:hAnsi="Times New Roman" w:cs="Times New Roman"/>
          <w:color w:val="000000"/>
          <w:sz w:val="24"/>
          <w:szCs w:val="24"/>
        </w:rPr>
        <w:t>osial</w:t>
      </w:r>
      <w:r w:rsidR="00D03904">
        <w:rPr>
          <w:rFonts w:ascii="Times New Roman" w:eastAsia="Times New Roman" w:hAnsi="Times New Roman" w:cs="Times New Roman"/>
          <w:color w:val="000000"/>
          <w:sz w:val="24"/>
          <w:szCs w:val="24"/>
        </w:rPr>
        <w:t xml:space="preserve"> SMA Negeri di Kabupaten Konawe.</w:t>
      </w:r>
      <w:r w:rsidRPr="00AC3CA5">
        <w:rPr>
          <w:rFonts w:ascii="Times New Roman" w:eastAsia="Times New Roman" w:hAnsi="Times New Roman" w:cs="Times New Roman"/>
          <w:color w:val="000000"/>
          <w:sz w:val="24"/>
          <w:szCs w:val="24"/>
        </w:rPr>
        <w:t xml:space="preserve">. Metode yang digunakan dalam penelitian ini adalah </w:t>
      </w:r>
      <w:r w:rsidR="00D03904">
        <w:rPr>
          <w:rFonts w:ascii="Times New Roman" w:eastAsia="Times New Roman" w:hAnsi="Times New Roman" w:cs="Times New Roman"/>
          <w:color w:val="000000"/>
          <w:sz w:val="24"/>
          <w:szCs w:val="24"/>
        </w:rPr>
        <w:t>survei dengan pendekatan korelasional. Populasi dalam penelitian ini adalah guru Pendidikan IPS di SMA Negeri di Konawe</w:t>
      </w:r>
      <w:r w:rsidR="00C906FD">
        <w:rPr>
          <w:rFonts w:ascii="Times New Roman" w:eastAsia="Times New Roman" w:hAnsi="Times New Roman" w:cs="Times New Roman"/>
          <w:color w:val="000000"/>
          <w:sz w:val="24"/>
          <w:szCs w:val="24"/>
        </w:rPr>
        <w:t xml:space="preserve">. </w:t>
      </w:r>
      <w:r w:rsidR="00C906FD" w:rsidRPr="00C906FD">
        <w:rPr>
          <w:rFonts w:ascii="Times New Roman" w:eastAsia="Times New Roman" w:hAnsi="Times New Roman" w:cs="Times New Roman"/>
          <w:color w:val="000000"/>
          <w:sz w:val="24"/>
          <w:szCs w:val="24"/>
        </w:rPr>
        <w:t>Berdasarkan hasil penelitian ini, peneliti menyimpulkan bahwa terdapat hubungan positif yang signifikan antara iklim kerja dengan komitmen terhadap kinerja guru Pendidikan Sosial, baik secara individu maupun kolektif.</w:t>
      </w:r>
      <w:r w:rsidRPr="00AC3CA5">
        <w:rPr>
          <w:rFonts w:ascii="Times New Roman" w:eastAsia="Times New Roman" w:hAnsi="Times New Roman" w:cs="Times New Roman"/>
          <w:color w:val="000000"/>
          <w:sz w:val="24"/>
          <w:szCs w:val="24"/>
        </w:rPr>
        <w:t>.</w:t>
      </w: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Kata kunci</w:t>
      </w:r>
      <w:r w:rsidRPr="00AC3CA5">
        <w:rPr>
          <w:rFonts w:ascii="Times New Roman" w:eastAsia="Times New Roman" w:hAnsi="Times New Roman" w:cs="Times New Roman"/>
          <w:color w:val="000000"/>
          <w:sz w:val="24"/>
          <w:szCs w:val="24"/>
        </w:rPr>
        <w:t xml:space="preserve"> : </w:t>
      </w:r>
      <w:r w:rsidR="00C906FD">
        <w:rPr>
          <w:rFonts w:ascii="Times New Roman" w:eastAsia="Times New Roman" w:hAnsi="Times New Roman" w:cs="Times New Roman"/>
          <w:color w:val="000000"/>
          <w:sz w:val="24"/>
          <w:szCs w:val="24"/>
        </w:rPr>
        <w:t>iklim kerja, komitmen kerja, kinerja guru</w:t>
      </w:r>
    </w:p>
    <w:p w:rsidR="00AC3CA5" w:rsidRPr="00AC3CA5" w:rsidRDefault="00AC3CA5" w:rsidP="00AC3CA5">
      <w:pPr>
        <w:spacing w:before="240" w:after="240" w:line="240" w:lineRule="auto"/>
        <w:jc w:val="center"/>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Abstract</w:t>
      </w:r>
    </w:p>
    <w:p w:rsidR="00C906FD" w:rsidRPr="00C906FD" w:rsidRDefault="00C906FD" w:rsidP="00C906FD">
      <w:pPr>
        <w:spacing w:before="240" w:after="240" w:line="240" w:lineRule="auto"/>
        <w:jc w:val="both"/>
        <w:rPr>
          <w:rFonts w:ascii="Times New Roman" w:eastAsia="Times New Roman" w:hAnsi="Times New Roman" w:cs="Times New Roman"/>
          <w:iCs/>
          <w:color w:val="000000"/>
          <w:sz w:val="24"/>
          <w:szCs w:val="24"/>
        </w:rPr>
      </w:pPr>
      <w:r w:rsidRPr="00C906FD">
        <w:rPr>
          <w:rFonts w:ascii="Times New Roman" w:eastAsia="Times New Roman" w:hAnsi="Times New Roman" w:cs="Times New Roman"/>
          <w:iCs/>
          <w:color w:val="000000"/>
          <w:sz w:val="24"/>
          <w:szCs w:val="24"/>
        </w:rPr>
        <w:t>The research entitled The Relationship between Work Climate and Work Commitment with the Performance of Social Science Education Teachers at the State Senior High School in Konawe Regency. the relationship between commitment and the performance of Social Education teachers in SMA Negeri in Konawe Regency. The method used in this study was a survey with a correlational approach. The population in this study were social studies education teachers at public high schools in Konawe. Based on the results of this study, the researcher concludes that there is a significant positive relationship between work climate and commitment to the performance of Social Education teachers, both individually and collectively.</w:t>
      </w:r>
    </w:p>
    <w:p w:rsidR="00C906FD" w:rsidRPr="00C906FD" w:rsidRDefault="00C906FD" w:rsidP="00C906FD">
      <w:pPr>
        <w:spacing w:before="240" w:after="240" w:line="240" w:lineRule="auto"/>
        <w:jc w:val="both"/>
        <w:rPr>
          <w:rFonts w:ascii="Times New Roman" w:eastAsia="Times New Roman" w:hAnsi="Times New Roman" w:cs="Times New Roman"/>
          <w:i/>
          <w:iCs/>
          <w:color w:val="000000"/>
          <w:sz w:val="24"/>
          <w:szCs w:val="24"/>
        </w:rPr>
      </w:pPr>
      <w:r w:rsidRPr="00C906FD">
        <w:rPr>
          <w:rFonts w:ascii="Times New Roman" w:eastAsia="Times New Roman" w:hAnsi="Times New Roman" w:cs="Times New Roman"/>
          <w:i/>
          <w:iCs/>
          <w:color w:val="000000"/>
          <w:sz w:val="24"/>
          <w:szCs w:val="24"/>
        </w:rPr>
        <w:t>Keywords: work climate, work commitment, teacher performance</w:t>
      </w: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 </w:t>
      </w: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lastRenderedPageBreak/>
        <w:t>Pendahuluan</w:t>
      </w:r>
    </w:p>
    <w:p w:rsidR="00AC3CA5" w:rsidRDefault="00C906FD" w:rsidP="00AC3CA5">
      <w:pPr>
        <w:spacing w:before="240" w:after="240" w:line="240" w:lineRule="auto"/>
        <w:ind w:firstLine="720"/>
        <w:jc w:val="both"/>
        <w:rPr>
          <w:rFonts w:ascii="Times New Roman" w:eastAsia="Times New Roman" w:hAnsi="Times New Roman" w:cs="Times New Roman"/>
          <w:color w:val="000000"/>
          <w:sz w:val="24"/>
          <w:szCs w:val="24"/>
        </w:rPr>
      </w:pPr>
      <w:r w:rsidRPr="00C906FD">
        <w:rPr>
          <w:rFonts w:ascii="Times New Roman" w:hAnsi="Times New Roman" w:cs="Times New Roman"/>
          <w:sz w:val="24"/>
          <w:szCs w:val="24"/>
        </w:rPr>
        <w:t xml:space="preserve">Pengaruh iklim kerja serta komitmen kerja sangat menentukan tinggi rendahnya kinerja sebuah organisasi. Pencapaian kinerja yang maksimal akan menggambarkan sejauh mana visi, misi, target maupun sasaran dari organisasi dapat terwujud yang keseluruhannya tetuang dalam </w:t>
      </w:r>
      <w:r w:rsidRPr="00C906FD">
        <w:rPr>
          <w:rFonts w:ascii="Times New Roman" w:hAnsi="Times New Roman" w:cs="Times New Roman"/>
          <w:i/>
          <w:sz w:val="24"/>
          <w:szCs w:val="24"/>
        </w:rPr>
        <w:t>strategic planning</w:t>
      </w:r>
      <w:r w:rsidRPr="00C906FD">
        <w:rPr>
          <w:rFonts w:ascii="Times New Roman" w:hAnsi="Times New Roman" w:cs="Times New Roman"/>
          <w:sz w:val="24"/>
          <w:szCs w:val="24"/>
        </w:rPr>
        <w:t xml:space="preserve"> dalam suatu organisasi. Dimana era reformasi ini, sangat dituntut agar semua lembaga-lembaga pemerintah baik pusat maupun daerah harus mampu mewujudkan kinerja yang baik</w:t>
      </w:r>
      <w:r w:rsidR="00AC3CA5" w:rsidRPr="00AC3CA5">
        <w:rPr>
          <w:rFonts w:ascii="Times New Roman" w:eastAsia="Times New Roman" w:hAnsi="Times New Roman" w:cs="Times New Roman"/>
          <w:color w:val="000000"/>
          <w:sz w:val="24"/>
          <w:szCs w:val="24"/>
        </w:rPr>
        <w:t>.</w:t>
      </w:r>
    </w:p>
    <w:p w:rsidR="00D1025D" w:rsidRPr="00AC3CA5" w:rsidRDefault="00D1025D" w:rsidP="00AC3CA5">
      <w:pPr>
        <w:spacing w:before="240" w:after="240" w:line="240" w:lineRule="auto"/>
        <w:ind w:firstLine="720"/>
        <w:jc w:val="both"/>
        <w:rPr>
          <w:rFonts w:ascii="Times New Roman" w:eastAsia="Times New Roman" w:hAnsi="Times New Roman" w:cs="Times New Roman"/>
          <w:sz w:val="24"/>
          <w:szCs w:val="24"/>
        </w:rPr>
      </w:pPr>
      <w:r w:rsidRPr="00D1025D">
        <w:rPr>
          <w:rFonts w:ascii="Times New Roman" w:hAnsi="Times New Roman" w:cs="Times New Roman"/>
          <w:sz w:val="24"/>
          <w:szCs w:val="24"/>
        </w:rPr>
        <w:t>Mowday (1982: 64) menyatakan bahwa seorang pegawai dikatakan mempunyai komitmen tinggi terhadap organisasinya apabila: (1) memiliki keinginan yang kuat tetap menjadi anggota oragnisasi. Pegawai yang memiliki komitmen yang tinggi, tidak akan memikirkan alasan untuk keluar dari organisasi dan berkeinginan untuk bergabung dengan organisasi yang dipilihnya dalam waktu lama, (2) menerima nilai-nilai tujuan organisasi. Hal ini merupakan dasar dari komitmen organisasi yang tampak melalui sikap pegawai untuk menerima dan menyetujui kebijaksanaan organisasi, adanya kesamaan nilai pribadi dan nilai-nilai organisasi, serta bangga menjadi bagian dari organisasi, (3) sikap dan bersedia untuk berusaha dengan sungguh-sungguh mencapai tujuan organisasi. Hal ini tampak melalui kesediaan pegawai untuk bekerja melebihi apa yang diharapkan demi kemajuan organisasi. Begitu juga dengan iklim kerja, keberhasilan organisasi dalam hal ini sekolah tidak akan terwujud jika kondisi tempat kurang mendukung. Sebab, guru akan merasakan bahwa iklim sekolah tempat bekerja menyenangkan apabila mereka dapat melakukan sesuatu yang bermanfaat dan menimbulkan perasaan bangga. Hal ini sesuai dengan teori Herzberg (Hersey dan Blancard, 1998:64) menyatakan bahwa aktifitas yang dilakukan oleh manusia dapat berjalan dengan baik jika situasi dan kondisinya mendukung serta memungkinkan aktifitas itu terlaksana. Dengan demikian dapat disimpulkan bahwa kondisi lingkungan harus diciptakan dengan sedemikian rupa sehingga guru merasa nyaman dalam melaksanakan tugas</w:t>
      </w:r>
    </w:p>
    <w:p w:rsidR="00AC3CA5" w:rsidRDefault="00D1025D" w:rsidP="00AC3CA5">
      <w:pPr>
        <w:spacing w:before="240" w:after="240" w:line="240" w:lineRule="auto"/>
        <w:ind w:firstLine="720"/>
        <w:jc w:val="both"/>
        <w:rPr>
          <w:rFonts w:ascii="Times New Roman" w:hAnsi="Times New Roman" w:cs="Times New Roman"/>
          <w:sz w:val="24"/>
          <w:szCs w:val="24"/>
        </w:rPr>
      </w:pPr>
      <w:r w:rsidRPr="00D1025D">
        <w:rPr>
          <w:rFonts w:ascii="Times New Roman" w:hAnsi="Times New Roman" w:cs="Times New Roman"/>
          <w:sz w:val="24"/>
          <w:szCs w:val="24"/>
        </w:rPr>
        <w:t>Namun, kenyatannya kinerja yang baik itu belum sepenuhnya ditemukan di SMA Negeri Kabupaten Konawe. Berdasarkan hasil pengamatan dan wawancara pra penelitian pada bulan Mei 2013 terhadap beberapa guru dari setiap sekolah yang bertugas di SMA Negeri Kabupaten Konawe menunjukkan masih kurangnya kesadaran etika profesi akhir-akhir ini menunjukkan merosotnya nilai-nilai kerja yang dianut kebanyakan orang. Etika kerja sudah mulai kabur, sehingga bagi pelaku profesi tidak dapat membedakan nilai benar atau salah.  Hal lain mungkin terjadi bahwa sebenarnya sudah mengetahui nilai benar atau salah tetapi tetap melakukan pelanggaran. Salah satu penyebab dari kondisi ini adalah kurangnya komitmen seseorang terhadap pekerjaan atau profesi yang diembannya. Sehingga menimbulkan sikap yang tidak positif terhadap pekerjaan atau profesi. Hal ini terlihat dari sikap dan tingkah laku yang ditunjukkan dengan persentase kehadiran yang menurun dimana sering melimpahkan wewenang mengajarnya pada Guru Tidak Tetap (GTT). Kondisi iklim kerja di SMA Negeri Kabupaten Konawe belum kondusif adalah sekolah masih belum memiliki sarana dan prasarana belajar yang lengkap, dan ruang belajarnya masih kurang memadai untuk berlangsungnya pembelajaran</w:t>
      </w:r>
      <w:r>
        <w:rPr>
          <w:rFonts w:ascii="Times New Roman" w:hAnsi="Times New Roman" w:cs="Times New Roman"/>
          <w:sz w:val="24"/>
          <w:szCs w:val="24"/>
        </w:rPr>
        <w:t>.</w:t>
      </w:r>
    </w:p>
    <w:p w:rsidR="00D1025D" w:rsidRPr="00AC3CA5" w:rsidRDefault="00D1025D" w:rsidP="00AC3CA5">
      <w:pPr>
        <w:spacing w:before="240" w:after="240" w:line="240" w:lineRule="auto"/>
        <w:ind w:firstLine="720"/>
        <w:jc w:val="both"/>
        <w:rPr>
          <w:rFonts w:ascii="Times New Roman" w:eastAsia="Times New Roman" w:hAnsi="Times New Roman" w:cs="Times New Roman"/>
          <w:sz w:val="24"/>
          <w:szCs w:val="24"/>
        </w:rPr>
      </w:pPr>
      <w:r w:rsidRPr="00D1025D">
        <w:rPr>
          <w:rFonts w:ascii="Times New Roman" w:hAnsi="Times New Roman" w:cs="Times New Roman"/>
          <w:sz w:val="24"/>
          <w:szCs w:val="24"/>
        </w:rPr>
        <w:t>Hal inilah yang mengakibatkan pengelola sekolah belum efektif, kualitas tenaga pendidik rendah serta minat belajar siswa yang masih minim. Sehingga sumber daya manusia dalam mengakses lapangan kerja juga masih kalah dari daerah lain maupun di negara lain</w:t>
      </w:r>
      <w:r>
        <w:rPr>
          <w:rFonts w:ascii="Times New Roman" w:hAnsi="Times New Roman" w:cs="Times New Roman"/>
          <w:sz w:val="24"/>
          <w:szCs w:val="24"/>
        </w:rPr>
        <w:t>.</w:t>
      </w:r>
    </w:p>
    <w:p w:rsidR="00D1025D" w:rsidRDefault="00D1025D" w:rsidP="00AC3CA5">
      <w:pPr>
        <w:spacing w:before="240" w:after="240" w:line="240" w:lineRule="auto"/>
        <w:jc w:val="both"/>
        <w:rPr>
          <w:rFonts w:ascii="Times New Roman" w:eastAsia="Times New Roman" w:hAnsi="Times New Roman" w:cs="Times New Roman"/>
          <w:color w:val="000000"/>
          <w:sz w:val="24"/>
          <w:szCs w:val="24"/>
        </w:rPr>
      </w:pP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Metode Penelitian</w:t>
      </w:r>
    </w:p>
    <w:p w:rsidR="00D1025D" w:rsidRDefault="00AC3CA5" w:rsidP="00AC3CA5">
      <w:pPr>
        <w:spacing w:before="240" w:after="240" w:line="240" w:lineRule="auto"/>
        <w:ind w:firstLine="720"/>
        <w:jc w:val="both"/>
        <w:rPr>
          <w:rFonts w:ascii="Times New Roman" w:hAnsi="Times New Roman" w:cs="Times New Roman"/>
          <w:sz w:val="24"/>
          <w:szCs w:val="24"/>
        </w:rPr>
      </w:pPr>
      <w:r w:rsidRPr="00AC3CA5">
        <w:rPr>
          <w:rFonts w:ascii="Times New Roman" w:eastAsia="Times New Roman" w:hAnsi="Times New Roman" w:cs="Times New Roman"/>
          <w:color w:val="000000"/>
          <w:sz w:val="24"/>
          <w:szCs w:val="24"/>
        </w:rPr>
        <w:t xml:space="preserve">Dalam penelitian ini, pendekatan yang dilakukan adalah </w:t>
      </w:r>
      <w:r w:rsidR="00D1025D" w:rsidRPr="00D1025D">
        <w:rPr>
          <w:rFonts w:ascii="Times New Roman" w:hAnsi="Times New Roman" w:cs="Times New Roman"/>
          <w:sz w:val="24"/>
          <w:szCs w:val="24"/>
        </w:rPr>
        <w:t>metode survei dengan pendekatan korelasional yakni penelitian yang mengkaji keterhubungan antara dua variabel bebas dengan satu variabel terikat</w:t>
      </w:r>
      <w:r w:rsidR="00D1025D" w:rsidRPr="00D1025D">
        <w:rPr>
          <w:rFonts w:ascii="Times New Roman" w:hAnsi="Times New Roman" w:cs="Times New Roman"/>
          <w:sz w:val="24"/>
          <w:szCs w:val="24"/>
        </w:rPr>
        <w:t xml:space="preserve">. </w:t>
      </w:r>
      <w:r w:rsidR="00D1025D" w:rsidRPr="00D1025D">
        <w:rPr>
          <w:rFonts w:ascii="Times New Roman" w:hAnsi="Times New Roman" w:cs="Times New Roman"/>
          <w:sz w:val="24"/>
          <w:szCs w:val="24"/>
        </w:rPr>
        <w:t xml:space="preserve">Dalam penelitian ini penarikan sampel menggunakan teknik </w:t>
      </w:r>
      <w:r w:rsidR="00D1025D" w:rsidRPr="00D1025D">
        <w:rPr>
          <w:rFonts w:ascii="Times New Roman" w:hAnsi="Times New Roman" w:cs="Times New Roman"/>
          <w:i/>
          <w:sz w:val="24"/>
          <w:szCs w:val="24"/>
        </w:rPr>
        <w:t>multistage proporsional random sampling</w:t>
      </w:r>
      <w:r w:rsidR="00D1025D" w:rsidRPr="00D1025D">
        <w:rPr>
          <w:rFonts w:ascii="Times New Roman" w:hAnsi="Times New Roman" w:cs="Times New Roman"/>
          <w:sz w:val="24"/>
          <w:szCs w:val="24"/>
        </w:rPr>
        <w:t>, sesuai dengan pendapat Sudjana (1989: 94) yang mengemukakan bahwa dalam menetapkan sampel penelitian dapat ditempuh dalam beberapa tahapan</w:t>
      </w:r>
      <w:r w:rsidR="00D1025D">
        <w:rPr>
          <w:rFonts w:ascii="Times New Roman" w:hAnsi="Times New Roman" w:cs="Times New Roman"/>
          <w:sz w:val="24"/>
          <w:szCs w:val="24"/>
        </w:rPr>
        <w:t>.</w:t>
      </w:r>
    </w:p>
    <w:p w:rsidR="00D1025D" w:rsidRDefault="00D1025D" w:rsidP="00AC3CA5">
      <w:pPr>
        <w:spacing w:before="240" w:after="240" w:line="240" w:lineRule="auto"/>
        <w:ind w:firstLine="720"/>
        <w:jc w:val="both"/>
        <w:rPr>
          <w:rFonts w:ascii="Times New Roman" w:hAnsi="Times New Roman" w:cs="Times New Roman"/>
          <w:sz w:val="24"/>
          <w:szCs w:val="24"/>
        </w:rPr>
      </w:pPr>
      <w:r w:rsidRPr="00D1025D">
        <w:rPr>
          <w:rFonts w:ascii="Times New Roman" w:hAnsi="Times New Roman" w:cs="Times New Roman"/>
          <w:sz w:val="24"/>
          <w:szCs w:val="24"/>
        </w:rPr>
        <w:t>Adapun teknik pengumpulan data dalam penelitian adalah dengan menggunakan angket (kuesioner). Angket digunakan untuk memperoleh data tentang kinerja guru Pendidikan IPS SMA Negeri di Kabupaten Konawe</w:t>
      </w:r>
      <w:r>
        <w:rPr>
          <w:rFonts w:ascii="Times New Roman" w:hAnsi="Times New Roman" w:cs="Times New Roman"/>
          <w:sz w:val="24"/>
          <w:szCs w:val="24"/>
        </w:rPr>
        <w:t>.</w:t>
      </w:r>
    </w:p>
    <w:p w:rsidR="00D1025D" w:rsidRDefault="00D1025D" w:rsidP="00D1025D">
      <w:pPr>
        <w:tabs>
          <w:tab w:val="left" w:pos="900"/>
        </w:tabs>
        <w:spacing w:line="240" w:lineRule="auto"/>
        <w:ind w:firstLine="720"/>
        <w:jc w:val="both"/>
        <w:rPr>
          <w:rFonts w:ascii="Times New Roman" w:hAnsi="Times New Roman" w:cs="Times New Roman"/>
        </w:rPr>
      </w:pPr>
      <w:r w:rsidRPr="00D1025D">
        <w:rPr>
          <w:rFonts w:ascii="Times New Roman" w:hAnsi="Times New Roman" w:cs="Times New Roman"/>
          <w:sz w:val="24"/>
          <w:szCs w:val="24"/>
        </w:rPr>
        <w:t xml:space="preserve">Analisis validitas instrumen iklim kerja dilakukan dengan cara mengkorelasikan skor tiap butir instrumen dengan skor total instrumen menggunakan rumus statistik korelasi </w:t>
      </w:r>
      <w:r w:rsidRPr="00D1025D">
        <w:rPr>
          <w:rFonts w:ascii="Times New Roman" w:hAnsi="Times New Roman" w:cs="Times New Roman"/>
          <w:i/>
          <w:sz w:val="24"/>
          <w:szCs w:val="24"/>
        </w:rPr>
        <w:t>Product Moment</w:t>
      </w:r>
      <w:r w:rsidRPr="00D1025D">
        <w:rPr>
          <w:rFonts w:ascii="Times New Roman" w:hAnsi="Times New Roman" w:cs="Times New Roman"/>
          <w:sz w:val="24"/>
          <w:szCs w:val="24"/>
        </w:rPr>
        <w:t>. Kriteria batas minimum pernyataan yang diterima (valid) sebagai instrumen adalah jika nilai r</w:t>
      </w:r>
      <w:r w:rsidRPr="00D1025D">
        <w:rPr>
          <w:rFonts w:ascii="Times New Roman" w:hAnsi="Times New Roman" w:cs="Times New Roman"/>
          <w:sz w:val="24"/>
          <w:szCs w:val="24"/>
          <w:vertAlign w:val="subscript"/>
        </w:rPr>
        <w:t>hitung</w:t>
      </w:r>
      <w:r w:rsidRPr="00D1025D">
        <w:rPr>
          <w:rFonts w:ascii="Times New Roman" w:hAnsi="Times New Roman" w:cs="Times New Roman"/>
          <w:sz w:val="24"/>
          <w:szCs w:val="24"/>
        </w:rPr>
        <w:t xml:space="preserve"> butir lebih besar dengan nilai r</w:t>
      </w:r>
      <w:r w:rsidRPr="00D1025D">
        <w:rPr>
          <w:rFonts w:ascii="Times New Roman" w:hAnsi="Times New Roman" w:cs="Times New Roman"/>
          <w:sz w:val="24"/>
          <w:szCs w:val="24"/>
          <w:vertAlign w:val="subscript"/>
        </w:rPr>
        <w:t>tabel</w:t>
      </w:r>
      <w:r w:rsidRPr="00D1025D">
        <w:rPr>
          <w:rFonts w:ascii="Times New Roman" w:hAnsi="Times New Roman" w:cs="Times New Roman"/>
          <w:sz w:val="24"/>
          <w:szCs w:val="24"/>
        </w:rPr>
        <w:t>. (r</w:t>
      </w:r>
      <w:r w:rsidRPr="00D1025D">
        <w:rPr>
          <w:rFonts w:ascii="Times New Roman" w:hAnsi="Times New Roman" w:cs="Times New Roman"/>
          <w:sz w:val="24"/>
          <w:szCs w:val="24"/>
          <w:vertAlign w:val="subscript"/>
        </w:rPr>
        <w:t>hitung</w:t>
      </w:r>
      <w:r w:rsidRPr="00D1025D">
        <w:rPr>
          <w:rFonts w:ascii="Times New Roman" w:hAnsi="Times New Roman" w:cs="Times New Roman"/>
          <w:sz w:val="24"/>
          <w:szCs w:val="24"/>
        </w:rPr>
        <w:t>&gt; r</w:t>
      </w:r>
      <w:r w:rsidRPr="00D1025D">
        <w:rPr>
          <w:rFonts w:ascii="Times New Roman" w:hAnsi="Times New Roman" w:cs="Times New Roman"/>
          <w:sz w:val="24"/>
          <w:szCs w:val="24"/>
          <w:vertAlign w:val="subscript"/>
        </w:rPr>
        <w:t xml:space="preserve">tabel </w:t>
      </w:r>
      <w:r w:rsidRPr="00D1025D">
        <w:rPr>
          <w:rFonts w:ascii="Times New Roman" w:hAnsi="Times New Roman" w:cs="Times New Roman"/>
          <w:sz w:val="24"/>
          <w:szCs w:val="24"/>
        </w:rPr>
        <w:t>) dan sebaliknya, jika nilai r</w:t>
      </w:r>
      <w:r w:rsidRPr="00D1025D">
        <w:rPr>
          <w:rFonts w:ascii="Times New Roman" w:hAnsi="Times New Roman" w:cs="Times New Roman"/>
          <w:sz w:val="24"/>
          <w:szCs w:val="24"/>
          <w:vertAlign w:val="subscript"/>
        </w:rPr>
        <w:t>hitung</w:t>
      </w:r>
      <w:r w:rsidRPr="00D1025D">
        <w:rPr>
          <w:rFonts w:ascii="Times New Roman" w:hAnsi="Times New Roman" w:cs="Times New Roman"/>
          <w:sz w:val="24"/>
          <w:szCs w:val="24"/>
        </w:rPr>
        <w:t xml:space="preserve"> butir lebih kecil dari nilai r</w:t>
      </w:r>
      <w:r w:rsidRPr="00D1025D">
        <w:rPr>
          <w:rFonts w:ascii="Times New Roman" w:hAnsi="Times New Roman" w:cs="Times New Roman"/>
          <w:sz w:val="24"/>
          <w:szCs w:val="24"/>
          <w:vertAlign w:val="subscript"/>
        </w:rPr>
        <w:t>tabel</w:t>
      </w:r>
      <w:r w:rsidRPr="00D1025D">
        <w:rPr>
          <w:rFonts w:ascii="Times New Roman" w:hAnsi="Times New Roman" w:cs="Times New Roman"/>
          <w:sz w:val="24"/>
          <w:szCs w:val="24"/>
        </w:rPr>
        <w:t>, (r</w:t>
      </w:r>
      <w:r w:rsidRPr="00D1025D">
        <w:rPr>
          <w:rFonts w:ascii="Times New Roman" w:hAnsi="Times New Roman" w:cs="Times New Roman"/>
          <w:sz w:val="24"/>
          <w:szCs w:val="24"/>
          <w:vertAlign w:val="subscript"/>
        </w:rPr>
        <w:t xml:space="preserve">tabel </w:t>
      </w:r>
      <w:r w:rsidRPr="00D1025D">
        <w:rPr>
          <w:rFonts w:ascii="Times New Roman" w:hAnsi="Times New Roman" w:cs="Times New Roman"/>
          <w:sz w:val="24"/>
          <w:szCs w:val="24"/>
        </w:rPr>
        <w:t>&lt; r</w:t>
      </w:r>
      <w:r w:rsidRPr="00D1025D">
        <w:rPr>
          <w:rFonts w:ascii="Times New Roman" w:hAnsi="Times New Roman" w:cs="Times New Roman"/>
          <w:sz w:val="24"/>
          <w:szCs w:val="24"/>
          <w:vertAlign w:val="subscript"/>
        </w:rPr>
        <w:t>hitung</w:t>
      </w:r>
      <w:r w:rsidRPr="00D1025D">
        <w:rPr>
          <w:rFonts w:ascii="Times New Roman" w:hAnsi="Times New Roman" w:cs="Times New Roman"/>
          <w:sz w:val="24"/>
          <w:szCs w:val="24"/>
        </w:rPr>
        <w:t xml:space="preserve">) maka butir pernyataan tidak diterima (tidak valid) sehingga tidak digunakan </w:t>
      </w:r>
      <w:r w:rsidRPr="00D1025D">
        <w:rPr>
          <w:rFonts w:ascii="Times New Roman" w:hAnsi="Times New Roman" w:cs="Times New Roman"/>
          <w:i/>
          <w:sz w:val="24"/>
          <w:szCs w:val="24"/>
        </w:rPr>
        <w:t>(drop)</w:t>
      </w:r>
      <w:r w:rsidRPr="00D1025D">
        <w:rPr>
          <w:rFonts w:ascii="Times New Roman" w:hAnsi="Times New Roman" w:cs="Times New Roman"/>
          <w:sz w:val="24"/>
          <w:szCs w:val="24"/>
        </w:rPr>
        <w:t xml:space="preserve">. Hasil perhitungan analisis validitas dengan menggunakan </w:t>
      </w:r>
      <w:r w:rsidRPr="00D1025D">
        <w:rPr>
          <w:rFonts w:ascii="Times New Roman" w:hAnsi="Times New Roman" w:cs="Times New Roman"/>
          <w:i/>
          <w:sz w:val="24"/>
          <w:szCs w:val="24"/>
        </w:rPr>
        <w:t xml:space="preserve">windows SPSS 16.0 </w:t>
      </w:r>
      <w:r w:rsidRPr="00D1025D">
        <w:rPr>
          <w:rFonts w:ascii="Times New Roman" w:hAnsi="Times New Roman" w:cs="Times New Roman"/>
          <w:sz w:val="24"/>
          <w:szCs w:val="24"/>
        </w:rPr>
        <w:t xml:space="preserve">bahwa nilai </w:t>
      </w:r>
      <w:r w:rsidRPr="00D1025D">
        <w:rPr>
          <w:rFonts w:ascii="Times New Roman" w:hAnsi="Times New Roman" w:cs="Times New Roman"/>
          <w:i/>
          <w:sz w:val="24"/>
          <w:szCs w:val="24"/>
        </w:rPr>
        <w:t>KMO and Bartlett’s Test</w:t>
      </w:r>
      <w:r w:rsidRPr="00D1025D">
        <w:rPr>
          <w:rFonts w:ascii="Times New Roman" w:hAnsi="Times New Roman" w:cs="Times New Roman"/>
          <w:sz w:val="24"/>
          <w:szCs w:val="24"/>
        </w:rPr>
        <w:t xml:space="preserve"> sebesar 0,787 artinya instrumen dinyatakan valid</w:t>
      </w:r>
      <w:r w:rsidRPr="00F31C98">
        <w:rPr>
          <w:rFonts w:ascii="Times New Roman" w:hAnsi="Times New Roman" w:cs="Times New Roman"/>
        </w:rPr>
        <w:t xml:space="preserve"> karena sudah memenuhi kriteria yaitu batas 0,50 (0,787&gt;0,50). </w:t>
      </w:r>
    </w:p>
    <w:p w:rsidR="00D1025D" w:rsidRPr="00F31C98" w:rsidRDefault="00D1025D" w:rsidP="00D1025D">
      <w:pPr>
        <w:tabs>
          <w:tab w:val="left" w:pos="900"/>
        </w:tabs>
        <w:spacing w:line="240" w:lineRule="auto"/>
        <w:ind w:firstLine="720"/>
        <w:jc w:val="both"/>
        <w:rPr>
          <w:rFonts w:ascii="Times New Roman" w:hAnsi="Times New Roman" w:cs="Times New Roman"/>
        </w:rPr>
      </w:pPr>
      <w:r w:rsidRPr="00D1025D">
        <w:rPr>
          <w:rFonts w:ascii="Times New Roman" w:hAnsi="Times New Roman" w:cs="Times New Roman"/>
          <w:sz w:val="24"/>
          <w:szCs w:val="24"/>
        </w:rPr>
        <w:t xml:space="preserve">Kemudian korelasi </w:t>
      </w:r>
      <w:r w:rsidRPr="00D1025D">
        <w:rPr>
          <w:rFonts w:ascii="Times New Roman" w:hAnsi="Times New Roman" w:cs="Times New Roman"/>
          <w:i/>
          <w:sz w:val="24"/>
          <w:szCs w:val="24"/>
        </w:rPr>
        <w:t>Anti-image Matrices</w:t>
      </w:r>
      <w:r w:rsidRPr="00D1025D">
        <w:rPr>
          <w:rFonts w:ascii="Times New Roman" w:hAnsi="Times New Roman" w:cs="Times New Roman"/>
          <w:sz w:val="24"/>
          <w:szCs w:val="24"/>
        </w:rPr>
        <w:t xml:space="preserve"> mengahasilkan korelasi cukup tinggi untuk masing-masing butir pernyataan yaitu iklim kerja (X</w:t>
      </w:r>
      <w:r w:rsidRPr="00D1025D">
        <w:rPr>
          <w:rFonts w:ascii="Times New Roman" w:hAnsi="Times New Roman" w:cs="Times New Roman"/>
          <w:sz w:val="24"/>
          <w:szCs w:val="24"/>
          <w:vertAlign w:val="subscript"/>
        </w:rPr>
        <w:t>1</w:t>
      </w:r>
      <w:r w:rsidRPr="00D1025D">
        <w:rPr>
          <w:rFonts w:ascii="Times New Roman" w:hAnsi="Times New Roman" w:cs="Times New Roman"/>
          <w:sz w:val="24"/>
          <w:szCs w:val="24"/>
        </w:rPr>
        <w:t>) sebesar 0,729</w:t>
      </w:r>
      <w:r w:rsidRPr="00D1025D">
        <w:rPr>
          <w:rFonts w:ascii="Times New Roman" w:hAnsi="Times New Roman" w:cs="Times New Roman"/>
          <w:sz w:val="24"/>
          <w:szCs w:val="24"/>
          <w:vertAlign w:val="superscript"/>
        </w:rPr>
        <w:t>a</w:t>
      </w:r>
      <w:r w:rsidRPr="00D1025D">
        <w:rPr>
          <w:rFonts w:ascii="Times New Roman" w:hAnsi="Times New Roman" w:cs="Times New Roman"/>
          <w:sz w:val="24"/>
          <w:szCs w:val="24"/>
        </w:rPr>
        <w:t>, komitmen kerja (X</w:t>
      </w:r>
      <w:r w:rsidRPr="00D1025D">
        <w:rPr>
          <w:rFonts w:ascii="Times New Roman" w:hAnsi="Times New Roman" w:cs="Times New Roman"/>
          <w:sz w:val="24"/>
          <w:szCs w:val="24"/>
          <w:vertAlign w:val="subscript"/>
        </w:rPr>
        <w:t>2</w:t>
      </w:r>
      <w:r w:rsidRPr="00D1025D">
        <w:rPr>
          <w:rFonts w:ascii="Times New Roman" w:hAnsi="Times New Roman" w:cs="Times New Roman"/>
          <w:sz w:val="24"/>
          <w:szCs w:val="24"/>
        </w:rPr>
        <w:t>) sebesar 0,826</w:t>
      </w:r>
      <w:r w:rsidRPr="00D1025D">
        <w:rPr>
          <w:rFonts w:ascii="Times New Roman" w:hAnsi="Times New Roman" w:cs="Times New Roman"/>
          <w:sz w:val="24"/>
          <w:szCs w:val="24"/>
          <w:vertAlign w:val="superscript"/>
        </w:rPr>
        <w:t>a</w:t>
      </w:r>
      <w:r w:rsidRPr="00D1025D">
        <w:rPr>
          <w:rFonts w:ascii="Times New Roman" w:hAnsi="Times New Roman" w:cs="Times New Roman"/>
          <w:sz w:val="24"/>
          <w:szCs w:val="24"/>
        </w:rPr>
        <w:t xml:space="preserve"> dan kinerja guru (Y) sebesar 0,812</w:t>
      </w:r>
      <w:r w:rsidRPr="00D1025D">
        <w:rPr>
          <w:rFonts w:ascii="Times New Roman" w:hAnsi="Times New Roman" w:cs="Times New Roman"/>
          <w:sz w:val="24"/>
          <w:szCs w:val="24"/>
          <w:vertAlign w:val="superscript"/>
        </w:rPr>
        <w:t>a</w:t>
      </w:r>
      <w:r w:rsidRPr="00D1025D">
        <w:rPr>
          <w:rFonts w:ascii="Times New Roman" w:hAnsi="Times New Roman" w:cs="Times New Roman"/>
          <w:sz w:val="24"/>
          <w:szCs w:val="24"/>
        </w:rPr>
        <w:t xml:space="preserve">. Sehingga 3 instrumen variabel setiap butir pernyataan yang digunakan untuk mengukur konstruk setiap variabel memenuhi kriteria sebagai pembentuk konstak. Output ketiga adalah </w:t>
      </w:r>
      <w:r w:rsidRPr="00D1025D">
        <w:rPr>
          <w:rFonts w:ascii="Times New Roman" w:hAnsi="Times New Roman" w:cs="Times New Roman"/>
          <w:i/>
          <w:sz w:val="24"/>
          <w:szCs w:val="24"/>
        </w:rPr>
        <w:t>Total Variance Explained</w:t>
      </w:r>
      <w:r w:rsidRPr="00D1025D">
        <w:rPr>
          <w:rFonts w:ascii="Times New Roman" w:hAnsi="Times New Roman" w:cs="Times New Roman"/>
          <w:sz w:val="24"/>
          <w:szCs w:val="24"/>
        </w:rPr>
        <w:t xml:space="preserve"> menunjukkan bahwa 3 instrumen yang digunakan, hasil ekstraksi </w:t>
      </w:r>
      <w:r w:rsidRPr="00D1025D">
        <w:rPr>
          <w:rFonts w:ascii="Times New Roman" w:hAnsi="Times New Roman" w:cs="Times New Roman"/>
          <w:i/>
          <w:sz w:val="24"/>
          <w:szCs w:val="24"/>
        </w:rPr>
        <w:t xml:space="preserve">SPSS </w:t>
      </w:r>
      <w:r w:rsidRPr="00D1025D">
        <w:rPr>
          <w:rFonts w:ascii="Times New Roman" w:hAnsi="Times New Roman" w:cs="Times New Roman"/>
          <w:sz w:val="24"/>
          <w:szCs w:val="24"/>
        </w:rPr>
        <w:t xml:space="preserve">menjadi 1 faktor dengan kemampuan menjelaskan konstak sebesar 99,596. Dengan melihat </w:t>
      </w:r>
      <w:r w:rsidRPr="00D1025D">
        <w:rPr>
          <w:rFonts w:ascii="Times New Roman" w:hAnsi="Times New Roman" w:cs="Times New Roman"/>
          <w:i/>
          <w:sz w:val="24"/>
          <w:szCs w:val="24"/>
        </w:rPr>
        <w:t xml:space="preserve">Component Matrix </w:t>
      </w:r>
      <w:r w:rsidRPr="00D1025D">
        <w:rPr>
          <w:rFonts w:ascii="Times New Roman" w:hAnsi="Times New Roman" w:cs="Times New Roman"/>
          <w:sz w:val="24"/>
          <w:szCs w:val="24"/>
        </w:rPr>
        <w:t xml:space="preserve">terlihat bahwa seluruh butir pernyataan yang meliputi iklim kerja, komitmen kerja dan kinerja guru memiliki loading faktor yang besar yaitu di atas 0,50. Dengan demikian dapat dibuktikan 3 instrumen pernyataan setiap butir dinyatakan valid. Analisis reliabilitas instrumen iklim kerja dilakukan pada butir-butir instrumen yang telah valid dengan menggunakan rumus </w:t>
      </w:r>
      <w:r w:rsidRPr="00D1025D">
        <w:rPr>
          <w:rFonts w:ascii="Times New Roman" w:hAnsi="Times New Roman" w:cs="Times New Roman"/>
          <w:i/>
          <w:sz w:val="24"/>
          <w:szCs w:val="24"/>
        </w:rPr>
        <w:t>Alpha Cronbach</w:t>
      </w:r>
      <w:r w:rsidRPr="00F31C98">
        <w:rPr>
          <w:rFonts w:ascii="Times New Roman" w:hAnsi="Times New Roman" w:cs="Times New Roman"/>
          <w:i/>
        </w:rPr>
        <w:t xml:space="preserve">. </w:t>
      </w:r>
    </w:p>
    <w:p w:rsidR="00D1025D" w:rsidRPr="00D1025D" w:rsidRDefault="00D1025D" w:rsidP="00D1025D">
      <w:pPr>
        <w:spacing w:before="240" w:after="240" w:line="240" w:lineRule="auto"/>
        <w:ind w:firstLine="720"/>
        <w:jc w:val="both"/>
        <w:rPr>
          <w:rFonts w:ascii="Times New Roman" w:eastAsia="Times New Roman" w:hAnsi="Times New Roman" w:cs="Times New Roman"/>
          <w:color w:val="000000"/>
          <w:sz w:val="24"/>
          <w:szCs w:val="24"/>
        </w:rPr>
      </w:pPr>
      <w:r w:rsidRPr="00F31C98">
        <w:rPr>
          <w:rFonts w:ascii="Times New Roman" w:hAnsi="Times New Roman" w:cs="Times New Roman"/>
          <w:sz w:val="28"/>
        </w:rPr>
        <w:t>r</w:t>
      </w:r>
      <w:r w:rsidRPr="00F31C98">
        <w:rPr>
          <w:rFonts w:ascii="Times New Roman" w:hAnsi="Times New Roman" w:cs="Times New Roman"/>
          <w:sz w:val="28"/>
          <w:vertAlign w:val="subscript"/>
        </w:rPr>
        <w:t>ii</w:t>
      </w:r>
      <w:r w:rsidRPr="00F31C98">
        <w:rPr>
          <w:rFonts w:ascii="Times New Roman" w:hAnsi="Times New Roman" w:cs="Times New Roman"/>
          <w:sz w:val="28"/>
        </w:rPr>
        <w:t xml:space="preserve"> = </w:t>
      </w:r>
      <m:oMath>
        <m:d>
          <m:dPr>
            <m:begChr m:val="["/>
            <m:endChr m:val="]"/>
            <m:ctrlPr>
              <w:rPr>
                <w:rFonts w:ascii="Cambria Math" w:hAnsi="Times New Roman" w:cs="Times New Roman"/>
                <w:i/>
                <w:sz w:val="28"/>
              </w:rPr>
            </m:ctrlPr>
          </m:dPr>
          <m:e>
            <m:f>
              <m:fPr>
                <m:ctrlPr>
                  <w:rPr>
                    <w:rFonts w:ascii="Cambria Math" w:hAnsi="Times New Roman" w:cs="Times New Roman"/>
                    <w:i/>
                    <w:sz w:val="28"/>
                  </w:rPr>
                </m:ctrlPr>
              </m:fPr>
              <m:num>
                <m:r>
                  <w:rPr>
                    <w:rFonts w:ascii="Cambria Math" w:hAnsi="Cambria Math" w:cs="Times New Roman"/>
                    <w:sz w:val="28"/>
                  </w:rPr>
                  <m:t>n</m:t>
                </m:r>
              </m:num>
              <m:den>
                <m:r>
                  <w:rPr>
                    <w:rFonts w:ascii="Cambria Math" w:hAnsi="Cambria Math" w:cs="Times New Roman"/>
                    <w:sz w:val="28"/>
                  </w:rPr>
                  <m:t>n-</m:t>
                </m:r>
                <m:r>
                  <w:rPr>
                    <w:rFonts w:ascii="Cambria Math" w:hAnsi="Times New Roman" w:cs="Times New Roman"/>
                    <w:sz w:val="28"/>
                  </w:rPr>
                  <m:t>1</m:t>
                </m:r>
              </m:den>
            </m:f>
          </m:e>
        </m:d>
        <m:d>
          <m:dPr>
            <m:begChr m:val="["/>
            <m:endChr m:val="]"/>
            <m:ctrlPr>
              <w:rPr>
                <w:rFonts w:ascii="Cambria Math" w:hAnsi="Times New Roman" w:cs="Times New Roman"/>
                <w:i/>
                <w:sz w:val="28"/>
              </w:rPr>
            </m:ctrlPr>
          </m:dPr>
          <m:e>
            <m:r>
              <w:rPr>
                <w:rFonts w:ascii="Cambria Math" w:hAnsi="Times New Roman" w:cs="Times New Roman"/>
                <w:sz w:val="28"/>
              </w:rPr>
              <m:t>1</m:t>
            </m:r>
            <m:r>
              <w:rPr>
                <w:rFonts w:ascii="Cambria Math" w:hAnsi="Times New Roman" w:cs="Times New Roman"/>
                <w:sz w:val="28"/>
              </w:rPr>
              <m:t>-</m:t>
            </m:r>
            <m:f>
              <m:fPr>
                <m:ctrlPr>
                  <w:rPr>
                    <w:rFonts w:ascii="Cambria Math" w:hAnsi="Times New Roman" w:cs="Times New Roman"/>
                    <w:i/>
                    <w:sz w:val="28"/>
                  </w:rPr>
                </m:ctrlPr>
              </m:fPr>
              <m:num>
                <m:nary>
                  <m:naryPr>
                    <m:chr m:val="∑"/>
                    <m:limLoc m:val="undOvr"/>
                    <m:subHide m:val="1"/>
                    <m:supHide m:val="1"/>
                    <m:ctrlPr>
                      <w:rPr>
                        <w:rFonts w:ascii="Cambria Math" w:hAnsi="Times New Roman" w:cs="Times New Roman"/>
                        <w:i/>
                        <w:sz w:val="28"/>
                      </w:rPr>
                    </m:ctrlPr>
                  </m:naryPr>
                  <m:sub/>
                  <m:sup/>
                  <m:e>
                    <m:sSubSup>
                      <m:sSubSupPr>
                        <m:ctrlPr>
                          <w:rPr>
                            <w:rFonts w:ascii="Cambria Math" w:hAnsi="Times New Roman" w:cs="Times New Roman"/>
                            <w:i/>
                            <w:sz w:val="28"/>
                          </w:rPr>
                        </m:ctrlPr>
                      </m:sSubSupPr>
                      <m:e>
                        <m:r>
                          <w:rPr>
                            <w:rFonts w:ascii="Cambria Math" w:hAnsi="Cambria Math" w:cs="Times New Roman"/>
                            <w:sz w:val="28"/>
                          </w:rPr>
                          <m:t>S</m:t>
                        </m:r>
                      </m:e>
                      <m:sub>
                        <m:r>
                          <w:rPr>
                            <w:rFonts w:ascii="Cambria Math" w:hAnsi="Cambria Math" w:cs="Times New Roman"/>
                            <w:sz w:val="28"/>
                          </w:rPr>
                          <m:t>i</m:t>
                        </m:r>
                      </m:sub>
                      <m:sup>
                        <m:r>
                          <w:rPr>
                            <w:rFonts w:ascii="Cambria Math" w:hAnsi="Times New Roman" w:cs="Times New Roman"/>
                            <w:sz w:val="28"/>
                          </w:rPr>
                          <m:t>2</m:t>
                        </m:r>
                      </m:sup>
                    </m:sSubSup>
                  </m:e>
                </m:nary>
              </m:num>
              <m:den>
                <m:nary>
                  <m:naryPr>
                    <m:chr m:val="∑"/>
                    <m:limLoc m:val="undOvr"/>
                    <m:subHide m:val="1"/>
                    <m:supHide m:val="1"/>
                    <m:ctrlPr>
                      <w:rPr>
                        <w:rFonts w:ascii="Cambria Math" w:hAnsi="Times New Roman" w:cs="Times New Roman"/>
                        <w:i/>
                        <w:sz w:val="28"/>
                      </w:rPr>
                    </m:ctrlPr>
                  </m:naryPr>
                  <m:sub/>
                  <m:sup/>
                  <m:e>
                    <m:sSubSup>
                      <m:sSubSupPr>
                        <m:ctrlPr>
                          <w:rPr>
                            <w:rFonts w:ascii="Cambria Math" w:hAnsi="Times New Roman" w:cs="Times New Roman"/>
                            <w:i/>
                            <w:sz w:val="28"/>
                          </w:rPr>
                        </m:ctrlPr>
                      </m:sSubSupPr>
                      <m:e>
                        <m:r>
                          <w:rPr>
                            <w:rFonts w:ascii="Cambria Math" w:hAnsi="Cambria Math" w:cs="Times New Roman"/>
                            <w:sz w:val="28"/>
                          </w:rPr>
                          <m:t>S</m:t>
                        </m:r>
                      </m:e>
                      <m:sub>
                        <m:r>
                          <w:rPr>
                            <w:rFonts w:ascii="Cambria Math" w:hAnsi="Cambria Math" w:cs="Times New Roman"/>
                            <w:sz w:val="28"/>
                          </w:rPr>
                          <m:t>t</m:t>
                        </m:r>
                      </m:sub>
                      <m:sup>
                        <m:r>
                          <w:rPr>
                            <w:rFonts w:ascii="Cambria Math" w:hAnsi="Times New Roman" w:cs="Times New Roman"/>
                            <w:sz w:val="28"/>
                          </w:rPr>
                          <m:t>2</m:t>
                        </m:r>
                      </m:sup>
                    </m:sSubSup>
                  </m:e>
                </m:nary>
              </m:den>
            </m:f>
          </m:e>
        </m:d>
      </m:oMath>
      <w:r w:rsidRPr="00F31C98">
        <w:rPr>
          <w:rFonts w:ascii="Times New Roman" w:hAnsi="Times New Roman" w:cs="Times New Roman"/>
          <w:sz w:val="28"/>
        </w:rPr>
        <w:t xml:space="preserve"> </w:t>
      </w:r>
      <w:r w:rsidRPr="00F31C98">
        <w:rPr>
          <w:rFonts w:ascii="Times New Roman" w:hAnsi="Times New Roman" w:cs="Times New Roman"/>
        </w:rPr>
        <w:t>(Ramly, 2013: 134)</w:t>
      </w:r>
    </w:p>
    <w:p w:rsidR="00D1025D" w:rsidRDefault="00D1025D" w:rsidP="00AC3CA5">
      <w:pPr>
        <w:spacing w:before="240" w:after="240" w:line="240" w:lineRule="auto"/>
        <w:ind w:firstLine="720"/>
        <w:jc w:val="both"/>
        <w:rPr>
          <w:rFonts w:ascii="Times New Roman" w:eastAsia="Times New Roman" w:hAnsi="Times New Roman" w:cs="Times New Roman"/>
          <w:color w:val="000000"/>
          <w:sz w:val="24"/>
          <w:szCs w:val="24"/>
        </w:rPr>
      </w:pP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Pembahasan</w:t>
      </w:r>
    </w:p>
    <w:p w:rsidR="002973C6" w:rsidRPr="002973C6" w:rsidRDefault="00AC3CA5" w:rsidP="002973C6">
      <w:pPr>
        <w:tabs>
          <w:tab w:val="left" w:pos="284"/>
        </w:tabs>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1.</w:t>
      </w:r>
      <w:r w:rsidRPr="00AC3CA5">
        <w:rPr>
          <w:rFonts w:ascii="Times New Roman" w:eastAsia="Times New Roman" w:hAnsi="Times New Roman" w:cs="Times New Roman"/>
          <w:color w:val="000000"/>
          <w:sz w:val="14"/>
          <w:szCs w:val="14"/>
        </w:rPr>
        <w:t xml:space="preserve">  </w:t>
      </w:r>
      <w:r w:rsidRPr="00AC3CA5">
        <w:rPr>
          <w:rFonts w:ascii="Times New Roman" w:eastAsia="Times New Roman" w:hAnsi="Times New Roman" w:cs="Times New Roman"/>
          <w:color w:val="000000"/>
          <w:sz w:val="14"/>
          <w:szCs w:val="14"/>
        </w:rPr>
        <w:tab/>
      </w:r>
      <w:r w:rsidR="002973C6">
        <w:rPr>
          <w:rFonts w:ascii="Times New Roman" w:eastAsia="Times New Roman" w:hAnsi="Times New Roman" w:cs="Times New Roman"/>
          <w:b/>
          <w:bCs/>
          <w:color w:val="000000"/>
          <w:sz w:val="24"/>
          <w:szCs w:val="24"/>
        </w:rPr>
        <w:t>Konsep Iklim Kerja (Organisasi)</w:t>
      </w:r>
    </w:p>
    <w:p w:rsidR="002973C6" w:rsidRDefault="002973C6" w:rsidP="002973C6">
      <w:pPr>
        <w:spacing w:before="240" w:after="240" w:line="240" w:lineRule="auto"/>
        <w:ind w:firstLine="720"/>
        <w:jc w:val="both"/>
        <w:rPr>
          <w:rFonts w:ascii="Times New Roman" w:hAnsi="Times New Roman" w:cs="Times New Roman"/>
          <w:sz w:val="24"/>
          <w:szCs w:val="24"/>
        </w:rPr>
      </w:pPr>
      <w:r w:rsidRPr="002973C6">
        <w:rPr>
          <w:rFonts w:ascii="Times New Roman" w:hAnsi="Times New Roman" w:cs="Times New Roman"/>
          <w:sz w:val="24"/>
          <w:szCs w:val="24"/>
        </w:rPr>
        <w:t>Iklim organisasi adalah suasana yang terjadi dalam organisasi yang diciptakan oleh hubungan antara pribadi, baik hubungan antara atasan dan bawahan, maupun hubungan sesama pegawai, dan suasana yang terjadi sebagai akibat dari pengaruh sistem organisasi, serta lingkungan fisik organisasi, yang diukur melalui persepsi individu-individu dalam organisasi terhadap suasana organisasi yang dilihat, dipikirkan, dan dirasakannya. Dalam penelitian ini, iklim kerja yang dimaksudkan adalah harapan, pendapat, dan pengalaman yang dirasakan oleh guru berkenaan dengan situasi kerjanya yang meliputi lima aspek yaitu: (a) kondisi fisik dan fasilitas sekolah, (b) mekanisme kerja, (c) hubungan dengan rekan kerja, (d) kesempatan untuk maju dan (e) ketertiban dalam struktur organisasi sekolah yang melibatkan peran serta guru</w:t>
      </w:r>
      <w:r>
        <w:rPr>
          <w:rFonts w:ascii="Times New Roman" w:hAnsi="Times New Roman" w:cs="Times New Roman"/>
          <w:sz w:val="24"/>
          <w:szCs w:val="24"/>
        </w:rPr>
        <w:t>.</w:t>
      </w:r>
    </w:p>
    <w:p w:rsidR="00C37053" w:rsidRPr="00F31C98" w:rsidRDefault="00C37053" w:rsidP="00C37053">
      <w:pPr>
        <w:spacing w:line="240" w:lineRule="auto"/>
        <w:ind w:firstLine="720"/>
        <w:jc w:val="both"/>
        <w:rPr>
          <w:rFonts w:ascii="Times New Roman" w:hAnsi="Times New Roman" w:cs="Times New Roman"/>
          <w:szCs w:val="28"/>
        </w:rPr>
      </w:pPr>
      <w:r w:rsidRPr="00C37053">
        <w:rPr>
          <w:rFonts w:ascii="Times New Roman" w:hAnsi="Times New Roman" w:cs="Times New Roman"/>
          <w:sz w:val="24"/>
          <w:szCs w:val="24"/>
        </w:rPr>
        <w:t>Kuesioner iklim kerja dalam penelitian ini berjumlah 38 item. Dari data yang diperoleh, skor maksimal 184 dan skor minimal 115 dengan rata-rata 150,64 dan standar deviasi 18,64 serta rentang kelas 69. Jika disajikan dalam distribusi frekuensi diperoleh banyak kelas 7 dan panjang kelas 10, sebagaimana dapat dilihat pada tabel berikut</w:t>
      </w:r>
      <w:r w:rsidRPr="00F31C98">
        <w:rPr>
          <w:rFonts w:ascii="Times New Roman" w:hAnsi="Times New Roman" w:cs="Times New Roman"/>
          <w:szCs w:val="28"/>
        </w:rPr>
        <w:t xml:space="preserve">. </w:t>
      </w:r>
    </w:p>
    <w:p w:rsidR="00C37053" w:rsidRPr="00F31C98" w:rsidRDefault="00C37053" w:rsidP="00C37053">
      <w:pPr>
        <w:spacing w:after="0" w:line="276" w:lineRule="auto"/>
        <w:jc w:val="center"/>
        <w:rPr>
          <w:rFonts w:ascii="Times New Roman" w:hAnsi="Times New Roman" w:cs="Times New Roman"/>
          <w:b/>
          <w:szCs w:val="28"/>
        </w:rPr>
      </w:pPr>
      <w:r w:rsidRPr="00F31C98">
        <w:rPr>
          <w:rFonts w:ascii="Times New Roman" w:hAnsi="Times New Roman" w:cs="Times New Roman"/>
          <w:b/>
          <w:szCs w:val="28"/>
        </w:rPr>
        <w:t>Distribusi Iklim Kerja Guru Pendidikan IPS SMA Negeri di Kabupaten Konawe</w:t>
      </w:r>
    </w:p>
    <w:tbl>
      <w:tblPr>
        <w:tblStyle w:val="TableGrid"/>
        <w:tblW w:w="0" w:type="auto"/>
        <w:tblInd w:w="198" w:type="dxa"/>
        <w:tblLayout w:type="fixed"/>
        <w:tblLook w:val="04A0" w:firstRow="1" w:lastRow="0" w:firstColumn="1" w:lastColumn="0" w:noHBand="0" w:noVBand="1"/>
      </w:tblPr>
      <w:tblGrid>
        <w:gridCol w:w="540"/>
        <w:gridCol w:w="1080"/>
        <w:gridCol w:w="1710"/>
        <w:gridCol w:w="2430"/>
      </w:tblGrid>
      <w:tr w:rsidR="00C37053" w:rsidRPr="00F31C98" w:rsidTr="002F78FC">
        <w:trPr>
          <w:trHeight w:val="487"/>
        </w:trPr>
        <w:tc>
          <w:tcPr>
            <w:tcW w:w="540" w:type="dxa"/>
            <w:vAlign w:val="center"/>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No</w:t>
            </w:r>
          </w:p>
        </w:tc>
        <w:tc>
          <w:tcPr>
            <w:tcW w:w="1080" w:type="dxa"/>
            <w:vAlign w:val="center"/>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Interval</w:t>
            </w:r>
          </w:p>
        </w:tc>
        <w:tc>
          <w:tcPr>
            <w:tcW w:w="1710" w:type="dxa"/>
            <w:vAlign w:val="center"/>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Frekuensi</w:t>
            </w:r>
          </w:p>
        </w:tc>
        <w:tc>
          <w:tcPr>
            <w:tcW w:w="2430" w:type="dxa"/>
            <w:vAlign w:val="center"/>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Persentase (%)</w:t>
            </w:r>
          </w:p>
        </w:tc>
      </w:tr>
      <w:tr w:rsidR="00C37053" w:rsidRPr="00F31C98" w:rsidTr="002F78FC">
        <w:trPr>
          <w:trHeight w:val="2242"/>
        </w:trPr>
        <w:tc>
          <w:tcPr>
            <w:tcW w:w="540" w:type="dxa"/>
          </w:tcPr>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2.</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3.</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5.</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6.</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7.</w:t>
            </w:r>
          </w:p>
        </w:tc>
        <w:tc>
          <w:tcPr>
            <w:tcW w:w="1080" w:type="dxa"/>
          </w:tcPr>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115-124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125-134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135-144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145-154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155-164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165-174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175-184</w:t>
            </w:r>
          </w:p>
        </w:tc>
        <w:tc>
          <w:tcPr>
            <w:tcW w:w="1710" w:type="dxa"/>
          </w:tcPr>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5</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9</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8</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13</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15</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11</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5</w:t>
            </w:r>
          </w:p>
        </w:tc>
        <w:tc>
          <w:tcPr>
            <w:tcW w:w="2430" w:type="dxa"/>
          </w:tcPr>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7,58</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13,64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12,12</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19,70</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22,73</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16,67</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7,58</w:t>
            </w:r>
          </w:p>
        </w:tc>
      </w:tr>
      <w:tr w:rsidR="00C37053" w:rsidRPr="00F31C98" w:rsidTr="002F78FC">
        <w:tc>
          <w:tcPr>
            <w:tcW w:w="540" w:type="dxa"/>
          </w:tcPr>
          <w:p w:rsidR="00C37053" w:rsidRPr="00F31C98" w:rsidRDefault="00C37053" w:rsidP="002F78FC">
            <w:pPr>
              <w:spacing w:line="276" w:lineRule="auto"/>
              <w:jc w:val="center"/>
              <w:rPr>
                <w:rFonts w:ascii="Times New Roman" w:hAnsi="Times New Roman" w:cs="Times New Roman"/>
                <w:sz w:val="24"/>
                <w:szCs w:val="28"/>
              </w:rPr>
            </w:pPr>
          </w:p>
        </w:tc>
        <w:tc>
          <w:tcPr>
            <w:tcW w:w="1080" w:type="dxa"/>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Jumlah</w:t>
            </w:r>
          </w:p>
        </w:tc>
        <w:tc>
          <w:tcPr>
            <w:tcW w:w="1710" w:type="dxa"/>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66</w:t>
            </w:r>
          </w:p>
        </w:tc>
        <w:tc>
          <w:tcPr>
            <w:tcW w:w="2430" w:type="dxa"/>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100</w:t>
            </w:r>
          </w:p>
        </w:tc>
      </w:tr>
    </w:tbl>
    <w:p w:rsidR="002973C6" w:rsidRDefault="00C37053" w:rsidP="002973C6">
      <w:pPr>
        <w:spacing w:before="240" w:after="240" w:line="240" w:lineRule="auto"/>
        <w:ind w:firstLine="720"/>
        <w:jc w:val="both"/>
        <w:rPr>
          <w:rFonts w:ascii="Times New Roman" w:hAnsi="Times New Roman" w:cs="Times New Roman"/>
          <w:sz w:val="24"/>
          <w:szCs w:val="24"/>
        </w:rPr>
      </w:pPr>
      <w:r w:rsidRPr="00C37053">
        <w:rPr>
          <w:rFonts w:ascii="Times New Roman" w:hAnsi="Times New Roman" w:cs="Times New Roman"/>
          <w:sz w:val="24"/>
          <w:szCs w:val="24"/>
        </w:rPr>
        <w:t>Berdasarkan tabel tersebut, dari 66 responden yang menjadi sampel penelitian menunjukkan bahwa yang memiliki skor 115-124 berjumlah 5 orang (7,58%), skor 125-134 berjumlah 9 orang (13,64%), skor 135-154 berjumlah 8 orang (12,12%), skor 155-164 berjumlah 13 orang (19,70%), skor 165-174 berjumlah 15 orang (22,73%), skor 175-184  berjumlah 11 orang (16,67%) dan skor 175-164 berjumlah 5 orang (7,58%)</w:t>
      </w:r>
      <w:r>
        <w:rPr>
          <w:rFonts w:ascii="Times New Roman" w:hAnsi="Times New Roman" w:cs="Times New Roman"/>
          <w:sz w:val="24"/>
          <w:szCs w:val="24"/>
        </w:rPr>
        <w:t>.</w:t>
      </w:r>
    </w:p>
    <w:p w:rsidR="002973C6" w:rsidRPr="002973C6" w:rsidRDefault="002973C6" w:rsidP="002973C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2.  </w:t>
      </w:r>
      <w:r>
        <w:rPr>
          <w:rFonts w:ascii="Times New Roman" w:eastAsia="Times New Roman" w:hAnsi="Times New Roman" w:cs="Times New Roman"/>
          <w:b/>
          <w:bCs/>
          <w:color w:val="000000"/>
          <w:sz w:val="24"/>
          <w:szCs w:val="24"/>
        </w:rPr>
        <w:t xml:space="preserve">Konsep </w:t>
      </w:r>
      <w:r>
        <w:rPr>
          <w:rFonts w:ascii="Times New Roman" w:eastAsia="Times New Roman" w:hAnsi="Times New Roman" w:cs="Times New Roman"/>
          <w:b/>
          <w:bCs/>
          <w:color w:val="000000"/>
          <w:sz w:val="24"/>
          <w:szCs w:val="24"/>
        </w:rPr>
        <w:t>Komitmen Kerja</w:t>
      </w:r>
    </w:p>
    <w:p w:rsidR="002973C6" w:rsidRDefault="002973C6" w:rsidP="002973C6">
      <w:pPr>
        <w:spacing w:before="240" w:after="240" w:line="240" w:lineRule="auto"/>
        <w:ind w:firstLine="720"/>
        <w:jc w:val="both"/>
        <w:rPr>
          <w:rFonts w:ascii="Times New Roman" w:hAnsi="Times New Roman" w:cs="Times New Roman"/>
          <w:sz w:val="24"/>
          <w:szCs w:val="24"/>
        </w:rPr>
      </w:pPr>
      <w:r w:rsidRPr="002973C6">
        <w:rPr>
          <w:rFonts w:ascii="Times New Roman" w:hAnsi="Times New Roman" w:cs="Times New Roman"/>
          <w:sz w:val="24"/>
          <w:szCs w:val="24"/>
        </w:rPr>
        <w:t>Komitmen kerja adalah suatu perasaan keterikatan yang dimiliki oleh guru sehingga guru tersebut tetap berada dalam organisasi (sekolah) untuk mencapai visi, misi, dan tujuan organisasi (sekolah), sehingga guru tersebut tidak bersedia untuk meninggalkan organisasinya (sekolah) dengan alasan apapun</w:t>
      </w:r>
      <w:r w:rsidRPr="002973C6">
        <w:rPr>
          <w:sz w:val="24"/>
          <w:szCs w:val="24"/>
        </w:rPr>
        <w:t xml:space="preserve">. </w:t>
      </w:r>
      <w:r w:rsidRPr="002973C6">
        <w:rPr>
          <w:rFonts w:ascii="Times New Roman" w:hAnsi="Times New Roman" w:cs="Times New Roman"/>
          <w:sz w:val="24"/>
          <w:szCs w:val="24"/>
        </w:rPr>
        <w:t>Variabel ini dapat dilihat dengan indikator: (1) Kesetiaan pegawai adalah bentuk loyalitas pegawai guna menunjukkan jati dirinya dalam upaya turut mengembangkan organisasi dimana pegawai bekerja, (2) Kemauan pegawai adalah suatu bentuk niat baik pegawai untuk berinisiatif dalam menekuni pekerjaanya, (3) Kebanggaan adalah suatu bentuk totalitas kerja atau prestasi kerja secara maksimal dalam upaya menunjukkan bahwa hasil kerjanya sudah mencapai kualitas yang baik atau optimal</w:t>
      </w:r>
      <w:r>
        <w:rPr>
          <w:rFonts w:ascii="Times New Roman" w:hAnsi="Times New Roman" w:cs="Times New Roman"/>
          <w:sz w:val="24"/>
          <w:szCs w:val="24"/>
        </w:rPr>
        <w:t>.</w:t>
      </w:r>
    </w:p>
    <w:p w:rsidR="00C37053" w:rsidRDefault="00C37053" w:rsidP="002E56BC">
      <w:pPr>
        <w:tabs>
          <w:tab w:val="left" w:pos="720"/>
        </w:tabs>
        <w:spacing w:line="240" w:lineRule="auto"/>
        <w:ind w:firstLine="720"/>
        <w:jc w:val="both"/>
        <w:rPr>
          <w:rFonts w:ascii="Times New Roman" w:hAnsi="Times New Roman" w:cs="Times New Roman"/>
          <w:szCs w:val="28"/>
        </w:rPr>
      </w:pPr>
      <w:r w:rsidRPr="00C37053">
        <w:rPr>
          <w:rFonts w:ascii="Times New Roman" w:hAnsi="Times New Roman" w:cs="Times New Roman"/>
          <w:sz w:val="24"/>
          <w:szCs w:val="24"/>
        </w:rPr>
        <w:t>Kuesioner komitmen kerja yang digunakan dalam penelitian ini berjumlah 33 item. Dari data yang diperoleh, skor maksimal 159 dan skor minimal 111 dengan rata-rata 135,11 dan standar deviasi 13,51 serta rentang kelas 48. Apabila disajikan dalam distribusi frekuensi diperoleh banyak kelas 7 dan panjang kelas 7, sebagaimana dapat dilihat pada tabel berikut</w:t>
      </w:r>
      <w:r w:rsidRPr="00F31C98">
        <w:rPr>
          <w:rFonts w:ascii="Times New Roman" w:hAnsi="Times New Roman" w:cs="Times New Roman"/>
          <w:szCs w:val="28"/>
        </w:rPr>
        <w:t xml:space="preserve">. </w:t>
      </w:r>
    </w:p>
    <w:p w:rsidR="00CD0BBC" w:rsidRDefault="00CD0BBC" w:rsidP="002E56BC">
      <w:pPr>
        <w:tabs>
          <w:tab w:val="left" w:pos="720"/>
        </w:tabs>
        <w:spacing w:line="240" w:lineRule="auto"/>
        <w:ind w:firstLine="720"/>
        <w:jc w:val="both"/>
        <w:rPr>
          <w:rFonts w:ascii="Times New Roman" w:hAnsi="Times New Roman" w:cs="Times New Roman"/>
          <w:szCs w:val="28"/>
        </w:rPr>
      </w:pPr>
    </w:p>
    <w:p w:rsidR="00CD0BBC" w:rsidRPr="00F31C98" w:rsidRDefault="00CD0BBC" w:rsidP="002E56BC">
      <w:pPr>
        <w:tabs>
          <w:tab w:val="left" w:pos="720"/>
        </w:tabs>
        <w:spacing w:line="240" w:lineRule="auto"/>
        <w:ind w:firstLine="720"/>
        <w:jc w:val="both"/>
        <w:rPr>
          <w:rFonts w:ascii="Times New Roman" w:hAnsi="Times New Roman" w:cs="Times New Roman"/>
          <w:szCs w:val="28"/>
        </w:rPr>
      </w:pPr>
    </w:p>
    <w:p w:rsidR="00C37053" w:rsidRPr="00C37053" w:rsidRDefault="00C37053" w:rsidP="00C37053">
      <w:pPr>
        <w:tabs>
          <w:tab w:val="left" w:pos="1350"/>
        </w:tabs>
        <w:spacing w:line="276" w:lineRule="auto"/>
        <w:jc w:val="center"/>
        <w:rPr>
          <w:rFonts w:ascii="Times New Roman" w:hAnsi="Times New Roman" w:cs="Times New Roman"/>
          <w:b/>
          <w:sz w:val="24"/>
          <w:szCs w:val="24"/>
        </w:rPr>
      </w:pPr>
      <w:r w:rsidRPr="00C37053">
        <w:rPr>
          <w:rFonts w:ascii="Times New Roman" w:hAnsi="Times New Roman" w:cs="Times New Roman"/>
          <w:b/>
          <w:sz w:val="24"/>
          <w:szCs w:val="24"/>
        </w:rPr>
        <w:t>Distribusi Komitmen Kerja Guru Pendidikan IPS SMA Negeri di Kabupaten Konawe</w:t>
      </w:r>
    </w:p>
    <w:tbl>
      <w:tblPr>
        <w:tblStyle w:val="TableGrid"/>
        <w:tblW w:w="0" w:type="auto"/>
        <w:tblInd w:w="198" w:type="dxa"/>
        <w:tblLook w:val="04A0" w:firstRow="1" w:lastRow="0" w:firstColumn="1" w:lastColumn="0" w:noHBand="0" w:noVBand="1"/>
      </w:tblPr>
      <w:tblGrid>
        <w:gridCol w:w="720"/>
        <w:gridCol w:w="1170"/>
        <w:gridCol w:w="1530"/>
        <w:gridCol w:w="2250"/>
      </w:tblGrid>
      <w:tr w:rsidR="00C37053" w:rsidRPr="00F31C98" w:rsidTr="002F78FC">
        <w:tc>
          <w:tcPr>
            <w:tcW w:w="720" w:type="dxa"/>
          </w:tcPr>
          <w:p w:rsidR="00C37053" w:rsidRPr="00292ADA" w:rsidRDefault="00C37053" w:rsidP="002F78FC">
            <w:pPr>
              <w:spacing w:line="276" w:lineRule="auto"/>
              <w:jc w:val="center"/>
              <w:rPr>
                <w:rFonts w:ascii="Times New Roman" w:hAnsi="Times New Roman" w:cs="Times New Roman"/>
                <w:b/>
                <w:sz w:val="24"/>
                <w:szCs w:val="28"/>
              </w:rPr>
            </w:pPr>
            <w:r w:rsidRPr="00292ADA">
              <w:rPr>
                <w:rFonts w:ascii="Times New Roman" w:hAnsi="Times New Roman" w:cs="Times New Roman"/>
                <w:b/>
                <w:sz w:val="24"/>
                <w:szCs w:val="28"/>
              </w:rPr>
              <w:t xml:space="preserve">No. </w:t>
            </w:r>
          </w:p>
        </w:tc>
        <w:tc>
          <w:tcPr>
            <w:tcW w:w="1170" w:type="dxa"/>
          </w:tcPr>
          <w:p w:rsidR="00C37053" w:rsidRPr="00292ADA" w:rsidRDefault="00C37053" w:rsidP="002F78FC">
            <w:pPr>
              <w:spacing w:line="276" w:lineRule="auto"/>
              <w:jc w:val="center"/>
              <w:rPr>
                <w:rFonts w:ascii="Times New Roman" w:hAnsi="Times New Roman" w:cs="Times New Roman"/>
                <w:b/>
                <w:sz w:val="24"/>
                <w:szCs w:val="28"/>
              </w:rPr>
            </w:pPr>
            <w:r w:rsidRPr="00292ADA">
              <w:rPr>
                <w:rFonts w:ascii="Times New Roman" w:hAnsi="Times New Roman" w:cs="Times New Roman"/>
                <w:b/>
                <w:sz w:val="24"/>
                <w:szCs w:val="28"/>
              </w:rPr>
              <w:t>Interval</w:t>
            </w:r>
          </w:p>
        </w:tc>
        <w:tc>
          <w:tcPr>
            <w:tcW w:w="1530" w:type="dxa"/>
          </w:tcPr>
          <w:p w:rsidR="00C37053" w:rsidRPr="00292ADA" w:rsidRDefault="00C37053" w:rsidP="002F78FC">
            <w:pPr>
              <w:spacing w:line="276" w:lineRule="auto"/>
              <w:jc w:val="center"/>
              <w:rPr>
                <w:rFonts w:ascii="Times New Roman" w:hAnsi="Times New Roman" w:cs="Times New Roman"/>
                <w:b/>
                <w:sz w:val="24"/>
                <w:szCs w:val="28"/>
              </w:rPr>
            </w:pPr>
            <w:r w:rsidRPr="00292ADA">
              <w:rPr>
                <w:rFonts w:ascii="Times New Roman" w:hAnsi="Times New Roman" w:cs="Times New Roman"/>
                <w:b/>
                <w:sz w:val="24"/>
                <w:szCs w:val="28"/>
              </w:rPr>
              <w:t>Frekuensi</w:t>
            </w:r>
          </w:p>
        </w:tc>
        <w:tc>
          <w:tcPr>
            <w:tcW w:w="2250" w:type="dxa"/>
          </w:tcPr>
          <w:p w:rsidR="00C37053" w:rsidRPr="00292ADA" w:rsidRDefault="00C37053" w:rsidP="002F78FC">
            <w:pPr>
              <w:spacing w:line="276" w:lineRule="auto"/>
              <w:jc w:val="center"/>
              <w:rPr>
                <w:rFonts w:ascii="Times New Roman" w:hAnsi="Times New Roman" w:cs="Times New Roman"/>
                <w:b/>
                <w:sz w:val="24"/>
                <w:szCs w:val="28"/>
              </w:rPr>
            </w:pPr>
            <w:r w:rsidRPr="00292ADA">
              <w:rPr>
                <w:rFonts w:ascii="Times New Roman" w:hAnsi="Times New Roman" w:cs="Times New Roman"/>
                <w:b/>
                <w:sz w:val="24"/>
                <w:szCs w:val="28"/>
              </w:rPr>
              <w:t>Persentase (%)</w:t>
            </w:r>
          </w:p>
        </w:tc>
      </w:tr>
      <w:tr w:rsidR="00C37053" w:rsidRPr="00F31C98" w:rsidTr="002F78FC">
        <w:trPr>
          <w:trHeight w:val="2197"/>
        </w:trPr>
        <w:tc>
          <w:tcPr>
            <w:tcW w:w="720" w:type="dxa"/>
          </w:tcPr>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2.</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3.</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5.</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6.</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7.</w:t>
            </w:r>
          </w:p>
        </w:tc>
        <w:tc>
          <w:tcPr>
            <w:tcW w:w="1170" w:type="dxa"/>
          </w:tcPr>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111-117</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118-124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125-131</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132-138</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139-145</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146-152</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153-159</w:t>
            </w:r>
          </w:p>
        </w:tc>
        <w:tc>
          <w:tcPr>
            <w:tcW w:w="1530" w:type="dxa"/>
          </w:tcPr>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8</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8</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9</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8</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17</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12</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4</w:t>
            </w:r>
          </w:p>
        </w:tc>
        <w:tc>
          <w:tcPr>
            <w:tcW w:w="2250" w:type="dxa"/>
          </w:tcPr>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12,12</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12,12</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13,64</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12,12</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25,76</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18,18</w:t>
            </w:r>
          </w:p>
          <w:p w:rsidR="00C37053" w:rsidRPr="00F31C98" w:rsidRDefault="00C37053" w:rsidP="002F78FC">
            <w:pPr>
              <w:spacing w:line="276" w:lineRule="auto"/>
              <w:jc w:val="center"/>
              <w:rPr>
                <w:rFonts w:ascii="Times New Roman" w:hAnsi="Times New Roman" w:cs="Times New Roman"/>
                <w:sz w:val="24"/>
                <w:szCs w:val="28"/>
              </w:rPr>
            </w:pPr>
            <w:r w:rsidRPr="00F31C98">
              <w:rPr>
                <w:rFonts w:ascii="Times New Roman" w:hAnsi="Times New Roman" w:cs="Times New Roman"/>
                <w:sz w:val="24"/>
                <w:szCs w:val="28"/>
              </w:rPr>
              <w:t>6,06</w:t>
            </w:r>
          </w:p>
        </w:tc>
      </w:tr>
      <w:tr w:rsidR="00C37053" w:rsidRPr="00F31C98" w:rsidTr="002F78FC">
        <w:tc>
          <w:tcPr>
            <w:tcW w:w="720" w:type="dxa"/>
          </w:tcPr>
          <w:p w:rsidR="00C37053" w:rsidRPr="00F31C98" w:rsidRDefault="00C37053" w:rsidP="002F78FC">
            <w:pPr>
              <w:spacing w:line="276" w:lineRule="auto"/>
              <w:jc w:val="center"/>
              <w:rPr>
                <w:rFonts w:ascii="Times New Roman" w:hAnsi="Times New Roman" w:cs="Times New Roman"/>
                <w:sz w:val="24"/>
                <w:szCs w:val="28"/>
              </w:rPr>
            </w:pPr>
          </w:p>
        </w:tc>
        <w:tc>
          <w:tcPr>
            <w:tcW w:w="1170" w:type="dxa"/>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Jumlah</w:t>
            </w:r>
          </w:p>
        </w:tc>
        <w:tc>
          <w:tcPr>
            <w:tcW w:w="1530" w:type="dxa"/>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66</w:t>
            </w:r>
          </w:p>
        </w:tc>
        <w:tc>
          <w:tcPr>
            <w:tcW w:w="2250" w:type="dxa"/>
          </w:tcPr>
          <w:p w:rsidR="00C37053" w:rsidRPr="00F31C98" w:rsidRDefault="00C37053" w:rsidP="002F78FC">
            <w:pPr>
              <w:spacing w:line="276" w:lineRule="auto"/>
              <w:jc w:val="center"/>
              <w:rPr>
                <w:rFonts w:ascii="Times New Roman" w:hAnsi="Times New Roman" w:cs="Times New Roman"/>
                <w:b/>
                <w:sz w:val="24"/>
                <w:szCs w:val="28"/>
              </w:rPr>
            </w:pPr>
            <w:r w:rsidRPr="00F31C98">
              <w:rPr>
                <w:rFonts w:ascii="Times New Roman" w:hAnsi="Times New Roman" w:cs="Times New Roman"/>
                <w:b/>
                <w:sz w:val="24"/>
                <w:szCs w:val="28"/>
              </w:rPr>
              <w:t>100</w:t>
            </w:r>
          </w:p>
        </w:tc>
      </w:tr>
    </w:tbl>
    <w:p w:rsidR="002973C6" w:rsidRDefault="00C37053" w:rsidP="00C37053">
      <w:pPr>
        <w:spacing w:before="240" w:after="240" w:line="240" w:lineRule="auto"/>
        <w:ind w:firstLine="720"/>
        <w:jc w:val="both"/>
        <w:rPr>
          <w:rFonts w:ascii="Times New Roman" w:hAnsi="Times New Roman" w:cs="Times New Roman"/>
          <w:sz w:val="24"/>
          <w:szCs w:val="24"/>
        </w:rPr>
      </w:pPr>
      <w:r w:rsidRPr="00C37053">
        <w:rPr>
          <w:rFonts w:ascii="Times New Roman" w:hAnsi="Times New Roman" w:cs="Times New Roman"/>
          <w:sz w:val="24"/>
          <w:szCs w:val="24"/>
        </w:rPr>
        <w:t>Berdasarkan tabel diatas, dari 66 responden yang menjadi sampel penelitian menunjukkan bahwa yang memiliki skor 111-117 berjumlah 8 orang atau 12,12%, skor 118-124 berjumlah 8 orang atau 12,12%, skor 125-131 berjumlah 9 orang atau 13,64%, skor 132-138 berjumlah 8 orang atau 12,12%, skor 139-145 berjumlah 17 orang 25,76%, skor 146-152 berjumlah 12 orang atau 18,18%, dan skor 153-159 berjumlah 4 orang atau 6,06%</w:t>
      </w:r>
      <w:r w:rsidR="002E56BC">
        <w:rPr>
          <w:rFonts w:ascii="Times New Roman" w:hAnsi="Times New Roman" w:cs="Times New Roman"/>
          <w:sz w:val="24"/>
          <w:szCs w:val="24"/>
        </w:rPr>
        <w:t>.</w:t>
      </w:r>
    </w:p>
    <w:p w:rsidR="002973C6" w:rsidRPr="002973C6" w:rsidRDefault="002973C6" w:rsidP="002973C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  Konsep </w:t>
      </w:r>
      <w:r>
        <w:rPr>
          <w:rFonts w:ascii="Times New Roman" w:eastAsia="Times New Roman" w:hAnsi="Times New Roman" w:cs="Times New Roman"/>
          <w:b/>
          <w:bCs/>
          <w:color w:val="000000"/>
          <w:sz w:val="24"/>
          <w:szCs w:val="24"/>
        </w:rPr>
        <w:t>Kinerja Guru</w:t>
      </w:r>
    </w:p>
    <w:p w:rsidR="002973C6" w:rsidRPr="00C37053" w:rsidRDefault="00C37053" w:rsidP="00AC3CA5">
      <w:pPr>
        <w:spacing w:before="240" w:after="240" w:line="240" w:lineRule="auto"/>
        <w:ind w:firstLine="720"/>
        <w:jc w:val="both"/>
        <w:rPr>
          <w:rFonts w:ascii="Times New Roman" w:eastAsia="Times New Roman" w:hAnsi="Times New Roman" w:cs="Times New Roman"/>
          <w:color w:val="000000"/>
          <w:sz w:val="24"/>
          <w:szCs w:val="24"/>
        </w:rPr>
      </w:pPr>
      <w:r w:rsidRPr="00C37053">
        <w:rPr>
          <w:rFonts w:ascii="Times New Roman" w:hAnsi="Times New Roman" w:cs="Times New Roman"/>
          <w:sz w:val="24"/>
          <w:szCs w:val="24"/>
        </w:rPr>
        <w:t>Kinerja dapat diartikan sebagai gambaran proses dan hasil kerja yang dilakukan guru terkait dengan tugas, kompotensi serta tanggung jawabnya sebagai pendidik. Kemampuan kerja guru tersebut dapat dilihat pada: (1) kemampuan merencanakan program pembelajaran, (2) kemampuan dalam melaksanakan program pembelajaran menjelaskan materi pelajaran, (3) kemampuan dalam mengevaluasi siswa</w:t>
      </w:r>
    </w:p>
    <w:p w:rsidR="00C37053" w:rsidRPr="00C37053" w:rsidRDefault="00C37053" w:rsidP="00C37053">
      <w:pPr>
        <w:spacing w:line="240" w:lineRule="auto"/>
        <w:ind w:firstLine="720"/>
        <w:jc w:val="both"/>
        <w:rPr>
          <w:rFonts w:ascii="Times New Roman" w:hAnsi="Times New Roman" w:cs="Times New Roman"/>
          <w:sz w:val="24"/>
          <w:szCs w:val="24"/>
        </w:rPr>
      </w:pPr>
      <w:r w:rsidRPr="00C37053">
        <w:rPr>
          <w:rFonts w:ascii="Times New Roman" w:hAnsi="Times New Roman" w:cs="Times New Roman"/>
          <w:sz w:val="24"/>
          <w:szCs w:val="24"/>
        </w:rPr>
        <w:t xml:space="preserve">Kuesioner kinerja yang digunakan dalam penelitian ini berjumlah 34 item. Dari data yang diperoleh, skor maksimal 163 dan skor minimal 108 dengan rata-rata 139,05 dan standar deviasi 15,62 serta rentang kelas 55. Jika disajikan dalam frekuensi diperoleh banyak kelas 7 dan panjang kelas 8, sebagaimana dapat dilihat pada tabel berikut. </w:t>
      </w:r>
    </w:p>
    <w:p w:rsidR="00C37053" w:rsidRPr="00C37053" w:rsidRDefault="00C37053" w:rsidP="00C37053">
      <w:pPr>
        <w:spacing w:line="276" w:lineRule="auto"/>
        <w:jc w:val="center"/>
        <w:rPr>
          <w:rFonts w:ascii="Times New Roman" w:hAnsi="Times New Roman" w:cs="Times New Roman"/>
          <w:b/>
          <w:sz w:val="24"/>
          <w:szCs w:val="24"/>
        </w:rPr>
      </w:pPr>
      <w:r w:rsidRPr="00C37053">
        <w:rPr>
          <w:rFonts w:ascii="Times New Roman" w:hAnsi="Times New Roman" w:cs="Times New Roman"/>
          <w:b/>
          <w:sz w:val="24"/>
          <w:szCs w:val="24"/>
        </w:rPr>
        <w:t>Distribusi Kinerja Guru Pendidikan IPS SMA Negeri di Kabupaten Konawe</w:t>
      </w:r>
    </w:p>
    <w:tbl>
      <w:tblPr>
        <w:tblStyle w:val="TableGrid"/>
        <w:tblW w:w="0" w:type="auto"/>
        <w:tblInd w:w="198" w:type="dxa"/>
        <w:tblLayout w:type="fixed"/>
        <w:tblLook w:val="04A0" w:firstRow="1" w:lastRow="0" w:firstColumn="1" w:lastColumn="0" w:noHBand="0" w:noVBand="1"/>
      </w:tblPr>
      <w:tblGrid>
        <w:gridCol w:w="630"/>
        <w:gridCol w:w="1080"/>
        <w:gridCol w:w="1260"/>
        <w:gridCol w:w="2790"/>
      </w:tblGrid>
      <w:tr w:rsidR="00C37053" w:rsidRPr="00F31C98" w:rsidTr="002F78FC">
        <w:tc>
          <w:tcPr>
            <w:tcW w:w="630" w:type="dxa"/>
          </w:tcPr>
          <w:p w:rsidR="00C37053" w:rsidRPr="00F31C98" w:rsidRDefault="00C37053" w:rsidP="002F78FC">
            <w:pPr>
              <w:jc w:val="center"/>
              <w:rPr>
                <w:rFonts w:ascii="Times New Roman" w:hAnsi="Times New Roman" w:cs="Times New Roman"/>
                <w:b/>
                <w:sz w:val="24"/>
                <w:szCs w:val="28"/>
              </w:rPr>
            </w:pPr>
            <w:r w:rsidRPr="00F31C98">
              <w:rPr>
                <w:rFonts w:ascii="Times New Roman" w:hAnsi="Times New Roman" w:cs="Times New Roman"/>
                <w:b/>
                <w:sz w:val="24"/>
                <w:szCs w:val="28"/>
              </w:rPr>
              <w:t xml:space="preserve">No. </w:t>
            </w:r>
          </w:p>
        </w:tc>
        <w:tc>
          <w:tcPr>
            <w:tcW w:w="1080" w:type="dxa"/>
          </w:tcPr>
          <w:p w:rsidR="00C37053" w:rsidRPr="00F31C98" w:rsidRDefault="00C37053" w:rsidP="002F78FC">
            <w:pPr>
              <w:jc w:val="center"/>
              <w:rPr>
                <w:rFonts w:ascii="Times New Roman" w:hAnsi="Times New Roman" w:cs="Times New Roman"/>
                <w:b/>
                <w:sz w:val="24"/>
                <w:szCs w:val="28"/>
              </w:rPr>
            </w:pPr>
            <w:r w:rsidRPr="00F31C98">
              <w:rPr>
                <w:rFonts w:ascii="Times New Roman" w:hAnsi="Times New Roman" w:cs="Times New Roman"/>
                <w:b/>
                <w:sz w:val="24"/>
                <w:szCs w:val="28"/>
              </w:rPr>
              <w:t>Interval</w:t>
            </w:r>
          </w:p>
        </w:tc>
        <w:tc>
          <w:tcPr>
            <w:tcW w:w="1260" w:type="dxa"/>
          </w:tcPr>
          <w:p w:rsidR="00C37053" w:rsidRPr="00F31C98" w:rsidRDefault="00C37053" w:rsidP="002F78FC">
            <w:pPr>
              <w:jc w:val="center"/>
              <w:rPr>
                <w:rFonts w:ascii="Times New Roman" w:hAnsi="Times New Roman" w:cs="Times New Roman"/>
                <w:b/>
                <w:sz w:val="24"/>
                <w:szCs w:val="28"/>
              </w:rPr>
            </w:pPr>
            <w:r w:rsidRPr="00F31C98">
              <w:rPr>
                <w:rFonts w:ascii="Times New Roman" w:hAnsi="Times New Roman" w:cs="Times New Roman"/>
                <w:b/>
                <w:sz w:val="24"/>
                <w:szCs w:val="28"/>
              </w:rPr>
              <w:t>Frekuensi</w:t>
            </w:r>
          </w:p>
        </w:tc>
        <w:tc>
          <w:tcPr>
            <w:tcW w:w="2790" w:type="dxa"/>
          </w:tcPr>
          <w:p w:rsidR="00C37053" w:rsidRPr="00F31C98" w:rsidRDefault="00C37053" w:rsidP="002F78FC">
            <w:pPr>
              <w:jc w:val="center"/>
              <w:rPr>
                <w:rFonts w:ascii="Times New Roman" w:hAnsi="Times New Roman" w:cs="Times New Roman"/>
                <w:b/>
                <w:sz w:val="24"/>
                <w:szCs w:val="28"/>
              </w:rPr>
            </w:pPr>
            <w:r w:rsidRPr="00F31C98">
              <w:rPr>
                <w:rFonts w:ascii="Times New Roman" w:hAnsi="Times New Roman" w:cs="Times New Roman"/>
                <w:b/>
                <w:sz w:val="24"/>
                <w:szCs w:val="28"/>
              </w:rPr>
              <w:t>Persentase (%)</w:t>
            </w:r>
          </w:p>
        </w:tc>
      </w:tr>
      <w:tr w:rsidR="00C37053" w:rsidRPr="00F31C98" w:rsidTr="002F78FC">
        <w:trPr>
          <w:trHeight w:val="1882"/>
        </w:trPr>
        <w:tc>
          <w:tcPr>
            <w:tcW w:w="630" w:type="dxa"/>
          </w:tcPr>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2.</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3.</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4.</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5.</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6.</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7.</w:t>
            </w:r>
          </w:p>
        </w:tc>
        <w:tc>
          <w:tcPr>
            <w:tcW w:w="1080" w:type="dxa"/>
          </w:tcPr>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108-115</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116-123</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124-131</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132-139</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140-147</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148-155</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156-163</w:t>
            </w:r>
          </w:p>
        </w:tc>
        <w:tc>
          <w:tcPr>
            <w:tcW w:w="1260" w:type="dxa"/>
          </w:tcPr>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5</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7</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10</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10</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15</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8</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11</w:t>
            </w:r>
          </w:p>
        </w:tc>
        <w:tc>
          <w:tcPr>
            <w:tcW w:w="2790" w:type="dxa"/>
          </w:tcPr>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7,58</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10,61</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15,15</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15,15</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22,73</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12,12</w:t>
            </w:r>
          </w:p>
          <w:p w:rsidR="00C37053" w:rsidRPr="00F31C98" w:rsidRDefault="00C37053" w:rsidP="002F78FC">
            <w:pPr>
              <w:jc w:val="center"/>
              <w:rPr>
                <w:rFonts w:ascii="Times New Roman" w:hAnsi="Times New Roman" w:cs="Times New Roman"/>
                <w:sz w:val="24"/>
                <w:szCs w:val="28"/>
              </w:rPr>
            </w:pPr>
            <w:r w:rsidRPr="00F31C98">
              <w:rPr>
                <w:rFonts w:ascii="Times New Roman" w:hAnsi="Times New Roman" w:cs="Times New Roman"/>
                <w:sz w:val="24"/>
                <w:szCs w:val="28"/>
              </w:rPr>
              <w:t>16,67</w:t>
            </w:r>
          </w:p>
        </w:tc>
      </w:tr>
      <w:tr w:rsidR="00C37053" w:rsidRPr="00F31C98" w:rsidTr="002F78FC">
        <w:tc>
          <w:tcPr>
            <w:tcW w:w="630" w:type="dxa"/>
          </w:tcPr>
          <w:p w:rsidR="00C37053" w:rsidRPr="00F31C98" w:rsidRDefault="00C37053" w:rsidP="002F78FC">
            <w:pPr>
              <w:jc w:val="center"/>
              <w:rPr>
                <w:rFonts w:ascii="Times New Roman" w:hAnsi="Times New Roman" w:cs="Times New Roman"/>
                <w:sz w:val="24"/>
                <w:szCs w:val="28"/>
              </w:rPr>
            </w:pPr>
          </w:p>
        </w:tc>
        <w:tc>
          <w:tcPr>
            <w:tcW w:w="1080" w:type="dxa"/>
          </w:tcPr>
          <w:p w:rsidR="00C37053" w:rsidRPr="00F31C98" w:rsidRDefault="00C37053" w:rsidP="002F78FC">
            <w:pPr>
              <w:jc w:val="center"/>
              <w:rPr>
                <w:rFonts w:ascii="Times New Roman" w:hAnsi="Times New Roman" w:cs="Times New Roman"/>
                <w:b/>
                <w:sz w:val="24"/>
                <w:szCs w:val="28"/>
              </w:rPr>
            </w:pPr>
            <w:r w:rsidRPr="00F31C98">
              <w:rPr>
                <w:rFonts w:ascii="Times New Roman" w:hAnsi="Times New Roman" w:cs="Times New Roman"/>
                <w:b/>
                <w:sz w:val="24"/>
                <w:szCs w:val="28"/>
              </w:rPr>
              <w:t>Jumlah</w:t>
            </w:r>
          </w:p>
        </w:tc>
        <w:tc>
          <w:tcPr>
            <w:tcW w:w="1260" w:type="dxa"/>
          </w:tcPr>
          <w:p w:rsidR="00C37053" w:rsidRPr="00F31C98" w:rsidRDefault="00C37053" w:rsidP="002F78FC">
            <w:pPr>
              <w:jc w:val="center"/>
              <w:rPr>
                <w:rFonts w:ascii="Times New Roman" w:hAnsi="Times New Roman" w:cs="Times New Roman"/>
                <w:b/>
                <w:sz w:val="24"/>
                <w:szCs w:val="28"/>
              </w:rPr>
            </w:pPr>
            <w:r w:rsidRPr="00F31C98">
              <w:rPr>
                <w:rFonts w:ascii="Times New Roman" w:hAnsi="Times New Roman" w:cs="Times New Roman"/>
                <w:b/>
                <w:sz w:val="24"/>
                <w:szCs w:val="28"/>
              </w:rPr>
              <w:t>66</w:t>
            </w:r>
          </w:p>
        </w:tc>
        <w:tc>
          <w:tcPr>
            <w:tcW w:w="2790" w:type="dxa"/>
          </w:tcPr>
          <w:p w:rsidR="00C37053" w:rsidRPr="00F31C98" w:rsidRDefault="00C37053" w:rsidP="002F78FC">
            <w:pPr>
              <w:jc w:val="center"/>
              <w:rPr>
                <w:rFonts w:ascii="Times New Roman" w:hAnsi="Times New Roman" w:cs="Times New Roman"/>
                <w:b/>
                <w:sz w:val="24"/>
                <w:szCs w:val="28"/>
              </w:rPr>
            </w:pPr>
            <w:r w:rsidRPr="00F31C98">
              <w:rPr>
                <w:rFonts w:ascii="Times New Roman" w:hAnsi="Times New Roman" w:cs="Times New Roman"/>
                <w:b/>
                <w:sz w:val="24"/>
                <w:szCs w:val="28"/>
              </w:rPr>
              <w:t>100</w:t>
            </w:r>
          </w:p>
        </w:tc>
      </w:tr>
    </w:tbl>
    <w:p w:rsidR="00AC3CA5" w:rsidRPr="00AC3CA5" w:rsidRDefault="00C37053" w:rsidP="00C37053">
      <w:pPr>
        <w:spacing w:before="240" w:after="240" w:line="240" w:lineRule="auto"/>
        <w:ind w:firstLine="720"/>
        <w:jc w:val="both"/>
        <w:rPr>
          <w:rFonts w:ascii="Times New Roman" w:eastAsia="Times New Roman" w:hAnsi="Times New Roman" w:cs="Times New Roman"/>
          <w:color w:val="000000"/>
          <w:sz w:val="24"/>
          <w:szCs w:val="24"/>
        </w:rPr>
      </w:pPr>
      <w:r w:rsidRPr="00C37053">
        <w:rPr>
          <w:rFonts w:ascii="Times New Roman" w:hAnsi="Times New Roman" w:cs="Times New Roman"/>
          <w:sz w:val="24"/>
          <w:szCs w:val="24"/>
        </w:rPr>
        <w:t>Berdasarkan tabel tersebut, dari 66 responden yang menjadi sampel penelitian menunjukkan bahwa yang memiliki skor 108-115 berjumlah 5 orang (7,58%), skor 116-123 berjumlah 7 orang (10,61%), skor 124-131 berjumlah 10 orang (15,15%), skor 132-139 berjumlah 10 orang (15,15%), skor 140-147 berjumlah 15 orang (22,73%), skor 148-155  berjumlah 8 orang (12,12%) dan skor 156-163 berjumlah 11 orang (16,67%)</w:t>
      </w:r>
      <w:r w:rsidR="00AC3CA5" w:rsidRPr="00AC3CA5">
        <w:rPr>
          <w:rFonts w:ascii="Times New Roman" w:eastAsia="Times New Roman" w:hAnsi="Times New Roman" w:cs="Times New Roman"/>
          <w:color w:val="000000"/>
          <w:sz w:val="24"/>
          <w:szCs w:val="24"/>
        </w:rPr>
        <w:t> </w:t>
      </w:r>
    </w:p>
    <w:p w:rsidR="00CD0BBC" w:rsidRPr="00C37053" w:rsidRDefault="00CD0BBC" w:rsidP="00CD0BBC">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Sebagaimana</w:t>
      </w:r>
      <w:r w:rsidRPr="002E56BC">
        <w:rPr>
          <w:rFonts w:ascii="Times New Roman" w:hAnsi="Times New Roman" w:cs="Times New Roman"/>
          <w:sz w:val="24"/>
          <w:szCs w:val="24"/>
        </w:rPr>
        <w:t xml:space="preserve"> yang telah dikemukakan bahwa iklim kerja adalah kondisi yang ditentukan dengan oleh pola hubungan antara anggota organisasi dalam hal ini kepala sekolah, guru, siswa, dan tata usaha. maka </w:t>
      </w:r>
      <w:r>
        <w:rPr>
          <w:rFonts w:ascii="Times New Roman" w:hAnsi="Times New Roman" w:cs="Times New Roman"/>
          <w:sz w:val="24"/>
          <w:szCs w:val="24"/>
        </w:rPr>
        <w:t>hasil penelitian dihasilkan,</w:t>
      </w:r>
      <w:r w:rsidRPr="002E56BC">
        <w:rPr>
          <w:rFonts w:ascii="Times New Roman" w:hAnsi="Times New Roman" w:cs="Times New Roman"/>
          <w:sz w:val="24"/>
          <w:szCs w:val="24"/>
        </w:rPr>
        <w:t xml:space="preserve"> menyatakan terdapat hubungan positif dan signifikan antara iklim kerja dengan kinerja guru secara empiris telah terbukti kebenarannya</w:t>
      </w:r>
      <w:r w:rsidRPr="00F31C98">
        <w:rPr>
          <w:rFonts w:ascii="Times New Roman" w:hAnsi="Times New Roman" w:cs="Times New Roman"/>
        </w:rPr>
        <w:t>.</w:t>
      </w:r>
    </w:p>
    <w:p w:rsidR="00CD0BBC" w:rsidRPr="002E56BC" w:rsidRDefault="00CD0BBC" w:rsidP="00CD0BBC">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Pr>
          <w:rFonts w:ascii="Times New Roman" w:hAnsi="Times New Roman" w:cs="Times New Roman"/>
          <w:sz w:val="24"/>
          <w:szCs w:val="24"/>
        </w:rPr>
        <w:t xml:space="preserve"> hasil penelitian, bahwa</w:t>
      </w:r>
      <w:r w:rsidRPr="002E56BC">
        <w:rPr>
          <w:rFonts w:ascii="Times New Roman" w:hAnsi="Times New Roman" w:cs="Times New Roman"/>
          <w:sz w:val="24"/>
          <w:szCs w:val="24"/>
        </w:rPr>
        <w:t xml:space="preserve"> antara komitmen kerja terhadap kinerja guru diperoleh koefisien korelasi sebesar 1,15. Nilai tersebut positif dan tergolong signifikan, sehingga dapat dikatakan bahwa jika komitmen kerja meningkat maka kinerjanya akan meningkat pula. Hal ini sesuai dengan persamaan regresi linear sederhana antara komitmen kerja terhadap kinerja guru yaitu </w:t>
      </w:r>
      <m:oMath>
        <m:acc>
          <m:accPr>
            <m:ctrlPr>
              <w:rPr>
                <w:rFonts w:ascii="Cambria Math" w:hAnsi="Times New Roman" w:cs="Times New Roman"/>
                <w:i/>
                <w:sz w:val="24"/>
                <w:szCs w:val="24"/>
              </w:rPr>
            </m:ctrlPr>
          </m:accPr>
          <m:e>
            <m:r>
              <w:rPr>
                <w:rFonts w:ascii="Cambria Math" w:hAnsi="Cambria Math" w:cs="Times New Roman"/>
                <w:sz w:val="24"/>
                <w:szCs w:val="24"/>
              </w:rPr>
              <m:t>Y</m:t>
            </m:r>
          </m:e>
        </m:acc>
      </m:oMath>
      <w:r w:rsidRPr="002E56BC">
        <w:rPr>
          <w:rFonts w:ascii="Times New Roman" w:hAnsi="Times New Roman" w:cs="Times New Roman"/>
          <w:sz w:val="24"/>
          <w:szCs w:val="24"/>
        </w:rPr>
        <w:t xml:space="preserve"> = -15,879 + 1,147X</w:t>
      </w:r>
      <w:r w:rsidRPr="002E56BC">
        <w:rPr>
          <w:rFonts w:ascii="Times New Roman" w:hAnsi="Times New Roman" w:cs="Times New Roman"/>
          <w:sz w:val="24"/>
          <w:szCs w:val="24"/>
          <w:vertAlign w:val="subscript"/>
        </w:rPr>
        <w:t>2</w:t>
      </w:r>
      <w:r w:rsidRPr="002E56BC">
        <w:rPr>
          <w:rFonts w:ascii="Times New Roman" w:hAnsi="Times New Roman" w:cs="Times New Roman"/>
          <w:sz w:val="24"/>
          <w:szCs w:val="24"/>
        </w:rPr>
        <w:t>.</w:t>
      </w:r>
      <w:r w:rsidRPr="002E56BC">
        <w:rPr>
          <w:rFonts w:ascii="Times New Roman" w:hAnsi="Times New Roman" w:cs="Times New Roman"/>
          <w:sz w:val="24"/>
          <w:szCs w:val="24"/>
          <w:vertAlign w:val="subscript"/>
        </w:rPr>
        <w:t xml:space="preserve"> </w:t>
      </w:r>
      <w:r w:rsidRPr="002E56BC">
        <w:rPr>
          <w:rFonts w:ascii="Times New Roman" w:hAnsi="Times New Roman" w:cs="Times New Roman"/>
          <w:sz w:val="24"/>
          <w:szCs w:val="24"/>
        </w:rPr>
        <w:t>Yang mengandung arti bahwa setiap kenaikan satu skor variabel komitmen kerja maka akan diikuti kenaikan variabel kinerja guru sebesar 0,15. Hasil ini memberikan makna bahwa variabel komitmen kerja yang terdiri dari kesetiaan, kemauan, dan kebanggaan mempunyai pengaruh yang signifikan terhadap peningkatan kinerja</w:t>
      </w:r>
    </w:p>
    <w:p w:rsidR="00CD0BBC" w:rsidRDefault="00CD0BBC" w:rsidP="00CD0BBC">
      <w:pPr>
        <w:tabs>
          <w:tab w:val="left" w:pos="720"/>
          <w:tab w:val="left" w:pos="900"/>
        </w:tabs>
        <w:spacing w:line="240" w:lineRule="auto"/>
        <w:ind w:firstLine="720"/>
        <w:jc w:val="both"/>
        <w:rPr>
          <w:rFonts w:ascii="Times New Roman" w:hAnsi="Times New Roman" w:cs="Times New Roman"/>
          <w:b/>
          <w:sz w:val="24"/>
          <w:szCs w:val="24"/>
        </w:rPr>
      </w:pPr>
      <w:r w:rsidRPr="00CD0BBC">
        <w:rPr>
          <w:rFonts w:ascii="Times New Roman" w:hAnsi="Times New Roman" w:cs="Times New Roman"/>
          <w:sz w:val="24"/>
          <w:szCs w:val="24"/>
        </w:rPr>
        <w:t xml:space="preserve">Hasil temuan pada analisis korelasi dan regresi secara parsial selaras pula dengan hasil analisis korelasi dan regresi ganda antara iklim kerja dan komitmen kerja dengan kinerja guru. Hasil pengujian menunjukkan bahwa nilai koefisien korelasi iklim kerja dan komitmen kerja dengan kinerja guru sebesar 0,623 dan memberi kontribusi sebesar 38,18%. Koefisien korelasi tersebut tergolong signifikan sehingga dapat dikatakan bahwa kinerja guru sangat ditentukan oleh iklim kerja dan komitmen kerja dilingkungan guru masing-masing. </w:t>
      </w:r>
    </w:p>
    <w:p w:rsidR="00C37053" w:rsidRPr="00CD0BBC" w:rsidRDefault="00CD0BBC" w:rsidP="00CD0BBC">
      <w:pPr>
        <w:tabs>
          <w:tab w:val="left" w:pos="720"/>
          <w:tab w:val="left" w:pos="900"/>
        </w:tabs>
        <w:spacing w:line="240" w:lineRule="auto"/>
        <w:ind w:firstLine="720"/>
        <w:jc w:val="both"/>
        <w:rPr>
          <w:rFonts w:ascii="Times New Roman" w:hAnsi="Times New Roman" w:cs="Times New Roman"/>
          <w:b/>
          <w:sz w:val="24"/>
          <w:szCs w:val="24"/>
        </w:rPr>
      </w:pPr>
      <w:r w:rsidRPr="00CD0BBC">
        <w:rPr>
          <w:rFonts w:ascii="Times New Roman" w:hAnsi="Times New Roman" w:cs="Times New Roman"/>
          <w:sz w:val="24"/>
          <w:szCs w:val="24"/>
        </w:rPr>
        <w:t>Berdasarkan hasil penelitian, pendapat ahli, dan penelitian relevan yang telah dikemukakan bahwa untuk mewujudkan pembelajaran yang efektif diperlukan guru yang memiliki kinerja tinggi. Sebab, dengan kinerja tinggi guru akan berusaha untuk menunjukkan prestasi yang tinggi demi meningkatkan kualitas mengajarnya sehingga mutu pembelajaran dilaksanakan semakin meningkat pula</w:t>
      </w:r>
      <w:r>
        <w:rPr>
          <w:rFonts w:ascii="Times New Roman" w:hAnsi="Times New Roman" w:cs="Times New Roman"/>
          <w:sz w:val="24"/>
          <w:szCs w:val="24"/>
        </w:rPr>
        <w:t>.</w:t>
      </w: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Kesimpulan</w:t>
      </w:r>
    </w:p>
    <w:p w:rsidR="00C37053" w:rsidRPr="002E56BC" w:rsidRDefault="00C37053" w:rsidP="002E56BC">
      <w:pPr>
        <w:tabs>
          <w:tab w:val="left" w:pos="360"/>
          <w:tab w:val="left" w:pos="3780"/>
          <w:tab w:val="left" w:pos="3870"/>
        </w:tabs>
        <w:ind w:firstLine="709"/>
        <w:jc w:val="both"/>
        <w:outlineLvl w:val="0"/>
      </w:pPr>
      <w:r>
        <w:rPr>
          <w:rFonts w:ascii="Times New Roman" w:hAnsi="Times New Roman" w:cs="Times New Roman"/>
          <w:sz w:val="24"/>
          <w:szCs w:val="24"/>
        </w:rPr>
        <w:t>Berdasarkan pembahasan tersebut diatas, maka disimpulkan bahwa: t</w:t>
      </w:r>
      <w:r w:rsidRPr="00C37053">
        <w:rPr>
          <w:rFonts w:ascii="Times New Roman" w:hAnsi="Times New Roman" w:cs="Times New Roman"/>
          <w:sz w:val="24"/>
          <w:szCs w:val="24"/>
        </w:rPr>
        <w:t>erdapat hubungan positif dan signifikan antara iklim kerja dengan kinerja guru pada guru Pendidikan IPS SMA Negeri di Kabupaten Konawe. Hal ini menunjukkan bahwa semakin tinggi iklim kerja maka semakin tinggi kinerja guru Pendidikan IPS SMA Negeri di Kabupaten Konawe. Besarnya hubungan antara iklim kerja adalah 99,00% dan sisanya 1,00%  ditentukan oleh faktor lain</w:t>
      </w:r>
      <w:r w:rsidR="002E56BC">
        <w:t xml:space="preserve">; </w:t>
      </w:r>
      <w:r w:rsidR="002E56BC">
        <w:rPr>
          <w:rFonts w:ascii="Times New Roman" w:hAnsi="Times New Roman" w:cs="Times New Roman"/>
          <w:sz w:val="24"/>
          <w:szCs w:val="24"/>
        </w:rPr>
        <w:t>Kemudian t</w:t>
      </w:r>
      <w:r w:rsidRPr="00C37053">
        <w:rPr>
          <w:rFonts w:ascii="Times New Roman" w:hAnsi="Times New Roman" w:cs="Times New Roman"/>
          <w:sz w:val="24"/>
          <w:szCs w:val="24"/>
        </w:rPr>
        <w:t>erdapat hubungan positif dan signifikan antara komitmen kerja dengan kinerja guru pada guru Pendidikan IPS SMA Negeri di Kabupaten Konawe. Temuan ini menunjukkan bahwa semakin tinggi komitmen kerja pada setiap guru maka akan semakin tinggi pula kinerja guru Pendidikan IPS di SMA Negeri Kabupaten Konawe dan sebaliknya semakin rendah komitmen kerja maka semakin rendah kinerja guru Pendidikan IPS di SMA Negeri Kabupaten Konawe. Besarnya kontribusi komitmen kerja terhadap kinerja guru adalah sebesar 98,40% dan sisanya 1,60%  ditentukan oleh faktor lain</w:t>
      </w:r>
      <w:r w:rsidRPr="00C37053">
        <w:rPr>
          <w:rFonts w:ascii="Times New Roman" w:hAnsi="Times New Roman" w:cs="Times New Roman"/>
        </w:rPr>
        <w:t>.</w:t>
      </w: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 </w:t>
      </w: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Ucapan Terimakasih</w:t>
      </w: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color w:val="000000"/>
          <w:sz w:val="24"/>
          <w:szCs w:val="24"/>
        </w:rPr>
        <w:t>Ucapan terimakasih disampaikan kepa</w:t>
      </w:r>
      <w:r w:rsidR="00CD0BBC">
        <w:rPr>
          <w:rFonts w:ascii="Times New Roman" w:eastAsia="Times New Roman" w:hAnsi="Times New Roman" w:cs="Times New Roman"/>
          <w:color w:val="000000"/>
          <w:sz w:val="24"/>
          <w:szCs w:val="24"/>
        </w:rPr>
        <w:t>da semua pihak yang terlibat baik langsung maupun tidak langsung dalam</w:t>
      </w:r>
      <w:r w:rsidRPr="00AC3CA5">
        <w:rPr>
          <w:rFonts w:ascii="Times New Roman" w:eastAsia="Times New Roman" w:hAnsi="Times New Roman" w:cs="Times New Roman"/>
          <w:color w:val="000000"/>
          <w:sz w:val="24"/>
          <w:szCs w:val="24"/>
        </w:rPr>
        <w:t xml:space="preserve"> membantu menyelesaikan penelitian ini. Terimakasih kepada seluruh </w:t>
      </w:r>
      <w:r w:rsidR="00CD0BBC">
        <w:rPr>
          <w:rFonts w:ascii="Times New Roman" w:eastAsia="Times New Roman" w:hAnsi="Times New Roman" w:cs="Times New Roman"/>
          <w:color w:val="000000"/>
          <w:sz w:val="24"/>
          <w:szCs w:val="24"/>
        </w:rPr>
        <w:t>guru Pendidikan Sosial SMA Negeri</w:t>
      </w:r>
      <w:r w:rsidRPr="00AC3CA5">
        <w:rPr>
          <w:rFonts w:ascii="Times New Roman" w:eastAsia="Times New Roman" w:hAnsi="Times New Roman" w:cs="Times New Roman"/>
          <w:color w:val="000000"/>
          <w:sz w:val="24"/>
          <w:szCs w:val="24"/>
        </w:rPr>
        <w:t xml:space="preserve"> Kabupaten</w:t>
      </w:r>
      <w:r w:rsidR="00CD0BBC">
        <w:rPr>
          <w:rFonts w:ascii="Times New Roman" w:eastAsia="Times New Roman" w:hAnsi="Times New Roman" w:cs="Times New Roman"/>
          <w:color w:val="000000"/>
          <w:sz w:val="24"/>
          <w:szCs w:val="24"/>
        </w:rPr>
        <w:t xml:space="preserve"> Konawe, Kepala Sekolah yang telah membantu memfasilitasi sehingga pengambilan data</w:t>
      </w:r>
      <w:r w:rsidR="004720E6">
        <w:rPr>
          <w:rFonts w:ascii="Times New Roman" w:eastAsia="Times New Roman" w:hAnsi="Times New Roman" w:cs="Times New Roman"/>
          <w:color w:val="000000"/>
          <w:sz w:val="24"/>
          <w:szCs w:val="24"/>
        </w:rPr>
        <w:t xml:space="preserve"> bisa berjalan sesuai rencana. Tidak lupa pula ucapan terimaksih kepada Bapak Dekan FKIP USN Kolaka yang telah memberikan support sehingga penelitian ini bisa berjalan dan selesai sebagaimana yang diharapkan.</w:t>
      </w:r>
      <w:r w:rsidRPr="00AC3CA5">
        <w:rPr>
          <w:rFonts w:ascii="Times New Roman" w:eastAsia="Times New Roman" w:hAnsi="Times New Roman" w:cs="Times New Roman"/>
          <w:color w:val="000000"/>
          <w:sz w:val="24"/>
          <w:szCs w:val="24"/>
        </w:rPr>
        <w:t> </w:t>
      </w: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b/>
          <w:bCs/>
          <w:color w:val="000000"/>
          <w:sz w:val="24"/>
          <w:szCs w:val="24"/>
        </w:rPr>
        <w:t>Daftar Pustaka</w:t>
      </w:r>
    </w:p>
    <w:p w:rsidR="00713453" w:rsidRPr="00F31C98" w:rsidRDefault="00713453" w:rsidP="00713453">
      <w:pPr>
        <w:tabs>
          <w:tab w:val="left" w:pos="900"/>
          <w:tab w:val="left" w:pos="3780"/>
          <w:tab w:val="left" w:pos="3870"/>
        </w:tabs>
        <w:spacing w:line="240" w:lineRule="auto"/>
        <w:ind w:left="709" w:hanging="709"/>
        <w:outlineLvl w:val="0"/>
        <w:rPr>
          <w:rFonts w:ascii="Times New Roman" w:hAnsi="Times New Roman" w:cs="Times New Roman"/>
        </w:rPr>
      </w:pPr>
      <w:r w:rsidRPr="00F31C98">
        <w:rPr>
          <w:rFonts w:ascii="Times New Roman" w:hAnsi="Times New Roman" w:cs="Times New Roman"/>
        </w:rPr>
        <w:t xml:space="preserve">Ahiri, Jafar. 2008. </w:t>
      </w:r>
      <w:r w:rsidRPr="00F31C98">
        <w:rPr>
          <w:rFonts w:ascii="Times New Roman" w:hAnsi="Times New Roman" w:cs="Times New Roman"/>
          <w:i/>
        </w:rPr>
        <w:t>Faktor-Faktor Yang Mempengaruhi Hasil Belajar</w:t>
      </w:r>
      <w:r w:rsidRPr="00F31C98">
        <w:rPr>
          <w:rFonts w:ascii="Times New Roman" w:hAnsi="Times New Roman" w:cs="Times New Roman"/>
        </w:rPr>
        <w:t xml:space="preserve">. Kendari: Universitas Halu Oleo </w:t>
      </w:r>
      <w:bookmarkStart w:id="0" w:name="_GoBack"/>
      <w:bookmarkEnd w:id="0"/>
      <w:r w:rsidRPr="00F31C98">
        <w:rPr>
          <w:rFonts w:ascii="Times New Roman" w:hAnsi="Times New Roman" w:cs="Times New Roman"/>
        </w:rPr>
        <w:t>Press.</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Ary, Donald, Jocob Lusy Chaser, Razavieh Agshar. 1985. </w:t>
      </w:r>
      <w:r w:rsidRPr="00F31C98">
        <w:rPr>
          <w:rFonts w:ascii="Times New Roman" w:hAnsi="Times New Roman" w:cs="Times New Roman"/>
          <w:i/>
        </w:rPr>
        <w:t>Introductionto Research in Education</w:t>
      </w:r>
      <w:r w:rsidRPr="00F31C98">
        <w:rPr>
          <w:rFonts w:ascii="Times New Roman" w:hAnsi="Times New Roman" w:cs="Times New Roman"/>
        </w:rPr>
        <w:t>. New York: Holt Rine Hart and Wiston.</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Bashaw, R. Edwar and Grant, Stephen, 1994. </w:t>
      </w:r>
      <w:r w:rsidRPr="00F31C98">
        <w:rPr>
          <w:rFonts w:ascii="Times New Roman" w:hAnsi="Times New Roman" w:cs="Times New Roman"/>
          <w:i/>
        </w:rPr>
        <w:t xml:space="preserve">Exploring the Distinctive Nature of Work Commitment, The Relationship With Personal Characteristic, Job Performance and Propensity to Leave. </w:t>
      </w:r>
      <w:r w:rsidRPr="00F31C98">
        <w:rPr>
          <w:rFonts w:ascii="Times New Roman" w:hAnsi="Times New Roman" w:cs="Times New Roman"/>
        </w:rPr>
        <w:t>Journal of Personal Selling and Sales Management, X01.XIV.</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Danim, Sudarwan. 2002. </w:t>
      </w:r>
      <w:r w:rsidRPr="00F31C98">
        <w:rPr>
          <w:rFonts w:ascii="Times New Roman" w:hAnsi="Times New Roman" w:cs="Times New Roman"/>
          <w:i/>
        </w:rPr>
        <w:t>Inovasi Pendidikan dalam Upaya Peningkatan Profesionalisme Tenaga Kependidikan.</w:t>
      </w:r>
      <w:r w:rsidRPr="00F31C98">
        <w:rPr>
          <w:rFonts w:ascii="Times New Roman" w:hAnsi="Times New Roman" w:cs="Times New Roman"/>
        </w:rPr>
        <w:t xml:space="preserve"> Bandung: Pustaka Setia.</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Darma, Surya. 2005. </w:t>
      </w:r>
      <w:r w:rsidRPr="00F31C98">
        <w:rPr>
          <w:rFonts w:ascii="Times New Roman" w:hAnsi="Times New Roman" w:cs="Times New Roman"/>
          <w:i/>
        </w:rPr>
        <w:t>Manajemen Kerja, Falsafah Teori dan Penerapan.</w:t>
      </w:r>
      <w:r w:rsidRPr="00F31C98">
        <w:rPr>
          <w:rFonts w:ascii="Times New Roman" w:hAnsi="Times New Roman" w:cs="Times New Roman"/>
        </w:rPr>
        <w:t xml:space="preserve"> Yogyakarta: Pustaka Belajar.</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Depdiknas, 2003. </w:t>
      </w:r>
      <w:r w:rsidRPr="00F31C98">
        <w:rPr>
          <w:rFonts w:ascii="Times New Roman" w:hAnsi="Times New Roman" w:cs="Times New Roman"/>
          <w:i/>
        </w:rPr>
        <w:t>Undang-undang Nomor 20 Tentang Sistem Pendidikan Nasional.</w:t>
      </w:r>
      <w:r w:rsidRPr="00F31C98">
        <w:rPr>
          <w:rFonts w:ascii="Times New Roman" w:hAnsi="Times New Roman" w:cs="Times New Roman"/>
        </w:rPr>
        <w:t xml:space="preserve"> Jakarta : Balitbang Depdiknas. </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Desiana., P.M &amp; Soetjipto., B.W. 2006. </w:t>
      </w:r>
      <w:r w:rsidRPr="00F31C98">
        <w:rPr>
          <w:rFonts w:ascii="Times New Roman" w:hAnsi="Times New Roman" w:cs="Times New Roman"/>
          <w:i/>
        </w:rPr>
        <w:t>Pengaruh Role Stressor dan Persepsi Dukungan Organisasi (Perceived Organisational Support)</w:t>
      </w:r>
      <w:r w:rsidRPr="00F31C98">
        <w:rPr>
          <w:rFonts w:ascii="Times New Roman" w:hAnsi="Times New Roman" w:cs="Times New Roman"/>
        </w:rPr>
        <w:t>. Terjemahan Agus Dharma. Jakarta: Erlangga.</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Dinni, Apriani. 2011. </w:t>
      </w:r>
      <w:r w:rsidRPr="00F31C98">
        <w:rPr>
          <w:rFonts w:ascii="Times New Roman" w:hAnsi="Times New Roman" w:cs="Times New Roman"/>
          <w:i/>
        </w:rPr>
        <w:t>Hubungan Antara Komitmen Guru Tersertifikasi dan Profesionalitas dengan Kinerja Guru di Gugus IV Kecamatan Kasambi</w:t>
      </w:r>
      <w:r w:rsidRPr="00F31C98">
        <w:rPr>
          <w:rFonts w:ascii="Times New Roman" w:hAnsi="Times New Roman" w:cs="Times New Roman"/>
        </w:rPr>
        <w:t>. Tesis: IAIN Cirebon.</w:t>
      </w:r>
      <w:r w:rsidRPr="00F31C98">
        <w:rPr>
          <w:rFonts w:ascii="Times New Roman" w:hAnsi="Times New Roman" w:cs="Times New Roman"/>
          <w:i/>
        </w:rPr>
        <w:t xml:space="preserve"> </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Falahy, 2007. </w:t>
      </w:r>
      <w:r w:rsidRPr="00F31C98">
        <w:rPr>
          <w:rFonts w:ascii="Times New Roman" w:hAnsi="Times New Roman" w:cs="Times New Roman"/>
          <w:i/>
        </w:rPr>
        <w:t xml:space="preserve">Studi Korelasional Iklim Organisasi dan Motivasi Berprestasi dengan Kepuasan Kerja Guru, </w:t>
      </w:r>
      <w:r w:rsidRPr="00F31C98">
        <w:rPr>
          <w:rFonts w:ascii="Times New Roman" w:hAnsi="Times New Roman" w:cs="Times New Roman"/>
        </w:rPr>
        <w:t>Texas: Bussiness Publications.</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Fauzan. 10 Agustus 2010. “</w:t>
      </w:r>
      <w:r w:rsidRPr="00F31C98">
        <w:rPr>
          <w:rFonts w:ascii="Times New Roman" w:hAnsi="Times New Roman" w:cs="Times New Roman"/>
          <w:i/>
        </w:rPr>
        <w:t>Komitmen Guru Professional</w:t>
      </w:r>
      <w:r w:rsidRPr="00F31C98">
        <w:rPr>
          <w:rFonts w:ascii="Times New Roman" w:hAnsi="Times New Roman" w:cs="Times New Roman"/>
        </w:rPr>
        <w:t xml:space="preserve">”. </w:t>
      </w:r>
      <w:r w:rsidRPr="00F31C98">
        <w:rPr>
          <w:rFonts w:ascii="Times New Roman" w:hAnsi="Times New Roman" w:cs="Times New Roman"/>
          <w:i/>
          <w:u w:val="single"/>
        </w:rPr>
        <w:t>http:www.fauzanalhaz-blogspot.com/2010/10/pengertian-komitmen-guru-profesional.html?m=.</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Griffin., Ricky W. &amp; Gregory Moorhead. 1986. </w:t>
      </w:r>
      <w:r w:rsidRPr="00F31C98">
        <w:rPr>
          <w:rFonts w:ascii="Times New Roman" w:hAnsi="Times New Roman" w:cs="Times New Roman"/>
          <w:i/>
        </w:rPr>
        <w:t>Organizational Behavior.</w:t>
      </w:r>
      <w:r w:rsidRPr="00F31C98">
        <w:rPr>
          <w:rFonts w:ascii="Times New Roman" w:hAnsi="Times New Roman" w:cs="Times New Roman"/>
        </w:rPr>
        <w:t xml:space="preserve"> Boston: Huoghton Miffilin Company. </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Hakim, Lukman. 2011. </w:t>
      </w:r>
      <w:r w:rsidRPr="00F31C98">
        <w:rPr>
          <w:rFonts w:ascii="Times New Roman" w:hAnsi="Times New Roman" w:cs="Times New Roman"/>
          <w:i/>
        </w:rPr>
        <w:t>Pengaruh Orientasi Pembelajaran Motivasi Kerja dan Komitmen Terhadap Kinerja Guru Madrasah Swasta</w:t>
      </w:r>
      <w:r w:rsidRPr="00F31C98">
        <w:rPr>
          <w:rFonts w:ascii="Times New Roman" w:hAnsi="Times New Roman" w:cs="Times New Roman"/>
        </w:rPr>
        <w:t>. Tesis: IAIN Mataram.</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Imron, A. 1995. </w:t>
      </w:r>
      <w:r w:rsidRPr="00F31C98">
        <w:rPr>
          <w:rFonts w:ascii="Times New Roman" w:hAnsi="Times New Roman" w:cs="Times New Roman"/>
          <w:i/>
        </w:rPr>
        <w:t>Pembinaan Guru di Indonesia.</w:t>
      </w:r>
      <w:r w:rsidRPr="00F31C98">
        <w:rPr>
          <w:rFonts w:ascii="Times New Roman" w:hAnsi="Times New Roman" w:cs="Times New Roman"/>
        </w:rPr>
        <w:t xml:space="preserve"> Jakarta: Pustaka Jaya.</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Jaenuddin, 2013. </w:t>
      </w:r>
      <w:r w:rsidRPr="00F31C98">
        <w:rPr>
          <w:rFonts w:ascii="Times New Roman" w:hAnsi="Times New Roman" w:cs="Times New Roman"/>
          <w:i/>
        </w:rPr>
        <w:t>Hubungan Antara Iklim Kerja dan Motivasi Berprestasi Dengan Kinerja Guru</w:t>
      </w:r>
      <w:r w:rsidRPr="00F31C98">
        <w:rPr>
          <w:rFonts w:ascii="Times New Roman" w:hAnsi="Times New Roman" w:cs="Times New Roman"/>
        </w:rPr>
        <w:t>, Tesis: Universitas Halu Oleo.</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Kenna, MC, dan Beec Nic. 1995. </w:t>
      </w:r>
      <w:r w:rsidRPr="00F31C98">
        <w:rPr>
          <w:rFonts w:ascii="Times New Roman" w:hAnsi="Times New Roman" w:cs="Times New Roman"/>
          <w:i/>
        </w:rPr>
        <w:t>Manajemen Sumber Daya Manusia. Terjemahan Budi Santoso.</w:t>
      </w:r>
      <w:r w:rsidRPr="00F31C98">
        <w:rPr>
          <w:rFonts w:ascii="Times New Roman" w:hAnsi="Times New Roman" w:cs="Times New Roman"/>
        </w:rPr>
        <w:t xml:space="preserve"> Yogyakarta: Penerbit Andi. </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Kristyanto, Gamal, 2003. </w:t>
      </w:r>
      <w:r w:rsidRPr="00F31C98">
        <w:rPr>
          <w:rFonts w:ascii="Times New Roman" w:hAnsi="Times New Roman" w:cs="Times New Roman"/>
          <w:i/>
        </w:rPr>
        <w:t>Iklim Organisasi dan Pengaruhnya Terhadap Kinerja Pegawai Bank BPD DIY Cabang Sleman.</w:t>
      </w:r>
      <w:r w:rsidRPr="00F31C98">
        <w:rPr>
          <w:rFonts w:ascii="Times New Roman" w:hAnsi="Times New Roman" w:cs="Times New Roman"/>
        </w:rPr>
        <w:t xml:space="preserve"> Tesis. Yogyakarta: Ui.</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Mangkunegara., A.A. 2001. </w:t>
      </w:r>
      <w:r w:rsidRPr="00F31C98">
        <w:rPr>
          <w:rFonts w:ascii="Times New Roman" w:hAnsi="Times New Roman" w:cs="Times New Roman"/>
          <w:i/>
        </w:rPr>
        <w:t>Manajemen Sumber Daya Manusia Perusahaan.</w:t>
      </w:r>
      <w:r w:rsidRPr="00F31C98">
        <w:rPr>
          <w:rFonts w:ascii="Times New Roman" w:hAnsi="Times New Roman" w:cs="Times New Roman"/>
        </w:rPr>
        <w:t xml:space="preserve"> Bandung: Remaja Rosdakarya. </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Meodjianto.2001. </w:t>
      </w:r>
      <w:r w:rsidRPr="00F31C98">
        <w:rPr>
          <w:rFonts w:ascii="Times New Roman" w:hAnsi="Times New Roman" w:cs="Times New Roman"/>
          <w:i/>
        </w:rPr>
        <w:t>Sekolah Unggulan</w:t>
      </w:r>
      <w:r w:rsidRPr="00F31C98">
        <w:rPr>
          <w:rFonts w:ascii="Times New Roman" w:hAnsi="Times New Roman" w:cs="Times New Roman"/>
        </w:rPr>
        <w:t>. Jakarta: Rineka Cipta.</w:t>
      </w:r>
    </w:p>
    <w:p w:rsidR="00713453" w:rsidRPr="00F31C98" w:rsidRDefault="00713453" w:rsidP="00713453">
      <w:pPr>
        <w:tabs>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Mowday., R.T., &amp; Porter., L.W., &amp; Steer., R.M. 1992. </w:t>
      </w:r>
      <w:r w:rsidRPr="00F31C98">
        <w:rPr>
          <w:rFonts w:ascii="Times New Roman" w:hAnsi="Times New Roman" w:cs="Times New Roman"/>
          <w:i/>
        </w:rPr>
        <w:t>Emphyee Organization Linkages: The Psychology of  Commitment, Absenteism and Turn Over Academic.</w:t>
      </w:r>
      <w:r w:rsidRPr="00F31C98">
        <w:rPr>
          <w:rFonts w:ascii="Times New Roman" w:hAnsi="Times New Roman" w:cs="Times New Roman"/>
        </w:rPr>
        <w:t xml:space="preserve"> Mc. London. </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Nurkholis. 2005. </w:t>
      </w:r>
      <w:r w:rsidRPr="00F31C98">
        <w:rPr>
          <w:rFonts w:ascii="Times New Roman" w:hAnsi="Times New Roman" w:cs="Times New Roman"/>
          <w:i/>
        </w:rPr>
        <w:t xml:space="preserve">Manajemen Berbasis Sekolah. </w:t>
      </w:r>
      <w:r w:rsidRPr="00F31C98">
        <w:rPr>
          <w:rFonts w:ascii="Times New Roman" w:hAnsi="Times New Roman" w:cs="Times New Roman"/>
        </w:rPr>
        <w:t>Jakarta: Gratisindo.</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Owen., R.G. 1992</w:t>
      </w:r>
      <w:r w:rsidRPr="00F31C98">
        <w:rPr>
          <w:rFonts w:ascii="Times New Roman" w:hAnsi="Times New Roman" w:cs="Times New Roman"/>
          <w:i/>
        </w:rPr>
        <w:t>. Organization Behavior in Education.</w:t>
      </w:r>
      <w:r w:rsidRPr="00F31C98">
        <w:rPr>
          <w:rFonts w:ascii="Times New Roman" w:hAnsi="Times New Roman" w:cs="Times New Roman"/>
        </w:rPr>
        <w:t xml:space="preserve"> Boston: Allyn and Bacon.</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Pidarta, Made. 1995. </w:t>
      </w:r>
      <w:r w:rsidRPr="00F31C98">
        <w:rPr>
          <w:rFonts w:ascii="Times New Roman" w:hAnsi="Times New Roman" w:cs="Times New Roman"/>
          <w:i/>
        </w:rPr>
        <w:t>Peranan Kepada Sekolah Pada Pendidik Dasar.</w:t>
      </w:r>
      <w:r w:rsidRPr="00F31C98">
        <w:rPr>
          <w:rFonts w:ascii="Times New Roman" w:hAnsi="Times New Roman" w:cs="Times New Roman"/>
        </w:rPr>
        <w:t xml:space="preserve"> Jakarta: PT. Gramedia Indonesia.</w:t>
      </w:r>
    </w:p>
    <w:p w:rsidR="00713453" w:rsidRPr="00F31C98" w:rsidRDefault="00713453" w:rsidP="00713453">
      <w:pPr>
        <w:tabs>
          <w:tab w:val="left" w:pos="1080"/>
          <w:tab w:val="left" w:pos="3780"/>
          <w:tab w:val="left" w:pos="3870"/>
        </w:tabs>
        <w:spacing w:line="240" w:lineRule="auto"/>
        <w:ind w:left="1080" w:hanging="1080"/>
        <w:jc w:val="both"/>
        <w:rPr>
          <w:rFonts w:ascii="Times New Roman" w:hAnsi="Times New Roman" w:cs="Times New Roman"/>
        </w:rPr>
      </w:pPr>
      <w:r w:rsidRPr="00F31C98">
        <w:rPr>
          <w:rFonts w:ascii="Times New Roman" w:hAnsi="Times New Roman" w:cs="Times New Roman"/>
        </w:rPr>
        <w:t xml:space="preserve">Purba, Lely Puspayani. 2013. </w:t>
      </w:r>
      <w:r w:rsidRPr="00F31C98">
        <w:rPr>
          <w:rFonts w:ascii="Times New Roman" w:hAnsi="Times New Roman" w:cs="Times New Roman"/>
          <w:i/>
        </w:rPr>
        <w:t>Hubungan Iklim Organisasi Sekolah, Motivasi Kerja, dan Komitmen Kerja dengan Kinerja Guru.</w:t>
      </w:r>
      <w:r w:rsidRPr="00F31C98">
        <w:rPr>
          <w:rFonts w:ascii="Times New Roman" w:hAnsi="Times New Roman" w:cs="Times New Roman"/>
        </w:rPr>
        <w:t xml:space="preserve"> Tesis: Universitas Negeri Medan.</w:t>
      </w:r>
    </w:p>
    <w:p w:rsidR="00713453" w:rsidRPr="00F31C98" w:rsidRDefault="00713453" w:rsidP="00713453">
      <w:pPr>
        <w:tabs>
          <w:tab w:val="left" w:pos="630"/>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Ramly. 2013. </w:t>
      </w:r>
      <w:r w:rsidRPr="00F31C98">
        <w:rPr>
          <w:rFonts w:ascii="Times New Roman" w:hAnsi="Times New Roman" w:cs="Times New Roman"/>
          <w:i/>
        </w:rPr>
        <w:t>Evaluasi Pengajaran: Suatu Pendekatan Teori dan Aplikasi.</w:t>
      </w:r>
      <w:r w:rsidRPr="00F31C98">
        <w:rPr>
          <w:rFonts w:ascii="Times New Roman" w:hAnsi="Times New Roman" w:cs="Times New Roman"/>
        </w:rPr>
        <w:t xml:space="preserve"> Kendari: Unversitas Halu Oleo.</w:t>
      </w:r>
    </w:p>
    <w:p w:rsidR="00713453" w:rsidRPr="00F31C98" w:rsidRDefault="00713453" w:rsidP="00713453">
      <w:pPr>
        <w:tabs>
          <w:tab w:val="left" w:pos="630"/>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Riduwan. 2004. </w:t>
      </w:r>
      <w:r w:rsidRPr="00F31C98">
        <w:rPr>
          <w:rFonts w:ascii="Times New Roman" w:hAnsi="Times New Roman" w:cs="Times New Roman"/>
          <w:i/>
        </w:rPr>
        <w:t>Metode dan Teknik Menyusun Tesis</w:t>
      </w:r>
      <w:r w:rsidRPr="00F31C98">
        <w:rPr>
          <w:rFonts w:ascii="Times New Roman" w:hAnsi="Times New Roman" w:cs="Times New Roman"/>
        </w:rPr>
        <w:t>. Alfabeta: Bandung.</w:t>
      </w:r>
    </w:p>
    <w:p w:rsidR="00713453" w:rsidRPr="00F31C98" w:rsidRDefault="00713453" w:rsidP="00713453">
      <w:pPr>
        <w:tabs>
          <w:tab w:val="left" w:pos="630"/>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Robbins, Stephen., P. 2006: </w:t>
      </w:r>
      <w:r w:rsidRPr="00F31C98">
        <w:rPr>
          <w:rFonts w:ascii="Times New Roman" w:hAnsi="Times New Roman" w:cs="Times New Roman"/>
          <w:i/>
        </w:rPr>
        <w:t>Perilaku Organisasi: Edisi Kesepuluh. PT. Indeks Kelompok</w:t>
      </w:r>
      <w:r w:rsidRPr="00F31C98">
        <w:rPr>
          <w:rFonts w:ascii="Times New Roman" w:hAnsi="Times New Roman" w:cs="Times New Roman"/>
        </w:rPr>
        <w:t xml:space="preserve"> Gramedia: Jakarta. </w:t>
      </w:r>
    </w:p>
    <w:p w:rsidR="00713453" w:rsidRPr="00F31C98" w:rsidRDefault="00713453" w:rsidP="00713453">
      <w:pPr>
        <w:tabs>
          <w:tab w:val="left" w:pos="630"/>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Rulam. 15 Agustus 2010. </w:t>
      </w:r>
      <w:hyperlink r:id="rId5" w:history="1">
        <w:r w:rsidRPr="00F31C98">
          <w:rPr>
            <w:rStyle w:val="Hyperlink"/>
            <w:rFonts w:ascii="Times New Roman" w:hAnsi="Times New Roman" w:cs="Times New Roman"/>
            <w:i/>
          </w:rPr>
          <w:t>www.infodiknas.com</w:t>
        </w:r>
      </w:hyperlink>
      <w:r w:rsidRPr="00F31C98">
        <w:rPr>
          <w:rFonts w:ascii="Times New Roman" w:hAnsi="Times New Roman" w:cs="Times New Roman"/>
          <w:i/>
          <w:u w:val="single"/>
        </w:rPr>
        <w:t>.</w:t>
      </w:r>
    </w:p>
    <w:p w:rsidR="00713453" w:rsidRPr="00F31C98" w:rsidRDefault="00713453" w:rsidP="00713453">
      <w:pPr>
        <w:tabs>
          <w:tab w:val="left" w:pos="630"/>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Sahertian. Pieth A. &amp; Ida Aleida. 1990. </w:t>
      </w:r>
      <w:r w:rsidRPr="00F31C98">
        <w:rPr>
          <w:rFonts w:ascii="Times New Roman" w:hAnsi="Times New Roman" w:cs="Times New Roman"/>
          <w:i/>
        </w:rPr>
        <w:t xml:space="preserve">Supervisi Pendidikan. Dalam Rangka Program in Service Training Education. </w:t>
      </w:r>
      <w:r w:rsidRPr="00F31C98">
        <w:rPr>
          <w:rFonts w:ascii="Times New Roman" w:hAnsi="Times New Roman" w:cs="Times New Roman"/>
        </w:rPr>
        <w:t xml:space="preserve">Jakarta: Rineka Cipta. </w:t>
      </w:r>
      <w:r w:rsidRPr="00F31C98">
        <w:rPr>
          <w:rFonts w:ascii="Times New Roman" w:hAnsi="Times New Roman" w:cs="Times New Roman"/>
          <w:i/>
        </w:rPr>
        <w:t xml:space="preserve"> </w:t>
      </w:r>
    </w:p>
    <w:p w:rsidR="00713453" w:rsidRPr="00F31C98" w:rsidRDefault="00713453" w:rsidP="00713453">
      <w:pPr>
        <w:tabs>
          <w:tab w:val="left" w:pos="630"/>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Santi, Maela. 2012. </w:t>
      </w:r>
      <w:r w:rsidRPr="00F31C98">
        <w:rPr>
          <w:rFonts w:ascii="Times New Roman" w:hAnsi="Times New Roman" w:cs="Times New Roman"/>
          <w:i/>
        </w:rPr>
        <w:t>Hubungan Antar Iklim Organisasi Sekolah dan Motivasi Kerja Guru Dengan Kinerja Guru.</w:t>
      </w:r>
      <w:r w:rsidRPr="00F31C98">
        <w:rPr>
          <w:rFonts w:ascii="Times New Roman" w:hAnsi="Times New Roman" w:cs="Times New Roman"/>
        </w:rPr>
        <w:t xml:space="preserve"> Tesis. Jakarta. </w:t>
      </w:r>
    </w:p>
    <w:p w:rsidR="00713453" w:rsidRPr="00F31C98" w:rsidRDefault="00713453" w:rsidP="00713453">
      <w:pPr>
        <w:tabs>
          <w:tab w:val="left" w:pos="630"/>
          <w:tab w:val="left" w:pos="3780"/>
          <w:tab w:val="left" w:pos="3870"/>
        </w:tabs>
        <w:spacing w:line="240" w:lineRule="auto"/>
        <w:ind w:left="630" w:hanging="630"/>
        <w:jc w:val="both"/>
        <w:rPr>
          <w:rFonts w:ascii="Times New Roman" w:hAnsi="Times New Roman" w:cs="Times New Roman"/>
        </w:rPr>
      </w:pPr>
      <w:r w:rsidRPr="00F31C98">
        <w:rPr>
          <w:rFonts w:ascii="Times New Roman" w:hAnsi="Times New Roman" w:cs="Times New Roman"/>
        </w:rPr>
        <w:t xml:space="preserve">Sangkala. 2002. </w:t>
      </w:r>
      <w:r w:rsidRPr="00F31C98">
        <w:rPr>
          <w:rFonts w:ascii="Times New Roman" w:hAnsi="Times New Roman" w:cs="Times New Roman"/>
          <w:i/>
        </w:rPr>
        <w:t>Knowing Organization: sebuah kerangka membangun adaptabilitas organisasi ditengah perubahan lingkungan yang sangat dinamis.</w:t>
      </w:r>
      <w:r w:rsidRPr="00F31C98">
        <w:rPr>
          <w:rFonts w:ascii="Times New Roman" w:hAnsi="Times New Roman" w:cs="Times New Roman"/>
        </w:rPr>
        <w:t xml:space="preserve"> Usahawan, No. 04. </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Setiati. A., Dian. 2002. </w:t>
      </w:r>
      <w:r w:rsidRPr="00F31C98">
        <w:rPr>
          <w:rFonts w:ascii="Times New Roman" w:hAnsi="Times New Roman" w:cs="Times New Roman"/>
          <w:i/>
        </w:rPr>
        <w:t>Strategi Organisasi: Perbedaan Produktivitas dan Kepuasan Organisasional. Teori Motivasi Abraham Maslow.</w:t>
      </w:r>
      <w:r w:rsidRPr="00F31C98">
        <w:rPr>
          <w:rFonts w:ascii="Times New Roman" w:hAnsi="Times New Roman" w:cs="Times New Roman"/>
        </w:rPr>
        <w:t xml:space="preserve"> Cetakan Kesatu. Amara Books.</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Setiwati, Devi Z.A. 2007. </w:t>
      </w:r>
      <w:r w:rsidRPr="00F31C98">
        <w:rPr>
          <w:rFonts w:ascii="Times New Roman" w:hAnsi="Times New Roman" w:cs="Times New Roman"/>
          <w:i/>
        </w:rPr>
        <w:t xml:space="preserve">Perbedaan Komitmen Kerja Berdasarkan Orientasi Peran Gender Pada Karyawan di Bidang Kerja Non Tradisional. </w:t>
      </w:r>
      <w:r w:rsidRPr="00F31C98">
        <w:rPr>
          <w:rFonts w:ascii="Times New Roman" w:hAnsi="Times New Roman" w:cs="Times New Roman"/>
        </w:rPr>
        <w:t>Procceding Pesat Vol. 12. No. 1</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Siagian, Sondang.,P. 2002. </w:t>
      </w:r>
      <w:r w:rsidRPr="00F31C98">
        <w:rPr>
          <w:rFonts w:ascii="Times New Roman" w:hAnsi="Times New Roman" w:cs="Times New Roman"/>
          <w:i/>
        </w:rPr>
        <w:t>Kiat Meningkatkan Produktivitas Kerja</w:t>
      </w:r>
      <w:r w:rsidRPr="00F31C98">
        <w:rPr>
          <w:rFonts w:ascii="Times New Roman" w:hAnsi="Times New Roman" w:cs="Times New Roman"/>
        </w:rPr>
        <w:t>. Jakarta: Asdi Mahasatya.</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Simanjuntak, J. Payman. 2005. </w:t>
      </w:r>
      <w:r w:rsidRPr="00F31C98">
        <w:rPr>
          <w:rFonts w:ascii="Times New Roman" w:hAnsi="Times New Roman" w:cs="Times New Roman"/>
          <w:i/>
        </w:rPr>
        <w:t>Manajemen dan Evaluasi Kinerja</w:t>
      </w:r>
      <w:r w:rsidRPr="00F31C98">
        <w:rPr>
          <w:rFonts w:ascii="Times New Roman" w:hAnsi="Times New Roman" w:cs="Times New Roman"/>
        </w:rPr>
        <w:t>. Jakarta: Fakultas Ekonomi-UI.</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Steers., R.M., &amp; Porter., L.W. 1991. </w:t>
      </w:r>
      <w:r w:rsidRPr="00F31C98">
        <w:rPr>
          <w:rFonts w:ascii="Times New Roman" w:hAnsi="Times New Roman" w:cs="Times New Roman"/>
          <w:i/>
        </w:rPr>
        <w:t>Motivation and Work Behavior New York</w:t>
      </w:r>
      <w:r w:rsidRPr="00F31C98">
        <w:rPr>
          <w:rFonts w:ascii="Times New Roman" w:hAnsi="Times New Roman" w:cs="Times New Roman"/>
        </w:rPr>
        <w:t>. MC Graw. Hill</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Stolovitch, Harold, &amp; Erica J. Keeps. 1992. </w:t>
      </w:r>
      <w:r w:rsidRPr="00F31C98">
        <w:rPr>
          <w:rFonts w:ascii="Times New Roman" w:hAnsi="Times New Roman" w:cs="Times New Roman"/>
          <w:i/>
        </w:rPr>
        <w:t>Hand Book of Human Performance Tecknology</w:t>
      </w:r>
      <w:r w:rsidRPr="00F31C98">
        <w:rPr>
          <w:rFonts w:ascii="Times New Roman" w:hAnsi="Times New Roman" w:cs="Times New Roman"/>
        </w:rPr>
        <w:t>. San Fransisco: Jossey Bass Publishers.</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Sudjana. 1992. </w:t>
      </w:r>
      <w:r w:rsidRPr="00F31C98">
        <w:rPr>
          <w:rFonts w:ascii="Times New Roman" w:hAnsi="Times New Roman" w:cs="Times New Roman"/>
          <w:i/>
        </w:rPr>
        <w:t>Metode Statistika</w:t>
      </w:r>
      <w:r w:rsidRPr="00F31C98">
        <w:rPr>
          <w:rFonts w:ascii="Times New Roman" w:hAnsi="Times New Roman" w:cs="Times New Roman"/>
        </w:rPr>
        <w:t xml:space="preserve">. Bandung: Tarsito. </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Sugiyono. 2008. </w:t>
      </w:r>
      <w:r w:rsidRPr="00F31C98">
        <w:rPr>
          <w:rFonts w:ascii="Times New Roman" w:hAnsi="Times New Roman" w:cs="Times New Roman"/>
          <w:i/>
        </w:rPr>
        <w:t>Metode Penelitian Kuantitatif, Kualitatif, R &amp; D</w:t>
      </w:r>
      <w:r w:rsidRPr="00F31C98">
        <w:rPr>
          <w:rFonts w:ascii="Times New Roman" w:hAnsi="Times New Roman" w:cs="Times New Roman"/>
        </w:rPr>
        <w:t>. Bandung: Alfabeta.</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 2012. </w:t>
      </w:r>
      <w:r w:rsidRPr="00F31C98">
        <w:rPr>
          <w:rFonts w:ascii="Times New Roman" w:hAnsi="Times New Roman" w:cs="Times New Roman"/>
          <w:i/>
        </w:rPr>
        <w:t>Metode Penelitian Kuantitatif, Kualitatif, R &amp; D</w:t>
      </w:r>
      <w:r w:rsidRPr="00F31C98">
        <w:rPr>
          <w:rFonts w:ascii="Times New Roman" w:hAnsi="Times New Roman" w:cs="Times New Roman"/>
        </w:rPr>
        <w:t>. Bandung: Alfabeta.</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Supriyono, R.A. 2004. </w:t>
      </w:r>
      <w:r w:rsidRPr="00F31C98">
        <w:rPr>
          <w:rFonts w:ascii="Times New Roman" w:hAnsi="Times New Roman" w:cs="Times New Roman"/>
          <w:i/>
        </w:rPr>
        <w:t xml:space="preserve">Pengaruh Komitmen dan Keinginan Sosial Terhadap Hubungan Antara Partisipasi Penganggaran dengan Kinerja Manajer. </w:t>
      </w:r>
      <w:r w:rsidRPr="00F31C98">
        <w:rPr>
          <w:rFonts w:ascii="Times New Roman" w:hAnsi="Times New Roman" w:cs="Times New Roman"/>
        </w:rPr>
        <w:t>Symposium Nasional Akuntansi VII.</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Suyanto dan Djihad Hisyam, 2000. </w:t>
      </w:r>
      <w:r w:rsidRPr="00F31C98">
        <w:rPr>
          <w:rFonts w:ascii="Times New Roman" w:hAnsi="Times New Roman" w:cs="Times New Roman"/>
          <w:i/>
        </w:rPr>
        <w:t>Refleksi dan Reformasi Pendidikan Indonesia Memasuki Millenium III</w:t>
      </w:r>
      <w:r w:rsidRPr="00F31C98">
        <w:rPr>
          <w:rFonts w:ascii="Times New Roman" w:hAnsi="Times New Roman" w:cs="Times New Roman"/>
        </w:rPr>
        <w:t xml:space="preserve">. Yogyakarta: Adi Cita. </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Temaluru, Johanes. 2001. </w:t>
      </w:r>
      <w:r w:rsidRPr="00F31C98">
        <w:rPr>
          <w:rFonts w:ascii="Times New Roman" w:hAnsi="Times New Roman" w:cs="Times New Roman"/>
          <w:i/>
        </w:rPr>
        <w:t>Hubungan Antara Komitmen Terhadap Organisasi dan Faktor-Faktor Demografis dengan Kepuasan Kerja Karyawan Pengembangan Kualitas Sumber Daya Manusia Dari Perspektif Psikologi Industri Organisasi.</w:t>
      </w:r>
      <w:r w:rsidRPr="00F31C98">
        <w:rPr>
          <w:rFonts w:ascii="Times New Roman" w:hAnsi="Times New Roman" w:cs="Times New Roman"/>
        </w:rPr>
        <w:t xml:space="preserve"> Depok: Bagian Psikologi Industri dan Organisasi Fakultas Psikologi Universitas Indonesia. Depok. </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Timpe., A.D. 1999. </w:t>
      </w:r>
      <w:r w:rsidRPr="00F31C98">
        <w:rPr>
          <w:rFonts w:ascii="Times New Roman" w:hAnsi="Times New Roman" w:cs="Times New Roman"/>
          <w:i/>
        </w:rPr>
        <w:t>The Art and Science of Bussiness Management Productivity</w:t>
      </w:r>
      <w:r w:rsidRPr="00F31C98">
        <w:rPr>
          <w:rFonts w:ascii="Times New Roman" w:hAnsi="Times New Roman" w:cs="Times New Roman"/>
        </w:rPr>
        <w:t>. New York: Kend Publishing.</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Usman, Moh. Uzer. 2001. </w:t>
      </w:r>
      <w:r w:rsidRPr="00F31C98">
        <w:rPr>
          <w:rFonts w:ascii="Times New Roman" w:hAnsi="Times New Roman" w:cs="Times New Roman"/>
          <w:i/>
        </w:rPr>
        <w:t>Menjadi Guru Profesional</w:t>
      </w:r>
      <w:r w:rsidRPr="00F31C98">
        <w:rPr>
          <w:rFonts w:ascii="Times New Roman" w:hAnsi="Times New Roman" w:cs="Times New Roman"/>
        </w:rPr>
        <w:t>. Bandung: Remaja Rosdakarya.</w:t>
      </w:r>
    </w:p>
    <w:p w:rsidR="00713453" w:rsidRPr="00F31C98" w:rsidRDefault="00713453" w:rsidP="00713453">
      <w:pPr>
        <w:tabs>
          <w:tab w:val="left" w:pos="900"/>
          <w:tab w:val="left" w:pos="3780"/>
          <w:tab w:val="left" w:pos="3870"/>
        </w:tabs>
        <w:spacing w:line="240" w:lineRule="auto"/>
        <w:ind w:left="900" w:hanging="900"/>
        <w:jc w:val="both"/>
        <w:rPr>
          <w:rFonts w:ascii="Times New Roman" w:hAnsi="Times New Roman" w:cs="Times New Roman"/>
        </w:rPr>
      </w:pPr>
      <w:r w:rsidRPr="00F31C98">
        <w:rPr>
          <w:rFonts w:ascii="Times New Roman" w:hAnsi="Times New Roman" w:cs="Times New Roman"/>
        </w:rPr>
        <w:t xml:space="preserve">Wara, Dian. 2013. </w:t>
      </w:r>
      <w:r w:rsidRPr="00F31C98">
        <w:rPr>
          <w:rFonts w:ascii="Times New Roman" w:hAnsi="Times New Roman" w:cs="Times New Roman"/>
          <w:i/>
        </w:rPr>
        <w:t xml:space="preserve">Pengaruh Komitmen Organisasi dan Ketidakpastian Lingkungan Terhadap Pegawai Pemerintahan Kota Medan. </w:t>
      </w:r>
      <w:r w:rsidRPr="00F31C98">
        <w:rPr>
          <w:rFonts w:ascii="Times New Roman" w:hAnsi="Times New Roman" w:cs="Times New Roman"/>
        </w:rPr>
        <w:t xml:space="preserve">Tesis. Univesitas Negeri Medan. </w:t>
      </w:r>
    </w:p>
    <w:p w:rsidR="00AC3CA5" w:rsidRPr="00AC3CA5" w:rsidRDefault="00713453" w:rsidP="00713453">
      <w:pPr>
        <w:spacing w:before="240" w:after="240" w:line="240" w:lineRule="auto"/>
        <w:ind w:left="480" w:hanging="480"/>
        <w:jc w:val="both"/>
        <w:rPr>
          <w:rFonts w:ascii="Times New Roman" w:eastAsia="Times New Roman" w:hAnsi="Times New Roman" w:cs="Times New Roman"/>
          <w:sz w:val="24"/>
          <w:szCs w:val="24"/>
        </w:rPr>
      </w:pPr>
      <w:r w:rsidRPr="00F31C98">
        <w:rPr>
          <w:rFonts w:ascii="Times New Roman" w:hAnsi="Times New Roman" w:cs="Times New Roman"/>
        </w:rPr>
        <w:t xml:space="preserve">Winahyu, L. 2007. </w:t>
      </w:r>
      <w:r w:rsidRPr="00F31C98">
        <w:rPr>
          <w:rFonts w:ascii="Times New Roman" w:hAnsi="Times New Roman" w:cs="Times New Roman"/>
          <w:i/>
        </w:rPr>
        <w:t>Perbedaan Persepsi Terhadap Gaya Kepemimpinan Atasan Berdasarkan Komitmen Pada Organisasi</w:t>
      </w:r>
      <w:r w:rsidRPr="00F31C98">
        <w:rPr>
          <w:rFonts w:ascii="Times New Roman" w:hAnsi="Times New Roman" w:cs="Times New Roman"/>
        </w:rPr>
        <w:t>. Jurnal Psik</w:t>
      </w:r>
      <w:r>
        <w:rPr>
          <w:rFonts w:ascii="Times New Roman" w:hAnsi="Times New Roman" w:cs="Times New Roman"/>
        </w:rPr>
        <w:t>ologi Universitas Tarumanegara</w:t>
      </w:r>
    </w:p>
    <w:p w:rsidR="00AC3CA5" w:rsidRPr="00AC3CA5" w:rsidRDefault="00AC3CA5" w:rsidP="00AC3CA5">
      <w:pPr>
        <w:spacing w:before="240" w:after="240" w:line="240" w:lineRule="auto"/>
        <w:ind w:firstLine="720"/>
        <w:jc w:val="both"/>
        <w:rPr>
          <w:rFonts w:ascii="Times New Roman" w:eastAsia="Times New Roman" w:hAnsi="Times New Roman" w:cs="Times New Roman"/>
          <w:sz w:val="24"/>
          <w:szCs w:val="24"/>
        </w:rPr>
      </w:pPr>
      <w:r w:rsidRPr="00AC3CA5">
        <w:rPr>
          <w:rFonts w:ascii="Times New Roman" w:eastAsia="Times New Roman" w:hAnsi="Times New Roman" w:cs="Times New Roman"/>
          <w:color w:val="000000"/>
          <w:sz w:val="24"/>
          <w:szCs w:val="24"/>
        </w:rPr>
        <w:t> </w:t>
      </w:r>
    </w:p>
    <w:p w:rsidR="00AC3CA5" w:rsidRPr="00AC3CA5" w:rsidRDefault="00AC3CA5" w:rsidP="00AC3CA5">
      <w:pPr>
        <w:spacing w:before="240" w:after="240" w:line="240" w:lineRule="auto"/>
        <w:jc w:val="both"/>
        <w:rPr>
          <w:rFonts w:ascii="Times New Roman" w:eastAsia="Times New Roman" w:hAnsi="Times New Roman" w:cs="Times New Roman"/>
          <w:sz w:val="24"/>
          <w:szCs w:val="24"/>
        </w:rPr>
      </w:pPr>
      <w:r w:rsidRPr="00AC3CA5">
        <w:rPr>
          <w:rFonts w:ascii="Times New Roman" w:eastAsia="Times New Roman" w:hAnsi="Times New Roman" w:cs="Times New Roman"/>
          <w:color w:val="000000"/>
          <w:sz w:val="24"/>
          <w:szCs w:val="24"/>
        </w:rPr>
        <w:t> </w:t>
      </w:r>
    </w:p>
    <w:p w:rsidR="00D72FD3" w:rsidRDefault="00713453"/>
    <w:sectPr w:rsidR="00D72F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2593"/>
    <w:multiLevelType w:val="hybridMultilevel"/>
    <w:tmpl w:val="9CDAC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A5"/>
    <w:rsid w:val="00031D5C"/>
    <w:rsid w:val="002973C6"/>
    <w:rsid w:val="002E56BC"/>
    <w:rsid w:val="00387A67"/>
    <w:rsid w:val="004720E6"/>
    <w:rsid w:val="00713453"/>
    <w:rsid w:val="00AC3CA5"/>
    <w:rsid w:val="00C37053"/>
    <w:rsid w:val="00C906FD"/>
    <w:rsid w:val="00CD0BBC"/>
    <w:rsid w:val="00D03904"/>
    <w:rsid w:val="00D1025D"/>
    <w:rsid w:val="00E3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0700"/>
  <w15:chartTrackingRefBased/>
  <w15:docId w15:val="{E3CF2C34-52B9-4CC4-9885-E2CC6556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C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C3CA5"/>
  </w:style>
  <w:style w:type="table" w:styleId="TableGrid">
    <w:name w:val="Table Grid"/>
    <w:basedOn w:val="TableNormal"/>
    <w:uiPriority w:val="59"/>
    <w:rsid w:val="00C370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3705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4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dikn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9</Pages>
  <Words>3312</Words>
  <Characters>18880</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Berdasarkan pembahasan tersebut diatas, maka disimpulkan bahwa: terdapat hubunga</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2022-03-04T17:47:00Z</dcterms:created>
  <dcterms:modified xsi:type="dcterms:W3CDTF">2022-03-04T22:32:00Z</dcterms:modified>
</cp:coreProperties>
</file>