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517E" w:rsidRPr="00E33791" w:rsidRDefault="00FA2773" w:rsidP="00E33791">
      <w:pPr>
        <w:jc w:val="center"/>
        <w:rPr>
          <w:rFonts w:ascii="Times New Roman" w:hAnsi="Times New Roman" w:cs="Times New Roman"/>
          <w:b/>
          <w:bCs/>
          <w:sz w:val="28"/>
          <w:szCs w:val="28"/>
        </w:rPr>
      </w:pPr>
      <w:r w:rsidRPr="00FA2773">
        <w:rPr>
          <w:rFonts w:ascii="Times New Roman" w:hAnsi="Times New Roman" w:cs="Times New Roman"/>
          <w:b/>
          <w:bCs/>
          <w:sz w:val="28"/>
          <w:szCs w:val="28"/>
        </w:rPr>
        <w:t>KUALITAS DAN KEPATUHAN PELAYANAN PUBLIK OLEH PEMERINTAH DI INDONESIA BERDASARKAN UNDANG-UNDANG NOMOR 25 TAHUN 2009 TENTANG PELAYANAN PUBLIK</w:t>
      </w:r>
    </w:p>
    <w:p w:rsidR="004F517E" w:rsidRDefault="00FA27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Madeleine </w:t>
      </w:r>
      <w:proofErr w:type="spellStart"/>
      <w:r>
        <w:rPr>
          <w:rFonts w:ascii="Times New Roman" w:eastAsia="Times New Roman" w:hAnsi="Times New Roman" w:cs="Times New Roman"/>
          <w:b/>
          <w:color w:val="000000"/>
          <w:sz w:val="24"/>
          <w:szCs w:val="24"/>
        </w:rPr>
        <w:t>Yeza</w:t>
      </w:r>
      <w:proofErr w:type="spellEnd"/>
      <w:r>
        <w:rPr>
          <w:rFonts w:ascii="Times New Roman" w:eastAsia="Times New Roman" w:hAnsi="Times New Roman" w:cs="Times New Roman"/>
          <w:b/>
          <w:color w:val="000000"/>
          <w:sz w:val="24"/>
          <w:szCs w:val="24"/>
        </w:rPr>
        <w:t xml:space="preserve"> Titania</w:t>
      </w:r>
      <w:r w:rsidR="00000000">
        <w:rPr>
          <w:rFonts w:ascii="Times New Roman" w:eastAsia="Times New Roman" w:hAnsi="Times New Roman" w:cs="Times New Roman"/>
          <w:b/>
          <w:color w:val="000000"/>
          <w:sz w:val="24"/>
          <w:szCs w:val="24"/>
          <w:vertAlign w:val="superscript"/>
        </w:rPr>
        <w:t>1</w:t>
      </w:r>
      <w:r w:rsidR="00000000">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Harsanto</w:t>
      </w:r>
      <w:proofErr w:type="spellEnd"/>
      <w:r>
        <w:rPr>
          <w:rFonts w:ascii="Times New Roman" w:eastAsia="Times New Roman" w:hAnsi="Times New Roman" w:cs="Times New Roman"/>
          <w:b/>
          <w:color w:val="000000"/>
          <w:sz w:val="24"/>
          <w:szCs w:val="24"/>
        </w:rPr>
        <w:t xml:space="preserve"> Nursadi</w:t>
      </w:r>
      <w:r w:rsidR="00000000">
        <w:rPr>
          <w:rFonts w:ascii="Times New Roman" w:eastAsia="Times New Roman" w:hAnsi="Times New Roman" w:cs="Times New Roman"/>
          <w:b/>
          <w:color w:val="000000"/>
          <w:sz w:val="24"/>
          <w:szCs w:val="24"/>
          <w:vertAlign w:val="superscript"/>
        </w:rPr>
        <w:t>2</w:t>
      </w:r>
    </w:p>
    <w:p w:rsidR="004F517E" w:rsidRDefault="00FA27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Mahasiswa</w:t>
      </w:r>
      <w:proofErr w:type="spellEnd"/>
      <w:r>
        <w:rPr>
          <w:rFonts w:ascii="Times New Roman" w:eastAsia="Times New Roman" w:hAnsi="Times New Roman" w:cs="Times New Roman"/>
          <w:color w:val="000000"/>
          <w:sz w:val="24"/>
          <w:szCs w:val="24"/>
        </w:rPr>
        <w:t xml:space="preserve"> Magister </w:t>
      </w:r>
      <w:proofErr w:type="spellStart"/>
      <w:r>
        <w:rPr>
          <w:rFonts w:ascii="Times New Roman" w:eastAsia="Times New Roman" w:hAnsi="Times New Roman" w:cs="Times New Roman"/>
          <w:color w:val="000000"/>
          <w:sz w:val="24"/>
          <w:szCs w:val="24"/>
        </w:rPr>
        <w:t>Ilmu</w:t>
      </w:r>
      <w:proofErr w:type="spellEnd"/>
      <w:r>
        <w:rPr>
          <w:rFonts w:ascii="Times New Roman" w:eastAsia="Times New Roman" w:hAnsi="Times New Roman" w:cs="Times New Roman"/>
          <w:color w:val="000000"/>
          <w:sz w:val="24"/>
          <w:szCs w:val="24"/>
        </w:rPr>
        <w:t xml:space="preserve"> Hukum</w:t>
      </w:r>
    </w:p>
    <w:p w:rsidR="004F517E" w:rsidRDefault="00FA27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Universitas Indonesia</w:t>
      </w:r>
    </w:p>
    <w:p w:rsidR="00E33791" w:rsidRDefault="00E3379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4F517E" w:rsidRPr="00D30D58">
        <w:tc>
          <w:tcPr>
            <w:tcW w:w="2802" w:type="dxa"/>
            <w:tcBorders>
              <w:top w:val="single" w:sz="4" w:space="0" w:color="000000"/>
              <w:left w:val="nil"/>
              <w:bottom w:val="single" w:sz="4" w:space="0" w:color="000000"/>
              <w:right w:val="nil"/>
            </w:tcBorders>
          </w:tcPr>
          <w:p w:rsidR="004F517E" w:rsidRPr="00D30D58" w:rsidRDefault="00000000">
            <w:pPr>
              <w:spacing w:before="120"/>
              <w:jc w:val="both"/>
              <w:rPr>
                <w:rFonts w:ascii="Times New Roman" w:eastAsia="Times New Roman" w:hAnsi="Times New Roman" w:cs="Times New Roman"/>
                <w:b/>
              </w:rPr>
            </w:pPr>
            <w:proofErr w:type="spellStart"/>
            <w:r w:rsidRPr="00D30D58">
              <w:rPr>
                <w:rFonts w:ascii="Times New Roman" w:eastAsia="Times New Roman" w:hAnsi="Times New Roman" w:cs="Times New Roman"/>
                <w:b/>
                <w:sz w:val="18"/>
                <w:szCs w:val="18"/>
              </w:rPr>
              <w:t>A</w:t>
            </w:r>
            <w:proofErr w:type="spellEnd"/>
            <w:r w:rsidRPr="00D30D58">
              <w:rPr>
                <w:rFonts w:ascii="Times New Roman" w:eastAsia="Times New Roman" w:hAnsi="Times New Roman" w:cs="Times New Roman"/>
                <w:b/>
                <w:sz w:val="18"/>
                <w:szCs w:val="18"/>
              </w:rPr>
              <w:t>rticle Info</w:t>
            </w:r>
          </w:p>
        </w:tc>
        <w:tc>
          <w:tcPr>
            <w:tcW w:w="283" w:type="dxa"/>
            <w:tcBorders>
              <w:top w:val="single" w:sz="4" w:space="0" w:color="000000"/>
              <w:left w:val="nil"/>
              <w:bottom w:val="nil"/>
              <w:right w:val="nil"/>
            </w:tcBorders>
          </w:tcPr>
          <w:p w:rsidR="004F517E" w:rsidRPr="00D30D58" w:rsidRDefault="004F517E">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rsidR="004F517E" w:rsidRPr="00D30D58" w:rsidRDefault="00000000">
            <w:pPr>
              <w:spacing w:before="120"/>
              <w:rPr>
                <w:rFonts w:ascii="Times New Roman" w:eastAsia="Times New Roman" w:hAnsi="Times New Roman" w:cs="Times New Roman"/>
                <w:color w:val="000000"/>
                <w:sz w:val="20"/>
                <w:szCs w:val="20"/>
              </w:rPr>
            </w:pPr>
            <w:r w:rsidRPr="00D30D58">
              <w:rPr>
                <w:rFonts w:ascii="Times New Roman" w:eastAsia="Times New Roman" w:hAnsi="Times New Roman" w:cs="Times New Roman"/>
                <w:b/>
                <w:color w:val="000000"/>
                <w:sz w:val="20"/>
                <w:szCs w:val="20"/>
              </w:rPr>
              <w:t>Abstract (10 Pt)</w:t>
            </w:r>
          </w:p>
        </w:tc>
      </w:tr>
      <w:tr w:rsidR="004F517E" w:rsidRPr="00D30D58">
        <w:trPr>
          <w:trHeight w:val="1268"/>
        </w:trPr>
        <w:tc>
          <w:tcPr>
            <w:tcW w:w="2802" w:type="dxa"/>
            <w:tcBorders>
              <w:top w:val="single" w:sz="4" w:space="0" w:color="000000"/>
              <w:left w:val="nil"/>
              <w:bottom w:val="single" w:sz="4" w:space="0" w:color="000000"/>
              <w:right w:val="nil"/>
            </w:tcBorders>
          </w:tcPr>
          <w:p w:rsidR="004F517E" w:rsidRPr="00D30D58" w:rsidRDefault="00000000">
            <w:pPr>
              <w:spacing w:before="120" w:after="120"/>
              <w:jc w:val="both"/>
              <w:rPr>
                <w:rFonts w:ascii="Times New Roman" w:eastAsia="Times New Roman" w:hAnsi="Times New Roman" w:cs="Times New Roman"/>
                <w:b/>
                <w:i/>
                <w:sz w:val="18"/>
                <w:szCs w:val="18"/>
              </w:rPr>
            </w:pPr>
            <w:r w:rsidRPr="00D30D58">
              <w:rPr>
                <w:rFonts w:ascii="Times New Roman" w:eastAsia="Times New Roman" w:hAnsi="Times New Roman" w:cs="Times New Roman"/>
                <w:b/>
                <w:i/>
                <w:sz w:val="18"/>
                <w:szCs w:val="18"/>
              </w:rPr>
              <w:t>Article history:</w:t>
            </w:r>
          </w:p>
          <w:p w:rsidR="004F517E" w:rsidRPr="00D30D58" w:rsidRDefault="00000000">
            <w:pPr>
              <w:jc w:val="both"/>
              <w:rPr>
                <w:rFonts w:ascii="Times New Roman" w:eastAsia="Times New Roman" w:hAnsi="Times New Roman" w:cs="Times New Roman"/>
                <w:sz w:val="18"/>
                <w:szCs w:val="18"/>
              </w:rPr>
            </w:pPr>
            <w:r w:rsidRPr="00D30D58">
              <w:rPr>
                <w:rFonts w:ascii="Times New Roman" w:eastAsia="Times New Roman" w:hAnsi="Times New Roman" w:cs="Times New Roman"/>
                <w:sz w:val="18"/>
                <w:szCs w:val="18"/>
              </w:rPr>
              <w:t>Received Date, month, Year</w:t>
            </w:r>
          </w:p>
          <w:p w:rsidR="004F517E" w:rsidRPr="00D30D58" w:rsidRDefault="00000000">
            <w:pPr>
              <w:jc w:val="both"/>
              <w:rPr>
                <w:rFonts w:ascii="Times New Roman" w:eastAsia="Times New Roman" w:hAnsi="Times New Roman" w:cs="Times New Roman"/>
                <w:sz w:val="18"/>
                <w:szCs w:val="18"/>
              </w:rPr>
            </w:pPr>
            <w:r w:rsidRPr="00D30D58">
              <w:rPr>
                <w:rFonts w:ascii="Times New Roman" w:eastAsia="Times New Roman" w:hAnsi="Times New Roman" w:cs="Times New Roman"/>
                <w:sz w:val="18"/>
                <w:szCs w:val="18"/>
              </w:rPr>
              <w:t>Publish Date, month, Year</w:t>
            </w:r>
          </w:p>
          <w:p w:rsidR="004F517E" w:rsidRPr="00D30D58" w:rsidRDefault="004F517E">
            <w:pPr>
              <w:jc w:val="both"/>
              <w:rPr>
                <w:rFonts w:ascii="Times New Roman" w:eastAsia="Times New Roman" w:hAnsi="Times New Roman" w:cs="Times New Roman"/>
              </w:rPr>
            </w:pPr>
          </w:p>
        </w:tc>
        <w:tc>
          <w:tcPr>
            <w:tcW w:w="283" w:type="dxa"/>
            <w:vMerge w:val="restart"/>
            <w:tcBorders>
              <w:top w:val="nil"/>
              <w:left w:val="nil"/>
              <w:bottom w:val="nil"/>
              <w:right w:val="nil"/>
            </w:tcBorders>
          </w:tcPr>
          <w:p w:rsidR="004F517E" w:rsidRPr="00D30D58" w:rsidRDefault="004F517E">
            <w:pPr>
              <w:spacing w:before="12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rsidR="00FA2773" w:rsidRPr="00D30D58" w:rsidRDefault="00FA2773" w:rsidP="00FA2773">
            <w:pPr>
              <w:pStyle w:val="NormalWeb"/>
              <w:spacing w:before="0" w:beforeAutospacing="0" w:after="0" w:afterAutospacing="0"/>
              <w:jc w:val="both"/>
              <w:rPr>
                <w:color w:val="000000"/>
              </w:rPr>
            </w:pPr>
            <w:r w:rsidRPr="00D30D58">
              <w:rPr>
                <w:color w:val="000000"/>
                <w:sz w:val="20"/>
                <w:szCs w:val="20"/>
              </w:rPr>
              <w:t xml:space="preserve">The </w:t>
            </w:r>
            <w:proofErr w:type="spellStart"/>
            <w:r w:rsidRPr="00D30D58">
              <w:rPr>
                <w:color w:val="000000"/>
                <w:sz w:val="20"/>
                <w:szCs w:val="20"/>
              </w:rPr>
              <w:t>implementation</w:t>
            </w:r>
            <w:proofErr w:type="spellEnd"/>
            <w:r w:rsidRPr="00D30D58">
              <w:rPr>
                <w:color w:val="000000"/>
                <w:sz w:val="20"/>
                <w:szCs w:val="20"/>
              </w:rPr>
              <w:t xml:space="preserve"> </w:t>
            </w:r>
            <w:proofErr w:type="spellStart"/>
            <w:r w:rsidRPr="00D30D58">
              <w:rPr>
                <w:color w:val="000000"/>
                <w:sz w:val="20"/>
                <w:szCs w:val="20"/>
              </w:rPr>
              <w:t>of</w:t>
            </w:r>
            <w:proofErr w:type="spellEnd"/>
            <w:r w:rsidRPr="00D30D58">
              <w:rPr>
                <w:color w:val="000000"/>
                <w:sz w:val="20"/>
                <w:szCs w:val="20"/>
              </w:rPr>
              <w:t xml:space="preserve"> </w:t>
            </w:r>
            <w:proofErr w:type="spellStart"/>
            <w:r w:rsidRPr="00D30D58">
              <w:rPr>
                <w:color w:val="000000"/>
                <w:sz w:val="20"/>
                <w:szCs w:val="20"/>
              </w:rPr>
              <w:t>public</w:t>
            </w:r>
            <w:proofErr w:type="spellEnd"/>
            <w:r w:rsidRPr="00D30D58">
              <w:rPr>
                <w:color w:val="000000"/>
                <w:sz w:val="20"/>
                <w:szCs w:val="20"/>
              </w:rPr>
              <w:t xml:space="preserve"> </w:t>
            </w:r>
            <w:proofErr w:type="spellStart"/>
            <w:r w:rsidRPr="00D30D58">
              <w:rPr>
                <w:color w:val="000000"/>
                <w:sz w:val="20"/>
                <w:szCs w:val="20"/>
              </w:rPr>
              <w:t>services</w:t>
            </w:r>
            <w:proofErr w:type="spellEnd"/>
            <w:r w:rsidRPr="00D30D58">
              <w:rPr>
                <w:color w:val="000000"/>
                <w:sz w:val="20"/>
                <w:szCs w:val="20"/>
              </w:rPr>
              <w:t xml:space="preserve"> </w:t>
            </w:r>
            <w:proofErr w:type="spellStart"/>
            <w:r w:rsidRPr="00D30D58">
              <w:rPr>
                <w:color w:val="000000"/>
                <w:sz w:val="20"/>
                <w:szCs w:val="20"/>
              </w:rPr>
              <w:t>is</w:t>
            </w:r>
            <w:proofErr w:type="spellEnd"/>
            <w:r w:rsidRPr="00D30D58">
              <w:rPr>
                <w:color w:val="000000"/>
                <w:sz w:val="20"/>
                <w:szCs w:val="20"/>
              </w:rPr>
              <w:t xml:space="preserve"> </w:t>
            </w:r>
            <w:proofErr w:type="spellStart"/>
            <w:r w:rsidRPr="00D30D58">
              <w:rPr>
                <w:color w:val="000000"/>
                <w:sz w:val="20"/>
                <w:szCs w:val="20"/>
              </w:rPr>
              <w:t>regulated</w:t>
            </w:r>
            <w:proofErr w:type="spellEnd"/>
            <w:r w:rsidRPr="00D30D58">
              <w:rPr>
                <w:color w:val="000000"/>
                <w:sz w:val="20"/>
                <w:szCs w:val="20"/>
              </w:rPr>
              <w:t xml:space="preserve"> in Law </w:t>
            </w:r>
            <w:proofErr w:type="spellStart"/>
            <w:r w:rsidRPr="00D30D58">
              <w:rPr>
                <w:color w:val="000000"/>
                <w:sz w:val="20"/>
                <w:szCs w:val="20"/>
              </w:rPr>
              <w:t>Number</w:t>
            </w:r>
            <w:proofErr w:type="spellEnd"/>
            <w:r w:rsidRPr="00D30D58">
              <w:rPr>
                <w:color w:val="000000"/>
                <w:sz w:val="20"/>
                <w:szCs w:val="20"/>
              </w:rPr>
              <w:t xml:space="preserve"> 25 </w:t>
            </w:r>
            <w:proofErr w:type="spellStart"/>
            <w:r w:rsidRPr="00D30D58">
              <w:rPr>
                <w:color w:val="000000"/>
                <w:sz w:val="20"/>
                <w:szCs w:val="20"/>
              </w:rPr>
              <w:t>of</w:t>
            </w:r>
            <w:proofErr w:type="spellEnd"/>
            <w:r w:rsidRPr="00D30D58">
              <w:rPr>
                <w:color w:val="000000"/>
                <w:sz w:val="20"/>
                <w:szCs w:val="20"/>
              </w:rPr>
              <w:t xml:space="preserve"> 2009 </w:t>
            </w:r>
            <w:proofErr w:type="spellStart"/>
            <w:r w:rsidRPr="00D30D58">
              <w:rPr>
                <w:color w:val="000000"/>
                <w:sz w:val="20"/>
                <w:szCs w:val="20"/>
              </w:rPr>
              <w:t>concerning</w:t>
            </w:r>
            <w:proofErr w:type="spellEnd"/>
            <w:r w:rsidRPr="00D30D58">
              <w:rPr>
                <w:color w:val="000000"/>
                <w:sz w:val="20"/>
                <w:szCs w:val="20"/>
              </w:rPr>
              <w:t xml:space="preserve"> </w:t>
            </w:r>
            <w:proofErr w:type="spellStart"/>
            <w:r w:rsidRPr="00D30D58">
              <w:rPr>
                <w:color w:val="000000"/>
                <w:sz w:val="20"/>
                <w:szCs w:val="20"/>
              </w:rPr>
              <w:t>Public</w:t>
            </w:r>
            <w:proofErr w:type="spellEnd"/>
            <w:r w:rsidRPr="00D30D58">
              <w:rPr>
                <w:color w:val="000000"/>
                <w:sz w:val="20"/>
                <w:szCs w:val="20"/>
              </w:rPr>
              <w:t xml:space="preserve"> Services </w:t>
            </w:r>
            <w:proofErr w:type="spellStart"/>
            <w:r w:rsidRPr="00D30D58">
              <w:rPr>
                <w:color w:val="000000"/>
                <w:sz w:val="20"/>
                <w:szCs w:val="20"/>
              </w:rPr>
              <w:t>which</w:t>
            </w:r>
            <w:proofErr w:type="spellEnd"/>
            <w:r w:rsidRPr="00D30D58">
              <w:rPr>
                <w:color w:val="000000"/>
                <w:sz w:val="20"/>
                <w:szCs w:val="20"/>
              </w:rPr>
              <w:t xml:space="preserve"> </w:t>
            </w:r>
            <w:proofErr w:type="spellStart"/>
            <w:r w:rsidRPr="00D30D58">
              <w:rPr>
                <w:color w:val="000000"/>
                <w:sz w:val="20"/>
                <w:szCs w:val="20"/>
              </w:rPr>
              <w:t>is</w:t>
            </w:r>
            <w:proofErr w:type="spellEnd"/>
            <w:r w:rsidRPr="00D30D58">
              <w:rPr>
                <w:color w:val="000000"/>
                <w:sz w:val="20"/>
                <w:szCs w:val="20"/>
              </w:rPr>
              <w:t xml:space="preserve"> </w:t>
            </w:r>
            <w:proofErr w:type="spellStart"/>
            <w:r w:rsidRPr="00D30D58">
              <w:rPr>
                <w:color w:val="000000"/>
                <w:sz w:val="20"/>
                <w:szCs w:val="20"/>
              </w:rPr>
              <w:t>intended</w:t>
            </w:r>
            <w:proofErr w:type="spellEnd"/>
            <w:r w:rsidRPr="00D30D58">
              <w:rPr>
                <w:color w:val="000000"/>
                <w:sz w:val="20"/>
                <w:szCs w:val="20"/>
              </w:rPr>
              <w:t xml:space="preserve"> </w:t>
            </w:r>
            <w:proofErr w:type="spellStart"/>
            <w:r w:rsidRPr="00D30D58">
              <w:rPr>
                <w:color w:val="000000"/>
                <w:sz w:val="20"/>
                <w:szCs w:val="20"/>
              </w:rPr>
              <w:t>to</w:t>
            </w:r>
            <w:proofErr w:type="spellEnd"/>
            <w:r w:rsidRPr="00D30D58">
              <w:rPr>
                <w:color w:val="000000"/>
                <w:sz w:val="20"/>
                <w:szCs w:val="20"/>
              </w:rPr>
              <w:t xml:space="preserve"> </w:t>
            </w:r>
            <w:proofErr w:type="spellStart"/>
            <w:r w:rsidRPr="00D30D58">
              <w:rPr>
                <w:color w:val="000000"/>
                <w:sz w:val="20"/>
                <w:szCs w:val="20"/>
              </w:rPr>
              <w:t>provide</w:t>
            </w:r>
            <w:proofErr w:type="spellEnd"/>
            <w:r w:rsidRPr="00D30D58">
              <w:rPr>
                <w:color w:val="000000"/>
                <w:sz w:val="20"/>
                <w:szCs w:val="20"/>
              </w:rPr>
              <w:t xml:space="preserve"> </w:t>
            </w:r>
            <w:proofErr w:type="spellStart"/>
            <w:r w:rsidRPr="00D30D58">
              <w:rPr>
                <w:color w:val="000000"/>
                <w:sz w:val="20"/>
                <w:szCs w:val="20"/>
              </w:rPr>
              <w:t>protection</w:t>
            </w:r>
            <w:proofErr w:type="spellEnd"/>
            <w:r w:rsidRPr="00D30D58">
              <w:rPr>
                <w:color w:val="000000"/>
                <w:sz w:val="20"/>
                <w:szCs w:val="20"/>
              </w:rPr>
              <w:t xml:space="preserve"> </w:t>
            </w:r>
            <w:proofErr w:type="spellStart"/>
            <w:r w:rsidRPr="00D30D58">
              <w:rPr>
                <w:color w:val="000000"/>
                <w:sz w:val="20"/>
                <w:szCs w:val="20"/>
              </w:rPr>
              <w:t>and</w:t>
            </w:r>
            <w:proofErr w:type="spellEnd"/>
            <w:r w:rsidRPr="00D30D58">
              <w:rPr>
                <w:color w:val="000000"/>
                <w:sz w:val="20"/>
                <w:szCs w:val="20"/>
              </w:rPr>
              <w:t xml:space="preserve"> legal </w:t>
            </w:r>
            <w:proofErr w:type="spellStart"/>
            <w:r w:rsidRPr="00D30D58">
              <w:rPr>
                <w:color w:val="000000"/>
                <w:sz w:val="20"/>
                <w:szCs w:val="20"/>
              </w:rPr>
              <w:t>certainty</w:t>
            </w:r>
            <w:proofErr w:type="spellEnd"/>
            <w:r w:rsidRPr="00D30D58">
              <w:rPr>
                <w:color w:val="000000"/>
                <w:sz w:val="20"/>
                <w:szCs w:val="20"/>
              </w:rPr>
              <w:t xml:space="preserve"> in </w:t>
            </w:r>
            <w:proofErr w:type="spellStart"/>
            <w:r w:rsidRPr="00D30D58">
              <w:rPr>
                <w:color w:val="000000"/>
                <w:sz w:val="20"/>
                <w:szCs w:val="20"/>
              </w:rPr>
              <w:t>public</w:t>
            </w:r>
            <w:proofErr w:type="spellEnd"/>
            <w:r w:rsidRPr="00D30D58">
              <w:rPr>
                <w:color w:val="000000"/>
                <w:sz w:val="20"/>
                <w:szCs w:val="20"/>
              </w:rPr>
              <w:t xml:space="preserve"> </w:t>
            </w:r>
            <w:proofErr w:type="spellStart"/>
            <w:r w:rsidRPr="00D30D58">
              <w:rPr>
                <w:color w:val="000000"/>
                <w:sz w:val="20"/>
                <w:szCs w:val="20"/>
              </w:rPr>
              <w:t>services</w:t>
            </w:r>
            <w:proofErr w:type="spellEnd"/>
            <w:r w:rsidRPr="00D30D58">
              <w:rPr>
                <w:color w:val="000000"/>
                <w:sz w:val="20"/>
                <w:szCs w:val="20"/>
              </w:rPr>
              <w:t xml:space="preserve"> </w:t>
            </w:r>
            <w:proofErr w:type="spellStart"/>
            <w:r w:rsidRPr="00D30D58">
              <w:rPr>
                <w:color w:val="000000"/>
                <w:sz w:val="20"/>
                <w:szCs w:val="20"/>
              </w:rPr>
              <w:t>because</w:t>
            </w:r>
            <w:proofErr w:type="spellEnd"/>
            <w:r w:rsidRPr="00D30D58">
              <w:rPr>
                <w:color w:val="000000"/>
                <w:sz w:val="20"/>
                <w:szCs w:val="20"/>
              </w:rPr>
              <w:t xml:space="preserve"> in </w:t>
            </w:r>
            <w:proofErr w:type="spellStart"/>
            <w:r w:rsidRPr="00D30D58">
              <w:rPr>
                <w:color w:val="000000"/>
                <w:sz w:val="20"/>
                <w:szCs w:val="20"/>
              </w:rPr>
              <w:t>the</w:t>
            </w:r>
            <w:proofErr w:type="spellEnd"/>
            <w:r w:rsidRPr="00D30D58">
              <w:rPr>
                <w:color w:val="000000"/>
                <w:sz w:val="20"/>
                <w:szCs w:val="20"/>
              </w:rPr>
              <w:t xml:space="preserve"> </w:t>
            </w:r>
            <w:proofErr w:type="spellStart"/>
            <w:r w:rsidRPr="00D30D58">
              <w:rPr>
                <w:color w:val="000000"/>
                <w:sz w:val="20"/>
                <w:szCs w:val="20"/>
              </w:rPr>
              <w:t>implementation</w:t>
            </w:r>
            <w:proofErr w:type="spellEnd"/>
            <w:r w:rsidRPr="00D30D58">
              <w:rPr>
                <w:color w:val="000000"/>
                <w:sz w:val="20"/>
                <w:szCs w:val="20"/>
              </w:rPr>
              <w:t xml:space="preserve"> </w:t>
            </w:r>
            <w:proofErr w:type="spellStart"/>
            <w:r w:rsidRPr="00D30D58">
              <w:rPr>
                <w:color w:val="000000"/>
                <w:sz w:val="20"/>
                <w:szCs w:val="20"/>
              </w:rPr>
              <w:t>process</w:t>
            </w:r>
            <w:proofErr w:type="spellEnd"/>
            <w:r w:rsidRPr="00D30D58">
              <w:rPr>
                <w:color w:val="000000"/>
                <w:sz w:val="20"/>
                <w:szCs w:val="20"/>
              </w:rPr>
              <w:t xml:space="preserve"> </w:t>
            </w:r>
            <w:proofErr w:type="spellStart"/>
            <w:r w:rsidRPr="00D30D58">
              <w:rPr>
                <w:color w:val="000000"/>
                <w:sz w:val="20"/>
                <w:szCs w:val="20"/>
              </w:rPr>
              <w:t>it</w:t>
            </w:r>
            <w:proofErr w:type="spellEnd"/>
            <w:r w:rsidRPr="00D30D58">
              <w:rPr>
                <w:color w:val="000000"/>
                <w:sz w:val="20"/>
                <w:szCs w:val="20"/>
              </w:rPr>
              <w:t xml:space="preserve"> </w:t>
            </w:r>
            <w:proofErr w:type="spellStart"/>
            <w:r w:rsidRPr="00D30D58">
              <w:rPr>
                <w:color w:val="000000"/>
                <w:sz w:val="20"/>
                <w:szCs w:val="20"/>
              </w:rPr>
              <w:t>becomes</w:t>
            </w:r>
            <w:proofErr w:type="spellEnd"/>
            <w:r w:rsidRPr="00D30D58">
              <w:rPr>
                <w:color w:val="000000"/>
                <w:sz w:val="20"/>
                <w:szCs w:val="20"/>
              </w:rPr>
              <w:t xml:space="preserve"> a </w:t>
            </w:r>
            <w:proofErr w:type="spellStart"/>
            <w:r w:rsidRPr="00D30D58">
              <w:rPr>
                <w:color w:val="000000"/>
                <w:sz w:val="20"/>
                <w:szCs w:val="20"/>
              </w:rPr>
              <w:t>liaison</w:t>
            </w:r>
            <w:proofErr w:type="spellEnd"/>
            <w:r w:rsidRPr="00D30D58">
              <w:rPr>
                <w:color w:val="000000"/>
                <w:sz w:val="20"/>
                <w:szCs w:val="20"/>
              </w:rPr>
              <w:t xml:space="preserve"> </w:t>
            </w:r>
            <w:proofErr w:type="spellStart"/>
            <w:r w:rsidRPr="00D30D58">
              <w:rPr>
                <w:color w:val="000000"/>
                <w:sz w:val="20"/>
                <w:szCs w:val="20"/>
              </w:rPr>
              <w:t>between</w:t>
            </w:r>
            <w:proofErr w:type="spellEnd"/>
            <w:r w:rsidRPr="00D30D58">
              <w:rPr>
                <w:color w:val="000000"/>
                <w:sz w:val="20"/>
                <w:szCs w:val="20"/>
              </w:rPr>
              <w:t xml:space="preserve"> </w:t>
            </w:r>
            <w:proofErr w:type="spellStart"/>
            <w:r w:rsidRPr="00D30D58">
              <w:rPr>
                <w:color w:val="000000"/>
                <w:sz w:val="20"/>
                <w:szCs w:val="20"/>
              </w:rPr>
              <w:t>the</w:t>
            </w:r>
            <w:proofErr w:type="spellEnd"/>
            <w:r w:rsidRPr="00D30D58">
              <w:rPr>
                <w:color w:val="000000"/>
                <w:sz w:val="20"/>
                <w:szCs w:val="20"/>
              </w:rPr>
              <w:t xml:space="preserve"> </w:t>
            </w:r>
            <w:proofErr w:type="spellStart"/>
            <w:r w:rsidRPr="00D30D58">
              <w:rPr>
                <w:color w:val="000000"/>
                <w:sz w:val="20"/>
                <w:szCs w:val="20"/>
              </w:rPr>
              <w:t>community</w:t>
            </w:r>
            <w:proofErr w:type="spellEnd"/>
            <w:r w:rsidRPr="00D30D58">
              <w:rPr>
                <w:color w:val="000000"/>
                <w:sz w:val="20"/>
                <w:szCs w:val="20"/>
              </w:rPr>
              <w:t xml:space="preserve"> </w:t>
            </w:r>
            <w:proofErr w:type="spellStart"/>
            <w:r w:rsidRPr="00D30D58">
              <w:rPr>
                <w:color w:val="000000"/>
                <w:sz w:val="20"/>
                <w:szCs w:val="20"/>
              </w:rPr>
              <w:t>and</w:t>
            </w:r>
            <w:proofErr w:type="spellEnd"/>
            <w:r w:rsidRPr="00D30D58">
              <w:rPr>
                <w:color w:val="000000"/>
                <w:sz w:val="20"/>
                <w:szCs w:val="20"/>
              </w:rPr>
              <w:t xml:space="preserve"> </w:t>
            </w:r>
            <w:proofErr w:type="spellStart"/>
            <w:r w:rsidRPr="00D30D58">
              <w:rPr>
                <w:color w:val="000000"/>
                <w:sz w:val="20"/>
                <w:szCs w:val="20"/>
              </w:rPr>
              <w:t>the</w:t>
            </w:r>
            <w:proofErr w:type="spellEnd"/>
            <w:r w:rsidRPr="00D30D58">
              <w:rPr>
                <w:color w:val="000000"/>
                <w:sz w:val="20"/>
                <w:szCs w:val="20"/>
              </w:rPr>
              <w:t xml:space="preserve"> </w:t>
            </w:r>
            <w:proofErr w:type="spellStart"/>
            <w:r w:rsidRPr="00D30D58">
              <w:rPr>
                <w:color w:val="000000"/>
                <w:sz w:val="20"/>
                <w:szCs w:val="20"/>
              </w:rPr>
              <w:t>government</w:t>
            </w:r>
            <w:proofErr w:type="spellEnd"/>
            <w:r w:rsidRPr="00D30D58">
              <w:rPr>
                <w:color w:val="000000"/>
                <w:sz w:val="20"/>
                <w:szCs w:val="20"/>
              </w:rPr>
              <w:t xml:space="preserve">. The </w:t>
            </w:r>
            <w:proofErr w:type="spellStart"/>
            <w:r w:rsidRPr="00D30D58">
              <w:rPr>
                <w:color w:val="000000"/>
                <w:sz w:val="20"/>
                <w:szCs w:val="20"/>
              </w:rPr>
              <w:t>implementation</w:t>
            </w:r>
            <w:proofErr w:type="spellEnd"/>
            <w:r w:rsidRPr="00D30D58">
              <w:rPr>
                <w:color w:val="000000"/>
                <w:sz w:val="20"/>
                <w:szCs w:val="20"/>
              </w:rPr>
              <w:t xml:space="preserve"> </w:t>
            </w:r>
            <w:proofErr w:type="spellStart"/>
            <w:r w:rsidRPr="00D30D58">
              <w:rPr>
                <w:color w:val="000000"/>
                <w:sz w:val="20"/>
                <w:szCs w:val="20"/>
              </w:rPr>
              <w:t>of</w:t>
            </w:r>
            <w:proofErr w:type="spellEnd"/>
            <w:r w:rsidRPr="00D30D58">
              <w:rPr>
                <w:color w:val="000000"/>
                <w:sz w:val="20"/>
                <w:szCs w:val="20"/>
              </w:rPr>
              <w:t xml:space="preserve"> </w:t>
            </w:r>
            <w:proofErr w:type="spellStart"/>
            <w:r w:rsidRPr="00D30D58">
              <w:rPr>
                <w:color w:val="000000"/>
                <w:sz w:val="20"/>
                <w:szCs w:val="20"/>
              </w:rPr>
              <w:t>public</w:t>
            </w:r>
            <w:proofErr w:type="spellEnd"/>
            <w:r w:rsidRPr="00D30D58">
              <w:rPr>
                <w:color w:val="000000"/>
                <w:sz w:val="20"/>
                <w:szCs w:val="20"/>
              </w:rPr>
              <w:t xml:space="preserve"> </w:t>
            </w:r>
            <w:proofErr w:type="spellStart"/>
            <w:r w:rsidRPr="00D30D58">
              <w:rPr>
                <w:color w:val="000000"/>
                <w:sz w:val="20"/>
                <w:szCs w:val="20"/>
              </w:rPr>
              <w:t>services</w:t>
            </w:r>
            <w:proofErr w:type="spellEnd"/>
            <w:r w:rsidRPr="00D30D58">
              <w:rPr>
                <w:color w:val="000000"/>
                <w:sz w:val="20"/>
                <w:szCs w:val="20"/>
              </w:rPr>
              <w:t xml:space="preserve"> </w:t>
            </w:r>
            <w:proofErr w:type="spellStart"/>
            <w:r w:rsidRPr="00D30D58">
              <w:rPr>
                <w:color w:val="000000"/>
                <w:sz w:val="20"/>
                <w:szCs w:val="20"/>
              </w:rPr>
              <w:t>within</w:t>
            </w:r>
            <w:proofErr w:type="spellEnd"/>
            <w:r w:rsidRPr="00D30D58">
              <w:rPr>
                <w:color w:val="000000"/>
                <w:sz w:val="20"/>
                <w:szCs w:val="20"/>
              </w:rPr>
              <w:t xml:space="preserve"> </w:t>
            </w:r>
            <w:proofErr w:type="spellStart"/>
            <w:r w:rsidRPr="00D30D58">
              <w:rPr>
                <w:color w:val="000000"/>
                <w:sz w:val="20"/>
                <w:szCs w:val="20"/>
              </w:rPr>
              <w:t>the</w:t>
            </w:r>
            <w:proofErr w:type="spellEnd"/>
            <w:r w:rsidRPr="00D30D58">
              <w:rPr>
                <w:color w:val="000000"/>
                <w:sz w:val="20"/>
                <w:szCs w:val="20"/>
              </w:rPr>
              <w:t xml:space="preserve"> Indonesian </w:t>
            </w:r>
            <w:proofErr w:type="spellStart"/>
            <w:r w:rsidRPr="00D30D58">
              <w:rPr>
                <w:color w:val="000000"/>
                <w:sz w:val="20"/>
                <w:szCs w:val="20"/>
              </w:rPr>
              <w:t>government</w:t>
            </w:r>
            <w:proofErr w:type="spellEnd"/>
            <w:r w:rsidRPr="00D30D58">
              <w:rPr>
                <w:color w:val="000000"/>
                <w:sz w:val="20"/>
                <w:szCs w:val="20"/>
              </w:rPr>
              <w:t xml:space="preserve"> </w:t>
            </w:r>
            <w:proofErr w:type="spellStart"/>
            <w:r w:rsidRPr="00D30D58">
              <w:rPr>
                <w:color w:val="000000"/>
                <w:sz w:val="20"/>
                <w:szCs w:val="20"/>
              </w:rPr>
              <w:t>is</w:t>
            </w:r>
            <w:proofErr w:type="spellEnd"/>
            <w:r w:rsidRPr="00D30D58">
              <w:rPr>
                <w:color w:val="000000"/>
                <w:sz w:val="20"/>
                <w:szCs w:val="20"/>
              </w:rPr>
              <w:t xml:space="preserve"> </w:t>
            </w:r>
            <w:proofErr w:type="spellStart"/>
            <w:r w:rsidRPr="00D30D58">
              <w:rPr>
                <w:color w:val="000000"/>
                <w:sz w:val="20"/>
                <w:szCs w:val="20"/>
              </w:rPr>
              <w:t>currently</w:t>
            </w:r>
            <w:proofErr w:type="spellEnd"/>
            <w:r w:rsidRPr="00D30D58">
              <w:rPr>
                <w:color w:val="000000"/>
                <w:sz w:val="20"/>
                <w:szCs w:val="20"/>
              </w:rPr>
              <w:t xml:space="preserve"> </w:t>
            </w:r>
            <w:proofErr w:type="spellStart"/>
            <w:r w:rsidRPr="00D30D58">
              <w:rPr>
                <w:color w:val="000000"/>
                <w:sz w:val="20"/>
                <w:szCs w:val="20"/>
              </w:rPr>
              <w:t>still</w:t>
            </w:r>
            <w:proofErr w:type="spellEnd"/>
            <w:r w:rsidRPr="00D30D58">
              <w:rPr>
                <w:color w:val="000000"/>
                <w:sz w:val="20"/>
                <w:szCs w:val="20"/>
              </w:rPr>
              <w:t xml:space="preserve"> </w:t>
            </w:r>
            <w:proofErr w:type="spellStart"/>
            <w:r w:rsidRPr="00D30D58">
              <w:rPr>
                <w:color w:val="000000"/>
                <w:sz w:val="20"/>
                <w:szCs w:val="20"/>
              </w:rPr>
              <w:t>facing</w:t>
            </w:r>
            <w:proofErr w:type="spellEnd"/>
            <w:r w:rsidRPr="00D30D58">
              <w:rPr>
                <w:color w:val="000000"/>
                <w:sz w:val="20"/>
                <w:szCs w:val="20"/>
              </w:rPr>
              <w:t xml:space="preserve"> </w:t>
            </w:r>
            <w:proofErr w:type="spellStart"/>
            <w:r w:rsidRPr="00D30D58">
              <w:rPr>
                <w:color w:val="000000"/>
                <w:sz w:val="20"/>
                <w:szCs w:val="20"/>
              </w:rPr>
              <w:t>various</w:t>
            </w:r>
            <w:proofErr w:type="spellEnd"/>
            <w:r w:rsidRPr="00D30D58">
              <w:rPr>
                <w:color w:val="000000"/>
                <w:sz w:val="20"/>
                <w:szCs w:val="20"/>
              </w:rPr>
              <w:t xml:space="preserve"> </w:t>
            </w:r>
            <w:proofErr w:type="spellStart"/>
            <w:r w:rsidRPr="00D30D58">
              <w:rPr>
                <w:color w:val="000000"/>
                <w:sz w:val="20"/>
                <w:szCs w:val="20"/>
              </w:rPr>
              <w:t>challenges</w:t>
            </w:r>
            <w:proofErr w:type="spellEnd"/>
            <w:r w:rsidRPr="00D30D58">
              <w:rPr>
                <w:color w:val="000000"/>
                <w:sz w:val="20"/>
                <w:szCs w:val="20"/>
              </w:rPr>
              <w:t xml:space="preserve"> </w:t>
            </w:r>
            <w:proofErr w:type="spellStart"/>
            <w:r w:rsidRPr="00D30D58">
              <w:rPr>
                <w:color w:val="000000"/>
                <w:sz w:val="20"/>
                <w:szCs w:val="20"/>
              </w:rPr>
              <w:t>and</w:t>
            </w:r>
            <w:proofErr w:type="spellEnd"/>
            <w:r w:rsidRPr="00D30D58">
              <w:rPr>
                <w:color w:val="000000"/>
                <w:sz w:val="20"/>
                <w:szCs w:val="20"/>
              </w:rPr>
              <w:t xml:space="preserve"> </w:t>
            </w:r>
            <w:proofErr w:type="spellStart"/>
            <w:r w:rsidRPr="00D30D58">
              <w:rPr>
                <w:color w:val="000000"/>
                <w:sz w:val="20"/>
                <w:szCs w:val="20"/>
              </w:rPr>
              <w:t>obstacles</w:t>
            </w:r>
            <w:proofErr w:type="spellEnd"/>
            <w:r w:rsidRPr="00D30D58">
              <w:rPr>
                <w:color w:val="000000"/>
                <w:sz w:val="20"/>
                <w:szCs w:val="20"/>
              </w:rPr>
              <w:t xml:space="preserve"> in </w:t>
            </w:r>
            <w:proofErr w:type="spellStart"/>
            <w:r w:rsidRPr="00D30D58">
              <w:rPr>
                <w:color w:val="000000"/>
                <w:sz w:val="20"/>
                <w:szCs w:val="20"/>
              </w:rPr>
              <w:t>its</w:t>
            </w:r>
            <w:proofErr w:type="spellEnd"/>
            <w:r w:rsidRPr="00D30D58">
              <w:rPr>
                <w:color w:val="000000"/>
                <w:sz w:val="20"/>
                <w:szCs w:val="20"/>
              </w:rPr>
              <w:t xml:space="preserve"> </w:t>
            </w:r>
            <w:proofErr w:type="spellStart"/>
            <w:r w:rsidRPr="00D30D58">
              <w:rPr>
                <w:color w:val="000000"/>
                <w:sz w:val="20"/>
                <w:szCs w:val="20"/>
              </w:rPr>
              <w:t>implementation</w:t>
            </w:r>
            <w:proofErr w:type="spellEnd"/>
            <w:r w:rsidRPr="00D30D58">
              <w:rPr>
                <w:color w:val="000000"/>
                <w:sz w:val="20"/>
                <w:szCs w:val="20"/>
              </w:rPr>
              <w:t xml:space="preserve">. </w:t>
            </w:r>
            <w:proofErr w:type="spellStart"/>
            <w:r w:rsidRPr="00D30D58">
              <w:rPr>
                <w:color w:val="000000"/>
                <w:sz w:val="20"/>
                <w:szCs w:val="20"/>
              </w:rPr>
              <w:t>Based</w:t>
            </w:r>
            <w:proofErr w:type="spellEnd"/>
            <w:r w:rsidRPr="00D30D58">
              <w:rPr>
                <w:color w:val="000000"/>
                <w:sz w:val="20"/>
                <w:szCs w:val="20"/>
              </w:rPr>
              <w:t xml:space="preserve"> </w:t>
            </w:r>
            <w:proofErr w:type="spellStart"/>
            <w:r w:rsidRPr="00D30D58">
              <w:rPr>
                <w:color w:val="000000"/>
                <w:sz w:val="20"/>
                <w:szCs w:val="20"/>
              </w:rPr>
              <w:t>on</w:t>
            </w:r>
            <w:proofErr w:type="spellEnd"/>
            <w:r w:rsidRPr="00D30D58">
              <w:rPr>
                <w:color w:val="000000"/>
                <w:sz w:val="20"/>
                <w:szCs w:val="20"/>
              </w:rPr>
              <w:t xml:space="preserve"> </w:t>
            </w:r>
            <w:proofErr w:type="spellStart"/>
            <w:r w:rsidRPr="00D30D58">
              <w:rPr>
                <w:color w:val="000000"/>
                <w:sz w:val="20"/>
                <w:szCs w:val="20"/>
              </w:rPr>
              <w:t>the</w:t>
            </w:r>
            <w:proofErr w:type="spellEnd"/>
            <w:r w:rsidRPr="00D30D58">
              <w:rPr>
                <w:color w:val="000000"/>
                <w:sz w:val="20"/>
                <w:szCs w:val="20"/>
              </w:rPr>
              <w:t xml:space="preserve"> 2021 Ombudsman </w:t>
            </w:r>
            <w:proofErr w:type="spellStart"/>
            <w:r w:rsidRPr="00D30D58">
              <w:rPr>
                <w:color w:val="000000"/>
                <w:sz w:val="20"/>
                <w:szCs w:val="20"/>
              </w:rPr>
              <w:t>Annual</w:t>
            </w:r>
            <w:proofErr w:type="spellEnd"/>
            <w:r w:rsidRPr="00D30D58">
              <w:rPr>
                <w:color w:val="000000"/>
                <w:sz w:val="20"/>
                <w:szCs w:val="20"/>
              </w:rPr>
              <w:t xml:space="preserve"> </w:t>
            </w:r>
            <w:proofErr w:type="spellStart"/>
            <w:r w:rsidRPr="00D30D58">
              <w:rPr>
                <w:color w:val="000000"/>
                <w:sz w:val="20"/>
                <w:szCs w:val="20"/>
              </w:rPr>
              <w:t>Report</w:t>
            </w:r>
            <w:proofErr w:type="spellEnd"/>
            <w:r w:rsidRPr="00D30D58">
              <w:rPr>
                <w:color w:val="000000"/>
                <w:sz w:val="20"/>
                <w:szCs w:val="20"/>
              </w:rPr>
              <w:t xml:space="preserve"> </w:t>
            </w:r>
            <w:proofErr w:type="spellStart"/>
            <w:r w:rsidRPr="00D30D58">
              <w:rPr>
                <w:color w:val="000000"/>
                <w:sz w:val="20"/>
                <w:szCs w:val="20"/>
              </w:rPr>
              <w:t>with</w:t>
            </w:r>
            <w:proofErr w:type="spellEnd"/>
            <w:r w:rsidRPr="00D30D58">
              <w:rPr>
                <w:color w:val="000000"/>
                <w:sz w:val="20"/>
                <w:szCs w:val="20"/>
              </w:rPr>
              <w:t xml:space="preserve"> </w:t>
            </w:r>
            <w:proofErr w:type="spellStart"/>
            <w:r w:rsidRPr="00D30D58">
              <w:rPr>
                <w:color w:val="000000"/>
                <w:sz w:val="20"/>
                <w:szCs w:val="20"/>
              </w:rPr>
              <w:t>the</w:t>
            </w:r>
            <w:proofErr w:type="spellEnd"/>
            <w:r w:rsidRPr="00D30D58">
              <w:rPr>
                <w:color w:val="000000"/>
                <w:sz w:val="20"/>
                <w:szCs w:val="20"/>
              </w:rPr>
              <w:t xml:space="preserve"> </w:t>
            </w:r>
            <w:proofErr w:type="spellStart"/>
            <w:r w:rsidRPr="00D30D58">
              <w:rPr>
                <w:color w:val="000000"/>
                <w:sz w:val="20"/>
                <w:szCs w:val="20"/>
              </w:rPr>
              <w:t>theme</w:t>
            </w:r>
            <w:proofErr w:type="spellEnd"/>
            <w:r w:rsidRPr="00D30D58">
              <w:rPr>
                <w:color w:val="000000"/>
                <w:sz w:val="20"/>
                <w:szCs w:val="20"/>
              </w:rPr>
              <w:t xml:space="preserve"> </w:t>
            </w:r>
            <w:proofErr w:type="spellStart"/>
            <w:r w:rsidRPr="00D30D58">
              <w:rPr>
                <w:color w:val="000000"/>
                <w:sz w:val="20"/>
                <w:szCs w:val="20"/>
              </w:rPr>
              <w:t>Monitoring</w:t>
            </w:r>
            <w:proofErr w:type="spellEnd"/>
            <w:r w:rsidRPr="00D30D58">
              <w:rPr>
                <w:color w:val="000000"/>
                <w:sz w:val="20"/>
                <w:szCs w:val="20"/>
              </w:rPr>
              <w:t xml:space="preserve"> </w:t>
            </w:r>
            <w:proofErr w:type="spellStart"/>
            <w:r w:rsidRPr="00D30D58">
              <w:rPr>
                <w:color w:val="000000"/>
                <w:sz w:val="20"/>
                <w:szCs w:val="20"/>
              </w:rPr>
              <w:t>Compliance</w:t>
            </w:r>
            <w:proofErr w:type="spellEnd"/>
            <w:r w:rsidRPr="00D30D58">
              <w:rPr>
                <w:color w:val="000000"/>
                <w:sz w:val="20"/>
                <w:szCs w:val="20"/>
              </w:rPr>
              <w:t xml:space="preserve"> </w:t>
            </w:r>
            <w:proofErr w:type="spellStart"/>
            <w:r w:rsidRPr="00D30D58">
              <w:rPr>
                <w:color w:val="000000"/>
                <w:sz w:val="20"/>
                <w:szCs w:val="20"/>
              </w:rPr>
              <w:t>and</w:t>
            </w:r>
            <w:proofErr w:type="spellEnd"/>
            <w:r w:rsidRPr="00D30D58">
              <w:rPr>
                <w:color w:val="000000"/>
                <w:sz w:val="20"/>
                <w:szCs w:val="20"/>
              </w:rPr>
              <w:t xml:space="preserve"> </w:t>
            </w:r>
            <w:proofErr w:type="spellStart"/>
            <w:r w:rsidRPr="00D30D58">
              <w:rPr>
                <w:color w:val="000000"/>
                <w:sz w:val="20"/>
                <w:szCs w:val="20"/>
              </w:rPr>
              <w:t>Alertness</w:t>
            </w:r>
            <w:proofErr w:type="spellEnd"/>
            <w:r w:rsidRPr="00D30D58">
              <w:rPr>
                <w:color w:val="000000"/>
                <w:sz w:val="20"/>
                <w:szCs w:val="20"/>
              </w:rPr>
              <w:t xml:space="preserve"> </w:t>
            </w:r>
            <w:proofErr w:type="spellStart"/>
            <w:r w:rsidRPr="00D30D58">
              <w:rPr>
                <w:color w:val="000000"/>
                <w:sz w:val="20"/>
                <w:szCs w:val="20"/>
              </w:rPr>
              <w:t>of</w:t>
            </w:r>
            <w:proofErr w:type="spellEnd"/>
            <w:r w:rsidRPr="00D30D58">
              <w:rPr>
                <w:color w:val="000000"/>
                <w:sz w:val="20"/>
                <w:szCs w:val="20"/>
              </w:rPr>
              <w:t xml:space="preserve"> </w:t>
            </w:r>
            <w:proofErr w:type="spellStart"/>
            <w:r w:rsidRPr="00D30D58">
              <w:rPr>
                <w:color w:val="000000"/>
                <w:sz w:val="20"/>
                <w:szCs w:val="20"/>
              </w:rPr>
              <w:t>Public</w:t>
            </w:r>
            <w:proofErr w:type="spellEnd"/>
            <w:r w:rsidRPr="00D30D58">
              <w:rPr>
                <w:color w:val="000000"/>
                <w:sz w:val="20"/>
                <w:szCs w:val="20"/>
              </w:rPr>
              <w:t xml:space="preserve"> Service </w:t>
            </w:r>
            <w:proofErr w:type="spellStart"/>
            <w:r w:rsidRPr="00D30D58">
              <w:rPr>
                <w:color w:val="000000"/>
                <w:sz w:val="20"/>
                <w:szCs w:val="20"/>
              </w:rPr>
              <w:t>Providers</w:t>
            </w:r>
            <w:proofErr w:type="spellEnd"/>
            <w:r w:rsidRPr="00D30D58">
              <w:rPr>
                <w:color w:val="000000"/>
                <w:sz w:val="20"/>
                <w:szCs w:val="20"/>
              </w:rPr>
              <w:t xml:space="preserve"> in </w:t>
            </w:r>
            <w:proofErr w:type="spellStart"/>
            <w:r w:rsidRPr="00D30D58">
              <w:rPr>
                <w:color w:val="000000"/>
                <w:sz w:val="20"/>
                <w:szCs w:val="20"/>
              </w:rPr>
              <w:t>Facing</w:t>
            </w:r>
            <w:proofErr w:type="spellEnd"/>
            <w:r w:rsidRPr="00D30D58">
              <w:rPr>
                <w:color w:val="000000"/>
                <w:sz w:val="20"/>
                <w:szCs w:val="20"/>
              </w:rPr>
              <w:t xml:space="preserve"> </w:t>
            </w:r>
            <w:proofErr w:type="spellStart"/>
            <w:r w:rsidRPr="00D30D58">
              <w:rPr>
                <w:color w:val="000000"/>
                <w:sz w:val="20"/>
                <w:szCs w:val="20"/>
              </w:rPr>
              <w:t>Uncertainty</w:t>
            </w:r>
            <w:proofErr w:type="spellEnd"/>
            <w:r w:rsidRPr="00D30D58">
              <w:rPr>
                <w:color w:val="000000"/>
                <w:sz w:val="20"/>
                <w:szCs w:val="20"/>
              </w:rPr>
              <w:t xml:space="preserve">. In 2021, </w:t>
            </w:r>
            <w:proofErr w:type="spellStart"/>
            <w:r w:rsidRPr="00D30D58">
              <w:rPr>
                <w:color w:val="000000"/>
                <w:sz w:val="20"/>
                <w:szCs w:val="20"/>
              </w:rPr>
              <w:t>the</w:t>
            </w:r>
            <w:proofErr w:type="spellEnd"/>
            <w:r w:rsidRPr="00D30D58">
              <w:rPr>
                <w:color w:val="000000"/>
                <w:sz w:val="20"/>
                <w:szCs w:val="20"/>
              </w:rPr>
              <w:t xml:space="preserve"> </w:t>
            </w:r>
            <w:proofErr w:type="spellStart"/>
            <w:r w:rsidRPr="00D30D58">
              <w:rPr>
                <w:color w:val="000000"/>
                <w:sz w:val="20"/>
                <w:szCs w:val="20"/>
              </w:rPr>
              <w:t>number</w:t>
            </w:r>
            <w:proofErr w:type="spellEnd"/>
            <w:r w:rsidRPr="00D30D58">
              <w:rPr>
                <w:color w:val="000000"/>
                <w:sz w:val="20"/>
                <w:szCs w:val="20"/>
              </w:rPr>
              <w:t xml:space="preserve"> </w:t>
            </w:r>
            <w:proofErr w:type="spellStart"/>
            <w:r w:rsidRPr="00D30D58">
              <w:rPr>
                <w:color w:val="000000"/>
                <w:sz w:val="20"/>
                <w:szCs w:val="20"/>
              </w:rPr>
              <w:t>of</w:t>
            </w:r>
            <w:proofErr w:type="spellEnd"/>
            <w:r w:rsidRPr="00D30D58">
              <w:rPr>
                <w:color w:val="000000"/>
                <w:sz w:val="20"/>
                <w:szCs w:val="20"/>
              </w:rPr>
              <w:t xml:space="preserve"> </w:t>
            </w:r>
            <w:proofErr w:type="spellStart"/>
            <w:r w:rsidRPr="00D30D58">
              <w:rPr>
                <w:color w:val="000000"/>
                <w:sz w:val="20"/>
                <w:szCs w:val="20"/>
              </w:rPr>
              <w:t>public</w:t>
            </w:r>
            <w:proofErr w:type="spellEnd"/>
            <w:r w:rsidRPr="00D30D58">
              <w:rPr>
                <w:color w:val="000000"/>
                <w:sz w:val="20"/>
                <w:szCs w:val="20"/>
              </w:rPr>
              <w:t xml:space="preserve"> </w:t>
            </w:r>
            <w:proofErr w:type="spellStart"/>
            <w:r w:rsidRPr="00D30D58">
              <w:rPr>
                <w:color w:val="000000"/>
                <w:sz w:val="20"/>
                <w:szCs w:val="20"/>
              </w:rPr>
              <w:t>reports</w:t>
            </w:r>
            <w:proofErr w:type="spellEnd"/>
            <w:r w:rsidRPr="00D30D58">
              <w:rPr>
                <w:color w:val="000000"/>
                <w:sz w:val="20"/>
                <w:szCs w:val="20"/>
              </w:rPr>
              <w:t xml:space="preserve"> </w:t>
            </w:r>
            <w:proofErr w:type="spellStart"/>
            <w:r w:rsidRPr="00D30D58">
              <w:rPr>
                <w:color w:val="000000"/>
                <w:sz w:val="20"/>
                <w:szCs w:val="20"/>
              </w:rPr>
              <w:t>submitted</w:t>
            </w:r>
            <w:proofErr w:type="spellEnd"/>
            <w:r w:rsidRPr="00D30D58">
              <w:rPr>
                <w:color w:val="000000"/>
                <w:sz w:val="20"/>
                <w:szCs w:val="20"/>
              </w:rPr>
              <w:t xml:space="preserve"> </w:t>
            </w:r>
            <w:proofErr w:type="spellStart"/>
            <w:r w:rsidRPr="00D30D58">
              <w:rPr>
                <w:color w:val="000000"/>
                <w:sz w:val="20"/>
                <w:szCs w:val="20"/>
              </w:rPr>
              <w:t>to</w:t>
            </w:r>
            <w:proofErr w:type="spellEnd"/>
            <w:r w:rsidRPr="00D30D58">
              <w:rPr>
                <w:color w:val="000000"/>
                <w:sz w:val="20"/>
                <w:szCs w:val="20"/>
              </w:rPr>
              <w:t xml:space="preserve"> </w:t>
            </w:r>
            <w:proofErr w:type="spellStart"/>
            <w:r w:rsidRPr="00D30D58">
              <w:rPr>
                <w:color w:val="000000"/>
                <w:sz w:val="20"/>
                <w:szCs w:val="20"/>
              </w:rPr>
              <w:t>the</w:t>
            </w:r>
            <w:proofErr w:type="spellEnd"/>
            <w:r w:rsidRPr="00D30D58">
              <w:rPr>
                <w:color w:val="000000"/>
                <w:sz w:val="20"/>
                <w:szCs w:val="20"/>
              </w:rPr>
              <w:t xml:space="preserve"> Indonesian Ombudsman </w:t>
            </w:r>
            <w:proofErr w:type="spellStart"/>
            <w:r w:rsidRPr="00D30D58">
              <w:rPr>
                <w:color w:val="000000"/>
                <w:sz w:val="20"/>
                <w:szCs w:val="20"/>
              </w:rPr>
              <w:t>was</w:t>
            </w:r>
            <w:proofErr w:type="spellEnd"/>
            <w:r w:rsidRPr="00D30D58">
              <w:rPr>
                <w:color w:val="000000"/>
                <w:sz w:val="20"/>
                <w:szCs w:val="20"/>
              </w:rPr>
              <w:t xml:space="preserve"> 7,186 </w:t>
            </w:r>
            <w:proofErr w:type="spellStart"/>
            <w:r w:rsidRPr="00D30D58">
              <w:rPr>
                <w:color w:val="000000"/>
                <w:sz w:val="20"/>
                <w:szCs w:val="20"/>
              </w:rPr>
              <w:t>reports</w:t>
            </w:r>
            <w:proofErr w:type="spellEnd"/>
            <w:r w:rsidRPr="00D30D58">
              <w:rPr>
                <w:color w:val="000000"/>
                <w:sz w:val="20"/>
                <w:szCs w:val="20"/>
              </w:rPr>
              <w:t xml:space="preserve"> </w:t>
            </w:r>
            <w:proofErr w:type="spellStart"/>
            <w:r w:rsidRPr="00D30D58">
              <w:rPr>
                <w:color w:val="000000"/>
                <w:sz w:val="20"/>
                <w:szCs w:val="20"/>
              </w:rPr>
              <w:t>and</w:t>
            </w:r>
            <w:proofErr w:type="spellEnd"/>
            <w:r w:rsidRPr="00D30D58">
              <w:rPr>
                <w:color w:val="000000"/>
                <w:sz w:val="20"/>
                <w:szCs w:val="20"/>
              </w:rPr>
              <w:t xml:space="preserve"> </w:t>
            </w:r>
            <w:proofErr w:type="spellStart"/>
            <w:r w:rsidRPr="00D30D58">
              <w:rPr>
                <w:color w:val="000000"/>
                <w:sz w:val="20"/>
                <w:szCs w:val="20"/>
              </w:rPr>
              <w:t>the</w:t>
            </w:r>
            <w:proofErr w:type="spellEnd"/>
            <w:r w:rsidRPr="00D30D58">
              <w:rPr>
                <w:color w:val="000000"/>
                <w:sz w:val="20"/>
                <w:szCs w:val="20"/>
              </w:rPr>
              <w:t xml:space="preserve"> </w:t>
            </w:r>
            <w:proofErr w:type="spellStart"/>
            <w:r w:rsidRPr="00D30D58">
              <w:rPr>
                <w:color w:val="000000"/>
                <w:sz w:val="20"/>
                <w:szCs w:val="20"/>
              </w:rPr>
              <w:t>agencies</w:t>
            </w:r>
            <w:proofErr w:type="spellEnd"/>
            <w:r w:rsidRPr="00D30D58">
              <w:rPr>
                <w:color w:val="000000"/>
                <w:sz w:val="20"/>
                <w:szCs w:val="20"/>
              </w:rPr>
              <w:t xml:space="preserve"> </w:t>
            </w:r>
            <w:proofErr w:type="spellStart"/>
            <w:r w:rsidRPr="00D30D58">
              <w:rPr>
                <w:color w:val="000000"/>
                <w:sz w:val="20"/>
                <w:szCs w:val="20"/>
              </w:rPr>
              <w:t>that</w:t>
            </w:r>
            <w:proofErr w:type="spellEnd"/>
            <w:r w:rsidRPr="00D30D58">
              <w:rPr>
                <w:color w:val="000000"/>
                <w:sz w:val="20"/>
                <w:szCs w:val="20"/>
              </w:rPr>
              <w:t xml:space="preserve"> </w:t>
            </w:r>
            <w:proofErr w:type="spellStart"/>
            <w:r w:rsidRPr="00D30D58">
              <w:rPr>
                <w:color w:val="000000"/>
                <w:sz w:val="20"/>
                <w:szCs w:val="20"/>
              </w:rPr>
              <w:t>reported</w:t>
            </w:r>
            <w:proofErr w:type="spellEnd"/>
            <w:r w:rsidRPr="00D30D58">
              <w:rPr>
                <w:color w:val="000000"/>
                <w:sz w:val="20"/>
                <w:szCs w:val="20"/>
              </w:rPr>
              <w:t xml:space="preserve"> </w:t>
            </w:r>
            <w:proofErr w:type="spellStart"/>
            <w:r w:rsidRPr="00D30D58">
              <w:rPr>
                <w:color w:val="000000"/>
                <w:sz w:val="20"/>
                <w:szCs w:val="20"/>
              </w:rPr>
              <w:t>the</w:t>
            </w:r>
            <w:proofErr w:type="spellEnd"/>
            <w:r w:rsidRPr="00D30D58">
              <w:rPr>
                <w:color w:val="000000"/>
                <w:sz w:val="20"/>
                <w:szCs w:val="20"/>
              </w:rPr>
              <w:t xml:space="preserve"> </w:t>
            </w:r>
            <w:proofErr w:type="spellStart"/>
            <w:r w:rsidRPr="00D30D58">
              <w:rPr>
                <w:color w:val="000000"/>
                <w:sz w:val="20"/>
                <w:szCs w:val="20"/>
              </w:rPr>
              <w:t>most</w:t>
            </w:r>
            <w:proofErr w:type="spellEnd"/>
            <w:r w:rsidRPr="00D30D58">
              <w:rPr>
                <w:color w:val="000000"/>
                <w:sz w:val="20"/>
                <w:szCs w:val="20"/>
              </w:rPr>
              <w:t xml:space="preserve"> were </w:t>
            </w:r>
            <w:proofErr w:type="spellStart"/>
            <w:r w:rsidRPr="00D30D58">
              <w:rPr>
                <w:color w:val="000000"/>
                <w:sz w:val="20"/>
                <w:szCs w:val="20"/>
              </w:rPr>
              <w:t>the</w:t>
            </w:r>
            <w:proofErr w:type="spellEnd"/>
            <w:r w:rsidRPr="00D30D58">
              <w:rPr>
                <w:color w:val="000000"/>
                <w:sz w:val="20"/>
                <w:szCs w:val="20"/>
              </w:rPr>
              <w:t xml:space="preserve"> </w:t>
            </w:r>
            <w:proofErr w:type="spellStart"/>
            <w:r w:rsidRPr="00D30D58">
              <w:rPr>
                <w:color w:val="000000"/>
                <w:sz w:val="20"/>
                <w:szCs w:val="20"/>
              </w:rPr>
              <w:t>local</w:t>
            </w:r>
            <w:proofErr w:type="spellEnd"/>
            <w:r w:rsidRPr="00D30D58">
              <w:rPr>
                <w:color w:val="000000"/>
                <w:sz w:val="20"/>
                <w:szCs w:val="20"/>
              </w:rPr>
              <w:t xml:space="preserve"> </w:t>
            </w:r>
            <w:proofErr w:type="spellStart"/>
            <w:r w:rsidRPr="00D30D58">
              <w:rPr>
                <w:color w:val="000000"/>
                <w:sz w:val="20"/>
                <w:szCs w:val="20"/>
              </w:rPr>
              <w:t>government</w:t>
            </w:r>
            <w:proofErr w:type="spellEnd"/>
            <w:r w:rsidRPr="00D30D58">
              <w:rPr>
                <w:color w:val="000000"/>
                <w:sz w:val="20"/>
                <w:szCs w:val="20"/>
              </w:rPr>
              <w:t xml:space="preserve"> (Pemda) </w:t>
            </w:r>
            <w:proofErr w:type="spellStart"/>
            <w:r w:rsidRPr="00D30D58">
              <w:rPr>
                <w:color w:val="000000"/>
                <w:sz w:val="20"/>
                <w:szCs w:val="20"/>
              </w:rPr>
              <w:t>at</w:t>
            </w:r>
            <w:proofErr w:type="spellEnd"/>
            <w:r w:rsidRPr="00D30D58">
              <w:rPr>
                <w:color w:val="000000"/>
                <w:sz w:val="20"/>
                <w:szCs w:val="20"/>
              </w:rPr>
              <w:t xml:space="preserve"> 40.99%. The basis </w:t>
            </w:r>
            <w:proofErr w:type="spellStart"/>
            <w:r w:rsidRPr="00D30D58">
              <w:rPr>
                <w:color w:val="000000"/>
                <w:sz w:val="20"/>
                <w:szCs w:val="20"/>
              </w:rPr>
              <w:t>for</w:t>
            </w:r>
            <w:proofErr w:type="spellEnd"/>
            <w:r w:rsidRPr="00D30D58">
              <w:rPr>
                <w:color w:val="000000"/>
                <w:sz w:val="20"/>
                <w:szCs w:val="20"/>
              </w:rPr>
              <w:t xml:space="preserve"> </w:t>
            </w:r>
            <w:proofErr w:type="spellStart"/>
            <w:r w:rsidRPr="00D30D58">
              <w:rPr>
                <w:color w:val="000000"/>
                <w:sz w:val="20"/>
                <w:szCs w:val="20"/>
              </w:rPr>
              <w:t>public</w:t>
            </w:r>
            <w:proofErr w:type="spellEnd"/>
            <w:r w:rsidRPr="00D30D58">
              <w:rPr>
                <w:color w:val="000000"/>
                <w:sz w:val="20"/>
                <w:szCs w:val="20"/>
              </w:rPr>
              <w:t xml:space="preserve"> </w:t>
            </w:r>
            <w:proofErr w:type="spellStart"/>
            <w:r w:rsidRPr="00D30D58">
              <w:rPr>
                <w:color w:val="000000"/>
                <w:sz w:val="20"/>
                <w:szCs w:val="20"/>
              </w:rPr>
              <w:t>complaint</w:t>
            </w:r>
            <w:proofErr w:type="spellEnd"/>
            <w:r w:rsidRPr="00D30D58">
              <w:rPr>
                <w:color w:val="000000"/>
                <w:sz w:val="20"/>
                <w:szCs w:val="20"/>
              </w:rPr>
              <w:t xml:space="preserve"> </w:t>
            </w:r>
            <w:proofErr w:type="spellStart"/>
            <w:r w:rsidRPr="00D30D58">
              <w:rPr>
                <w:color w:val="000000"/>
                <w:sz w:val="20"/>
                <w:szCs w:val="20"/>
              </w:rPr>
              <w:t>reports</w:t>
            </w:r>
            <w:proofErr w:type="spellEnd"/>
            <w:r w:rsidRPr="00D30D58">
              <w:rPr>
                <w:color w:val="000000"/>
                <w:sz w:val="20"/>
                <w:szCs w:val="20"/>
              </w:rPr>
              <w:t xml:space="preserve"> </w:t>
            </w:r>
            <w:proofErr w:type="spellStart"/>
            <w:r w:rsidRPr="00D30D58">
              <w:rPr>
                <w:color w:val="000000"/>
                <w:sz w:val="20"/>
                <w:szCs w:val="20"/>
              </w:rPr>
              <w:t>is</w:t>
            </w:r>
            <w:proofErr w:type="spellEnd"/>
            <w:r w:rsidRPr="00D30D58">
              <w:rPr>
                <w:color w:val="000000"/>
                <w:sz w:val="20"/>
                <w:szCs w:val="20"/>
              </w:rPr>
              <w:t xml:space="preserve"> </w:t>
            </w:r>
            <w:proofErr w:type="spellStart"/>
            <w:r w:rsidRPr="00D30D58">
              <w:rPr>
                <w:color w:val="000000"/>
                <w:sz w:val="20"/>
                <w:szCs w:val="20"/>
              </w:rPr>
              <w:t>that</w:t>
            </w:r>
            <w:proofErr w:type="spellEnd"/>
            <w:r w:rsidRPr="00D30D58">
              <w:rPr>
                <w:color w:val="000000"/>
                <w:sz w:val="20"/>
                <w:szCs w:val="20"/>
              </w:rPr>
              <w:t xml:space="preserve"> </w:t>
            </w:r>
            <w:proofErr w:type="spellStart"/>
            <w:r w:rsidRPr="00D30D58">
              <w:rPr>
                <w:color w:val="000000"/>
                <w:sz w:val="20"/>
                <w:szCs w:val="20"/>
              </w:rPr>
              <w:t>the</w:t>
            </w:r>
            <w:proofErr w:type="spellEnd"/>
            <w:r w:rsidRPr="00D30D58">
              <w:rPr>
                <w:color w:val="000000"/>
                <w:sz w:val="20"/>
                <w:szCs w:val="20"/>
              </w:rPr>
              <w:t xml:space="preserve"> </w:t>
            </w:r>
            <w:proofErr w:type="spellStart"/>
            <w:r w:rsidRPr="00D30D58">
              <w:rPr>
                <w:color w:val="000000"/>
                <w:sz w:val="20"/>
                <w:szCs w:val="20"/>
              </w:rPr>
              <w:t>quality</w:t>
            </w:r>
            <w:proofErr w:type="spellEnd"/>
            <w:r w:rsidRPr="00D30D58">
              <w:rPr>
                <w:color w:val="000000"/>
                <w:sz w:val="20"/>
                <w:szCs w:val="20"/>
              </w:rPr>
              <w:t xml:space="preserve"> </w:t>
            </w:r>
            <w:proofErr w:type="spellStart"/>
            <w:r w:rsidRPr="00D30D58">
              <w:rPr>
                <w:color w:val="000000"/>
                <w:sz w:val="20"/>
                <w:szCs w:val="20"/>
              </w:rPr>
              <w:t>of</w:t>
            </w:r>
            <w:proofErr w:type="spellEnd"/>
            <w:r w:rsidRPr="00D30D58">
              <w:rPr>
                <w:color w:val="000000"/>
                <w:sz w:val="20"/>
                <w:szCs w:val="20"/>
              </w:rPr>
              <w:t xml:space="preserve"> </w:t>
            </w:r>
            <w:proofErr w:type="spellStart"/>
            <w:r w:rsidRPr="00D30D58">
              <w:rPr>
                <w:color w:val="000000"/>
                <w:sz w:val="20"/>
                <w:szCs w:val="20"/>
              </w:rPr>
              <w:t>public</w:t>
            </w:r>
            <w:proofErr w:type="spellEnd"/>
            <w:r w:rsidRPr="00D30D58">
              <w:rPr>
                <w:color w:val="000000"/>
                <w:sz w:val="20"/>
                <w:szCs w:val="20"/>
              </w:rPr>
              <w:t xml:space="preserve"> </w:t>
            </w:r>
            <w:proofErr w:type="spellStart"/>
            <w:r w:rsidRPr="00D30D58">
              <w:rPr>
                <w:color w:val="000000"/>
                <w:sz w:val="20"/>
                <w:szCs w:val="20"/>
              </w:rPr>
              <w:t>services</w:t>
            </w:r>
            <w:proofErr w:type="spellEnd"/>
            <w:r w:rsidRPr="00D30D58">
              <w:rPr>
                <w:color w:val="000000"/>
                <w:sz w:val="20"/>
                <w:szCs w:val="20"/>
              </w:rPr>
              <w:t xml:space="preserve"> </w:t>
            </w:r>
            <w:proofErr w:type="spellStart"/>
            <w:r w:rsidRPr="00D30D58">
              <w:rPr>
                <w:color w:val="000000"/>
                <w:sz w:val="20"/>
                <w:szCs w:val="20"/>
              </w:rPr>
              <w:t>is</w:t>
            </w:r>
            <w:proofErr w:type="spellEnd"/>
            <w:r w:rsidRPr="00D30D58">
              <w:rPr>
                <w:color w:val="000000"/>
                <w:sz w:val="20"/>
                <w:szCs w:val="20"/>
              </w:rPr>
              <w:t xml:space="preserve"> </w:t>
            </w:r>
            <w:proofErr w:type="spellStart"/>
            <w:r w:rsidRPr="00D30D58">
              <w:rPr>
                <w:color w:val="000000"/>
                <w:sz w:val="20"/>
                <w:szCs w:val="20"/>
              </w:rPr>
              <w:t>still</w:t>
            </w:r>
            <w:proofErr w:type="spellEnd"/>
            <w:r w:rsidRPr="00D30D58">
              <w:rPr>
                <w:color w:val="000000"/>
                <w:sz w:val="20"/>
                <w:szCs w:val="20"/>
              </w:rPr>
              <w:t xml:space="preserve"> not </w:t>
            </w:r>
            <w:proofErr w:type="spellStart"/>
            <w:r w:rsidRPr="00D30D58">
              <w:rPr>
                <w:color w:val="000000"/>
                <w:sz w:val="20"/>
                <w:szCs w:val="20"/>
              </w:rPr>
              <w:t>good</w:t>
            </w:r>
            <w:proofErr w:type="spellEnd"/>
            <w:r w:rsidRPr="00D30D58">
              <w:rPr>
                <w:color w:val="000000"/>
                <w:sz w:val="20"/>
                <w:szCs w:val="20"/>
              </w:rPr>
              <w:t xml:space="preserve"> </w:t>
            </w:r>
            <w:proofErr w:type="spellStart"/>
            <w:r w:rsidRPr="00D30D58">
              <w:rPr>
                <w:color w:val="000000"/>
                <w:sz w:val="20"/>
                <w:szCs w:val="20"/>
              </w:rPr>
              <w:t>and</w:t>
            </w:r>
            <w:proofErr w:type="spellEnd"/>
            <w:r w:rsidRPr="00D30D58">
              <w:rPr>
                <w:color w:val="000000"/>
                <w:sz w:val="20"/>
                <w:szCs w:val="20"/>
              </w:rPr>
              <w:t xml:space="preserve"> </w:t>
            </w:r>
            <w:proofErr w:type="spellStart"/>
            <w:r w:rsidRPr="00D30D58">
              <w:rPr>
                <w:color w:val="000000"/>
                <w:sz w:val="20"/>
                <w:szCs w:val="20"/>
              </w:rPr>
              <w:t>the</w:t>
            </w:r>
            <w:proofErr w:type="spellEnd"/>
            <w:r w:rsidRPr="00D30D58">
              <w:rPr>
                <w:color w:val="000000"/>
                <w:sz w:val="20"/>
                <w:szCs w:val="20"/>
              </w:rPr>
              <w:t xml:space="preserve"> </w:t>
            </w:r>
            <w:proofErr w:type="spellStart"/>
            <w:r w:rsidRPr="00D30D58">
              <w:rPr>
                <w:color w:val="000000"/>
                <w:sz w:val="20"/>
                <w:szCs w:val="20"/>
              </w:rPr>
              <w:t>implementation</w:t>
            </w:r>
            <w:proofErr w:type="spellEnd"/>
            <w:r w:rsidRPr="00D30D58">
              <w:rPr>
                <w:color w:val="000000"/>
                <w:sz w:val="20"/>
                <w:szCs w:val="20"/>
              </w:rPr>
              <w:t xml:space="preserve"> </w:t>
            </w:r>
            <w:proofErr w:type="spellStart"/>
            <w:r w:rsidRPr="00D30D58">
              <w:rPr>
                <w:color w:val="000000"/>
                <w:sz w:val="20"/>
                <w:szCs w:val="20"/>
              </w:rPr>
              <w:t>of</w:t>
            </w:r>
            <w:proofErr w:type="spellEnd"/>
            <w:r w:rsidRPr="00D30D58">
              <w:rPr>
                <w:color w:val="000000"/>
                <w:sz w:val="20"/>
                <w:szCs w:val="20"/>
              </w:rPr>
              <w:t xml:space="preserve"> </w:t>
            </w:r>
            <w:proofErr w:type="spellStart"/>
            <w:r w:rsidRPr="00D30D58">
              <w:rPr>
                <w:color w:val="000000"/>
                <w:sz w:val="20"/>
                <w:szCs w:val="20"/>
              </w:rPr>
              <w:t>public</w:t>
            </w:r>
            <w:proofErr w:type="spellEnd"/>
            <w:r w:rsidRPr="00D30D58">
              <w:rPr>
                <w:color w:val="000000"/>
                <w:sz w:val="20"/>
                <w:szCs w:val="20"/>
              </w:rPr>
              <w:t xml:space="preserve"> </w:t>
            </w:r>
            <w:proofErr w:type="spellStart"/>
            <w:r w:rsidRPr="00D30D58">
              <w:rPr>
                <w:color w:val="000000"/>
                <w:sz w:val="20"/>
                <w:szCs w:val="20"/>
              </w:rPr>
              <w:t>services</w:t>
            </w:r>
            <w:proofErr w:type="spellEnd"/>
            <w:r w:rsidRPr="00D30D58">
              <w:rPr>
                <w:color w:val="000000"/>
                <w:sz w:val="20"/>
                <w:szCs w:val="20"/>
              </w:rPr>
              <w:t xml:space="preserve"> </w:t>
            </w:r>
            <w:proofErr w:type="spellStart"/>
            <w:r w:rsidRPr="00D30D58">
              <w:rPr>
                <w:color w:val="000000"/>
                <w:sz w:val="20"/>
                <w:szCs w:val="20"/>
              </w:rPr>
              <w:t>is</w:t>
            </w:r>
            <w:proofErr w:type="spellEnd"/>
            <w:r w:rsidRPr="00D30D58">
              <w:rPr>
                <w:color w:val="000000"/>
                <w:sz w:val="20"/>
                <w:szCs w:val="20"/>
              </w:rPr>
              <w:t xml:space="preserve"> </w:t>
            </w:r>
            <w:proofErr w:type="spellStart"/>
            <w:r w:rsidRPr="00D30D58">
              <w:rPr>
                <w:color w:val="000000"/>
                <w:sz w:val="20"/>
                <w:szCs w:val="20"/>
              </w:rPr>
              <w:t>still</w:t>
            </w:r>
            <w:proofErr w:type="spellEnd"/>
            <w:r w:rsidRPr="00D30D58">
              <w:rPr>
                <w:color w:val="000000"/>
                <w:sz w:val="20"/>
                <w:szCs w:val="20"/>
              </w:rPr>
              <w:t xml:space="preserve"> </w:t>
            </w:r>
            <w:proofErr w:type="spellStart"/>
            <w:r w:rsidRPr="00D30D58">
              <w:rPr>
                <w:color w:val="000000"/>
                <w:sz w:val="20"/>
                <w:szCs w:val="20"/>
              </w:rPr>
              <w:t>felt</w:t>
            </w:r>
            <w:proofErr w:type="spellEnd"/>
            <w:r w:rsidRPr="00D30D58">
              <w:rPr>
                <w:color w:val="000000"/>
                <w:sz w:val="20"/>
                <w:szCs w:val="20"/>
              </w:rPr>
              <w:t xml:space="preserve"> </w:t>
            </w:r>
            <w:proofErr w:type="spellStart"/>
            <w:r w:rsidRPr="00D30D58">
              <w:rPr>
                <w:color w:val="000000"/>
                <w:sz w:val="20"/>
                <w:szCs w:val="20"/>
              </w:rPr>
              <w:t>to</w:t>
            </w:r>
            <w:proofErr w:type="spellEnd"/>
            <w:r w:rsidRPr="00D30D58">
              <w:rPr>
                <w:color w:val="000000"/>
                <w:sz w:val="20"/>
                <w:szCs w:val="20"/>
              </w:rPr>
              <w:t xml:space="preserve"> </w:t>
            </w:r>
            <w:proofErr w:type="spellStart"/>
            <w:r w:rsidRPr="00D30D58">
              <w:rPr>
                <w:color w:val="000000"/>
                <w:sz w:val="20"/>
                <w:szCs w:val="20"/>
              </w:rPr>
              <w:t>be</w:t>
            </w:r>
            <w:proofErr w:type="spellEnd"/>
            <w:r w:rsidRPr="00D30D58">
              <w:rPr>
                <w:color w:val="000000"/>
                <w:sz w:val="20"/>
                <w:szCs w:val="20"/>
              </w:rPr>
              <w:t xml:space="preserve"> </w:t>
            </w:r>
            <w:proofErr w:type="spellStart"/>
            <w:r w:rsidRPr="00D30D58">
              <w:rPr>
                <w:color w:val="000000"/>
                <w:sz w:val="20"/>
                <w:szCs w:val="20"/>
              </w:rPr>
              <w:t>inefficient</w:t>
            </w:r>
            <w:proofErr w:type="spellEnd"/>
            <w:r w:rsidRPr="00D30D58">
              <w:rPr>
                <w:color w:val="000000"/>
                <w:sz w:val="20"/>
                <w:szCs w:val="20"/>
              </w:rPr>
              <w:t xml:space="preserve"> </w:t>
            </w:r>
            <w:proofErr w:type="spellStart"/>
            <w:r w:rsidRPr="00D30D58">
              <w:rPr>
                <w:color w:val="000000"/>
                <w:sz w:val="20"/>
                <w:szCs w:val="20"/>
              </w:rPr>
              <w:t>and</w:t>
            </w:r>
            <w:proofErr w:type="spellEnd"/>
            <w:r w:rsidRPr="00D30D58">
              <w:rPr>
                <w:color w:val="000000"/>
                <w:sz w:val="20"/>
                <w:szCs w:val="20"/>
              </w:rPr>
              <w:t xml:space="preserve"> </w:t>
            </w:r>
            <w:proofErr w:type="spellStart"/>
            <w:r w:rsidRPr="00D30D58">
              <w:rPr>
                <w:color w:val="000000"/>
                <w:sz w:val="20"/>
                <w:szCs w:val="20"/>
              </w:rPr>
              <w:t>ineffective</w:t>
            </w:r>
            <w:proofErr w:type="spellEnd"/>
            <w:r w:rsidRPr="00D30D58">
              <w:rPr>
                <w:color w:val="000000"/>
                <w:sz w:val="20"/>
                <w:szCs w:val="20"/>
              </w:rPr>
              <w:t xml:space="preserve"> in </w:t>
            </w:r>
            <w:proofErr w:type="spellStart"/>
            <w:r w:rsidRPr="00D30D58">
              <w:rPr>
                <w:color w:val="000000"/>
                <w:sz w:val="20"/>
                <w:szCs w:val="20"/>
              </w:rPr>
              <w:t>terms</w:t>
            </w:r>
            <w:proofErr w:type="spellEnd"/>
            <w:r w:rsidRPr="00D30D58">
              <w:rPr>
                <w:color w:val="000000"/>
                <w:sz w:val="20"/>
                <w:szCs w:val="20"/>
              </w:rPr>
              <w:t xml:space="preserve"> </w:t>
            </w:r>
            <w:proofErr w:type="spellStart"/>
            <w:r w:rsidRPr="00D30D58">
              <w:rPr>
                <w:color w:val="000000"/>
                <w:sz w:val="20"/>
                <w:szCs w:val="20"/>
              </w:rPr>
              <w:t>of</w:t>
            </w:r>
            <w:proofErr w:type="spellEnd"/>
            <w:r w:rsidRPr="00D30D58">
              <w:rPr>
                <w:color w:val="000000"/>
                <w:sz w:val="20"/>
                <w:szCs w:val="20"/>
              </w:rPr>
              <w:t xml:space="preserve"> </w:t>
            </w:r>
            <w:proofErr w:type="spellStart"/>
            <w:r w:rsidRPr="00D30D58">
              <w:rPr>
                <w:color w:val="000000"/>
                <w:sz w:val="20"/>
                <w:szCs w:val="20"/>
              </w:rPr>
              <w:t>convoluted</w:t>
            </w:r>
            <w:proofErr w:type="spellEnd"/>
            <w:r w:rsidRPr="00D30D58">
              <w:rPr>
                <w:color w:val="000000"/>
                <w:sz w:val="20"/>
                <w:szCs w:val="20"/>
              </w:rPr>
              <w:t xml:space="preserve"> </w:t>
            </w:r>
            <w:proofErr w:type="spellStart"/>
            <w:r w:rsidRPr="00D30D58">
              <w:rPr>
                <w:color w:val="000000"/>
                <w:sz w:val="20"/>
                <w:szCs w:val="20"/>
              </w:rPr>
              <w:t>procedures</w:t>
            </w:r>
            <w:proofErr w:type="spellEnd"/>
            <w:r w:rsidRPr="00D30D58">
              <w:rPr>
                <w:color w:val="000000"/>
                <w:sz w:val="20"/>
                <w:szCs w:val="20"/>
              </w:rPr>
              <w:t xml:space="preserve"> </w:t>
            </w:r>
            <w:proofErr w:type="spellStart"/>
            <w:r w:rsidRPr="00D30D58">
              <w:rPr>
                <w:color w:val="000000"/>
                <w:sz w:val="20"/>
                <w:szCs w:val="20"/>
              </w:rPr>
              <w:t>or</w:t>
            </w:r>
            <w:proofErr w:type="spellEnd"/>
            <w:r w:rsidRPr="00D30D58">
              <w:rPr>
                <w:color w:val="000000"/>
                <w:sz w:val="20"/>
                <w:szCs w:val="20"/>
              </w:rPr>
              <w:t xml:space="preserve"> </w:t>
            </w:r>
            <w:proofErr w:type="spellStart"/>
            <w:r w:rsidRPr="00D30D58">
              <w:rPr>
                <w:color w:val="000000"/>
                <w:sz w:val="20"/>
                <w:szCs w:val="20"/>
              </w:rPr>
              <w:t>mechanisms</w:t>
            </w:r>
            <w:proofErr w:type="spellEnd"/>
            <w:r w:rsidRPr="00D30D58">
              <w:rPr>
                <w:color w:val="000000"/>
                <w:sz w:val="20"/>
                <w:szCs w:val="20"/>
              </w:rPr>
              <w:t xml:space="preserve">, </w:t>
            </w:r>
            <w:proofErr w:type="spellStart"/>
            <w:r w:rsidRPr="00D30D58">
              <w:rPr>
                <w:color w:val="000000"/>
                <w:sz w:val="20"/>
                <w:szCs w:val="20"/>
              </w:rPr>
              <w:t>lack</w:t>
            </w:r>
            <w:proofErr w:type="spellEnd"/>
            <w:r w:rsidRPr="00D30D58">
              <w:rPr>
                <w:color w:val="000000"/>
                <w:sz w:val="20"/>
                <w:szCs w:val="20"/>
              </w:rPr>
              <w:t xml:space="preserve"> </w:t>
            </w:r>
            <w:proofErr w:type="spellStart"/>
            <w:r w:rsidRPr="00D30D58">
              <w:rPr>
                <w:color w:val="000000"/>
                <w:sz w:val="20"/>
                <w:szCs w:val="20"/>
              </w:rPr>
              <w:t>of</w:t>
            </w:r>
            <w:proofErr w:type="spellEnd"/>
            <w:r w:rsidRPr="00D30D58">
              <w:rPr>
                <w:color w:val="000000"/>
                <w:sz w:val="20"/>
                <w:szCs w:val="20"/>
              </w:rPr>
              <w:t xml:space="preserve"> </w:t>
            </w:r>
            <w:proofErr w:type="spellStart"/>
            <w:r w:rsidRPr="00D30D58">
              <w:rPr>
                <w:color w:val="000000"/>
                <w:sz w:val="20"/>
                <w:szCs w:val="20"/>
              </w:rPr>
              <w:t>transparency</w:t>
            </w:r>
            <w:proofErr w:type="spellEnd"/>
            <w:r w:rsidRPr="00D30D58">
              <w:rPr>
                <w:color w:val="000000"/>
                <w:sz w:val="20"/>
                <w:szCs w:val="20"/>
              </w:rPr>
              <w:t xml:space="preserve">, </w:t>
            </w:r>
            <w:proofErr w:type="spellStart"/>
            <w:r w:rsidRPr="00D30D58">
              <w:rPr>
                <w:color w:val="000000"/>
                <w:sz w:val="20"/>
                <w:szCs w:val="20"/>
              </w:rPr>
              <w:t>lack</w:t>
            </w:r>
            <w:proofErr w:type="spellEnd"/>
            <w:r w:rsidRPr="00D30D58">
              <w:rPr>
                <w:color w:val="000000"/>
                <w:sz w:val="20"/>
                <w:szCs w:val="20"/>
              </w:rPr>
              <w:t xml:space="preserve"> </w:t>
            </w:r>
            <w:proofErr w:type="spellStart"/>
            <w:r w:rsidRPr="00D30D58">
              <w:rPr>
                <w:color w:val="000000"/>
                <w:sz w:val="20"/>
                <w:szCs w:val="20"/>
              </w:rPr>
              <w:t>of</w:t>
            </w:r>
            <w:proofErr w:type="spellEnd"/>
            <w:r w:rsidRPr="00D30D58">
              <w:rPr>
                <w:color w:val="000000"/>
                <w:sz w:val="20"/>
                <w:szCs w:val="20"/>
              </w:rPr>
              <w:t xml:space="preserve"> </w:t>
            </w:r>
            <w:proofErr w:type="spellStart"/>
            <w:r w:rsidRPr="00D30D58">
              <w:rPr>
                <w:color w:val="000000"/>
                <w:sz w:val="20"/>
                <w:szCs w:val="20"/>
              </w:rPr>
              <w:t>information</w:t>
            </w:r>
            <w:proofErr w:type="spellEnd"/>
            <w:r w:rsidRPr="00D30D58">
              <w:rPr>
                <w:color w:val="000000"/>
                <w:sz w:val="20"/>
                <w:szCs w:val="20"/>
              </w:rPr>
              <w:t xml:space="preserve"> </w:t>
            </w:r>
            <w:proofErr w:type="spellStart"/>
            <w:r w:rsidRPr="00D30D58">
              <w:rPr>
                <w:color w:val="000000"/>
                <w:sz w:val="20"/>
                <w:szCs w:val="20"/>
              </w:rPr>
              <w:t>and</w:t>
            </w:r>
            <w:proofErr w:type="spellEnd"/>
            <w:r w:rsidRPr="00D30D58">
              <w:rPr>
                <w:color w:val="000000"/>
                <w:sz w:val="20"/>
                <w:szCs w:val="20"/>
              </w:rPr>
              <w:t xml:space="preserve"> </w:t>
            </w:r>
            <w:proofErr w:type="spellStart"/>
            <w:r w:rsidRPr="00D30D58">
              <w:rPr>
                <w:color w:val="000000"/>
                <w:sz w:val="20"/>
                <w:szCs w:val="20"/>
              </w:rPr>
              <w:t>accommodation</w:t>
            </w:r>
            <w:proofErr w:type="spellEnd"/>
            <w:r w:rsidRPr="00D30D58">
              <w:rPr>
                <w:color w:val="000000"/>
                <w:sz w:val="20"/>
                <w:szCs w:val="20"/>
              </w:rPr>
              <w:t xml:space="preserve"> </w:t>
            </w:r>
            <w:proofErr w:type="spellStart"/>
            <w:r w:rsidRPr="00D30D58">
              <w:rPr>
                <w:color w:val="000000"/>
                <w:sz w:val="20"/>
                <w:szCs w:val="20"/>
              </w:rPr>
              <w:t>and</w:t>
            </w:r>
            <w:proofErr w:type="spellEnd"/>
            <w:r w:rsidRPr="00D30D58">
              <w:rPr>
                <w:color w:val="000000"/>
                <w:sz w:val="20"/>
                <w:szCs w:val="20"/>
              </w:rPr>
              <w:t xml:space="preserve"> </w:t>
            </w:r>
            <w:proofErr w:type="spellStart"/>
            <w:r w:rsidRPr="00D30D58">
              <w:rPr>
                <w:color w:val="000000"/>
                <w:sz w:val="20"/>
                <w:szCs w:val="20"/>
              </w:rPr>
              <w:t>no</w:t>
            </w:r>
            <w:proofErr w:type="spellEnd"/>
            <w:r w:rsidRPr="00D30D58">
              <w:rPr>
                <w:color w:val="000000"/>
                <w:sz w:val="20"/>
                <w:szCs w:val="20"/>
              </w:rPr>
              <w:t xml:space="preserve"> </w:t>
            </w:r>
            <w:proofErr w:type="spellStart"/>
            <w:r w:rsidRPr="00D30D58">
              <w:rPr>
                <w:color w:val="000000"/>
                <w:sz w:val="20"/>
                <w:szCs w:val="20"/>
              </w:rPr>
              <w:t>guarantee</w:t>
            </w:r>
            <w:proofErr w:type="spellEnd"/>
            <w:r w:rsidRPr="00D30D58">
              <w:rPr>
                <w:color w:val="000000"/>
                <w:sz w:val="20"/>
                <w:szCs w:val="20"/>
              </w:rPr>
              <w:t xml:space="preserve"> </w:t>
            </w:r>
            <w:proofErr w:type="spellStart"/>
            <w:r w:rsidRPr="00D30D58">
              <w:rPr>
                <w:color w:val="000000"/>
                <w:sz w:val="20"/>
                <w:szCs w:val="20"/>
              </w:rPr>
              <w:t>of</w:t>
            </w:r>
            <w:proofErr w:type="spellEnd"/>
            <w:r w:rsidRPr="00D30D58">
              <w:rPr>
                <w:color w:val="000000"/>
                <w:sz w:val="20"/>
                <w:szCs w:val="20"/>
              </w:rPr>
              <w:t xml:space="preserve"> legal </w:t>
            </w:r>
            <w:proofErr w:type="spellStart"/>
            <w:r w:rsidRPr="00D30D58">
              <w:rPr>
                <w:color w:val="000000"/>
                <w:sz w:val="20"/>
                <w:szCs w:val="20"/>
              </w:rPr>
              <w:t>certainty</w:t>
            </w:r>
            <w:proofErr w:type="spellEnd"/>
            <w:r w:rsidRPr="00D30D58">
              <w:rPr>
                <w:color w:val="000000"/>
                <w:sz w:val="20"/>
                <w:szCs w:val="20"/>
              </w:rPr>
              <w:t xml:space="preserve">. </w:t>
            </w:r>
            <w:proofErr w:type="spellStart"/>
            <w:r w:rsidRPr="00D30D58">
              <w:rPr>
                <w:color w:val="000000"/>
                <w:sz w:val="20"/>
                <w:szCs w:val="20"/>
              </w:rPr>
              <w:t>service</w:t>
            </w:r>
            <w:proofErr w:type="spellEnd"/>
            <w:r w:rsidRPr="00D30D58">
              <w:rPr>
                <w:color w:val="000000"/>
                <w:sz w:val="20"/>
                <w:szCs w:val="20"/>
              </w:rPr>
              <w:t xml:space="preserve"> </w:t>
            </w:r>
            <w:proofErr w:type="spellStart"/>
            <w:r w:rsidRPr="00D30D58">
              <w:rPr>
                <w:color w:val="000000"/>
                <w:sz w:val="20"/>
                <w:szCs w:val="20"/>
              </w:rPr>
              <w:t>time</w:t>
            </w:r>
            <w:proofErr w:type="spellEnd"/>
            <w:r w:rsidRPr="00D30D58">
              <w:rPr>
                <w:color w:val="000000"/>
                <w:sz w:val="20"/>
                <w:szCs w:val="20"/>
              </w:rPr>
              <w:t xml:space="preserve"> </w:t>
            </w:r>
            <w:proofErr w:type="spellStart"/>
            <w:r w:rsidRPr="00D30D58">
              <w:rPr>
                <w:color w:val="000000"/>
                <w:sz w:val="20"/>
                <w:szCs w:val="20"/>
              </w:rPr>
              <w:t>and</w:t>
            </w:r>
            <w:proofErr w:type="spellEnd"/>
            <w:r w:rsidRPr="00D30D58">
              <w:rPr>
                <w:color w:val="000000"/>
                <w:sz w:val="20"/>
                <w:szCs w:val="20"/>
              </w:rPr>
              <w:t xml:space="preserve"> </w:t>
            </w:r>
            <w:proofErr w:type="spellStart"/>
            <w:r w:rsidRPr="00D30D58">
              <w:rPr>
                <w:color w:val="000000"/>
                <w:sz w:val="20"/>
                <w:szCs w:val="20"/>
              </w:rPr>
              <w:t>costs</w:t>
            </w:r>
            <w:proofErr w:type="spellEnd"/>
            <w:r w:rsidRPr="00D30D58">
              <w:rPr>
                <w:color w:val="000000"/>
                <w:sz w:val="20"/>
                <w:szCs w:val="20"/>
              </w:rPr>
              <w:t xml:space="preserve">. The </w:t>
            </w:r>
            <w:proofErr w:type="spellStart"/>
            <w:r w:rsidRPr="00D30D58">
              <w:rPr>
                <w:color w:val="000000"/>
                <w:sz w:val="20"/>
                <w:szCs w:val="20"/>
              </w:rPr>
              <w:t>research</w:t>
            </w:r>
            <w:proofErr w:type="spellEnd"/>
            <w:r w:rsidRPr="00D30D58">
              <w:rPr>
                <w:color w:val="000000"/>
                <w:sz w:val="20"/>
                <w:szCs w:val="20"/>
              </w:rPr>
              <w:t xml:space="preserve"> </w:t>
            </w:r>
            <w:proofErr w:type="spellStart"/>
            <w:r w:rsidRPr="00D30D58">
              <w:rPr>
                <w:color w:val="000000"/>
                <w:sz w:val="20"/>
                <w:szCs w:val="20"/>
              </w:rPr>
              <w:t>was</w:t>
            </w:r>
            <w:proofErr w:type="spellEnd"/>
            <w:r w:rsidRPr="00D30D58">
              <w:rPr>
                <w:color w:val="000000"/>
                <w:sz w:val="20"/>
                <w:szCs w:val="20"/>
              </w:rPr>
              <w:t xml:space="preserve"> </w:t>
            </w:r>
            <w:proofErr w:type="spellStart"/>
            <w:r w:rsidRPr="00D30D58">
              <w:rPr>
                <w:color w:val="000000"/>
                <w:sz w:val="20"/>
                <w:szCs w:val="20"/>
              </w:rPr>
              <w:t>carried</w:t>
            </w:r>
            <w:proofErr w:type="spellEnd"/>
            <w:r w:rsidRPr="00D30D58">
              <w:rPr>
                <w:color w:val="000000"/>
                <w:sz w:val="20"/>
                <w:szCs w:val="20"/>
              </w:rPr>
              <w:t xml:space="preserve"> </w:t>
            </w:r>
            <w:proofErr w:type="spellStart"/>
            <w:r w:rsidRPr="00D30D58">
              <w:rPr>
                <w:color w:val="000000"/>
                <w:sz w:val="20"/>
                <w:szCs w:val="20"/>
              </w:rPr>
              <w:t>out</w:t>
            </w:r>
            <w:proofErr w:type="spellEnd"/>
            <w:r w:rsidRPr="00D30D58">
              <w:rPr>
                <w:color w:val="000000"/>
                <w:sz w:val="20"/>
                <w:szCs w:val="20"/>
              </w:rPr>
              <w:t xml:space="preserve"> in a </w:t>
            </w:r>
            <w:proofErr w:type="spellStart"/>
            <w:r w:rsidRPr="00D30D58">
              <w:rPr>
                <w:color w:val="000000"/>
                <w:sz w:val="20"/>
                <w:szCs w:val="20"/>
              </w:rPr>
              <w:t>normative</w:t>
            </w:r>
            <w:proofErr w:type="spellEnd"/>
            <w:r w:rsidRPr="00D30D58">
              <w:rPr>
                <w:color w:val="000000"/>
                <w:sz w:val="20"/>
                <w:szCs w:val="20"/>
              </w:rPr>
              <w:t xml:space="preserve"> </w:t>
            </w:r>
            <w:proofErr w:type="spellStart"/>
            <w:r w:rsidRPr="00D30D58">
              <w:rPr>
                <w:color w:val="000000"/>
                <w:sz w:val="20"/>
                <w:szCs w:val="20"/>
              </w:rPr>
              <w:t>juridical</w:t>
            </w:r>
            <w:proofErr w:type="spellEnd"/>
            <w:r w:rsidRPr="00D30D58">
              <w:rPr>
                <w:color w:val="000000"/>
                <w:sz w:val="20"/>
                <w:szCs w:val="20"/>
              </w:rPr>
              <w:t xml:space="preserve"> </w:t>
            </w:r>
            <w:proofErr w:type="spellStart"/>
            <w:r w:rsidRPr="00D30D58">
              <w:rPr>
                <w:color w:val="000000"/>
                <w:sz w:val="20"/>
                <w:szCs w:val="20"/>
              </w:rPr>
              <w:t>manner</w:t>
            </w:r>
            <w:proofErr w:type="spellEnd"/>
            <w:r w:rsidRPr="00D30D58">
              <w:rPr>
                <w:color w:val="000000"/>
                <w:sz w:val="20"/>
                <w:szCs w:val="20"/>
              </w:rPr>
              <w:t xml:space="preserve">, </w:t>
            </w:r>
            <w:proofErr w:type="spellStart"/>
            <w:r w:rsidRPr="00D30D58">
              <w:rPr>
                <w:color w:val="000000"/>
                <w:sz w:val="20"/>
                <w:szCs w:val="20"/>
              </w:rPr>
              <w:t>qualitative</w:t>
            </w:r>
            <w:proofErr w:type="spellEnd"/>
            <w:r w:rsidRPr="00D30D58">
              <w:rPr>
                <w:color w:val="000000"/>
                <w:sz w:val="20"/>
                <w:szCs w:val="20"/>
              </w:rPr>
              <w:t xml:space="preserve"> data </w:t>
            </w:r>
            <w:proofErr w:type="spellStart"/>
            <w:r w:rsidRPr="00D30D58">
              <w:rPr>
                <w:color w:val="000000"/>
                <w:sz w:val="20"/>
                <w:szCs w:val="20"/>
              </w:rPr>
              <w:t>analysis</w:t>
            </w:r>
            <w:proofErr w:type="spellEnd"/>
            <w:r w:rsidRPr="00D30D58">
              <w:rPr>
                <w:color w:val="000000"/>
                <w:sz w:val="20"/>
                <w:szCs w:val="20"/>
              </w:rPr>
              <w:t xml:space="preserve"> </w:t>
            </w:r>
            <w:proofErr w:type="spellStart"/>
            <w:r w:rsidRPr="00D30D58">
              <w:rPr>
                <w:color w:val="000000"/>
                <w:sz w:val="20"/>
                <w:szCs w:val="20"/>
              </w:rPr>
              <w:t>was</w:t>
            </w:r>
            <w:proofErr w:type="spellEnd"/>
            <w:r w:rsidRPr="00D30D58">
              <w:rPr>
                <w:color w:val="000000"/>
                <w:sz w:val="20"/>
                <w:szCs w:val="20"/>
              </w:rPr>
              <w:t xml:space="preserve"> </w:t>
            </w:r>
            <w:proofErr w:type="spellStart"/>
            <w:r w:rsidRPr="00D30D58">
              <w:rPr>
                <w:color w:val="000000"/>
                <w:sz w:val="20"/>
                <w:szCs w:val="20"/>
              </w:rPr>
              <w:t>carried</w:t>
            </w:r>
            <w:proofErr w:type="spellEnd"/>
            <w:r w:rsidRPr="00D30D58">
              <w:rPr>
                <w:color w:val="000000"/>
                <w:sz w:val="20"/>
                <w:szCs w:val="20"/>
              </w:rPr>
              <w:t xml:space="preserve"> </w:t>
            </w:r>
            <w:proofErr w:type="spellStart"/>
            <w:r w:rsidRPr="00D30D58">
              <w:rPr>
                <w:color w:val="000000"/>
                <w:sz w:val="20"/>
                <w:szCs w:val="20"/>
              </w:rPr>
              <w:t>out</w:t>
            </w:r>
            <w:proofErr w:type="spellEnd"/>
            <w:r w:rsidRPr="00D30D58">
              <w:rPr>
                <w:color w:val="000000"/>
                <w:sz w:val="20"/>
                <w:szCs w:val="20"/>
              </w:rPr>
              <w:t xml:space="preserve"> </w:t>
            </w:r>
            <w:proofErr w:type="spellStart"/>
            <w:r w:rsidRPr="00D30D58">
              <w:rPr>
                <w:color w:val="000000"/>
                <w:sz w:val="20"/>
                <w:szCs w:val="20"/>
              </w:rPr>
              <w:t>by</w:t>
            </w:r>
            <w:proofErr w:type="spellEnd"/>
            <w:r w:rsidRPr="00D30D58">
              <w:rPr>
                <w:color w:val="000000"/>
                <w:sz w:val="20"/>
                <w:szCs w:val="20"/>
              </w:rPr>
              <w:t xml:space="preserve"> </w:t>
            </w:r>
            <w:proofErr w:type="spellStart"/>
            <w:r w:rsidRPr="00D30D58">
              <w:rPr>
                <w:color w:val="000000"/>
                <w:sz w:val="20"/>
                <w:szCs w:val="20"/>
              </w:rPr>
              <w:t>means</w:t>
            </w:r>
            <w:proofErr w:type="spellEnd"/>
            <w:r w:rsidRPr="00D30D58">
              <w:rPr>
                <w:color w:val="000000"/>
                <w:sz w:val="20"/>
                <w:szCs w:val="20"/>
              </w:rPr>
              <w:t xml:space="preserve"> </w:t>
            </w:r>
            <w:proofErr w:type="spellStart"/>
            <w:r w:rsidRPr="00D30D58">
              <w:rPr>
                <w:color w:val="000000"/>
                <w:sz w:val="20"/>
                <w:szCs w:val="20"/>
              </w:rPr>
              <w:t>of</w:t>
            </w:r>
            <w:proofErr w:type="spellEnd"/>
            <w:r w:rsidRPr="00D30D58">
              <w:rPr>
                <w:color w:val="000000"/>
                <w:sz w:val="20"/>
                <w:szCs w:val="20"/>
              </w:rPr>
              <w:t xml:space="preserve"> data </w:t>
            </w:r>
            <w:proofErr w:type="spellStart"/>
            <w:r w:rsidRPr="00D30D58">
              <w:rPr>
                <w:color w:val="000000"/>
                <w:sz w:val="20"/>
                <w:szCs w:val="20"/>
              </w:rPr>
              <w:t>analysis</w:t>
            </w:r>
            <w:proofErr w:type="spellEnd"/>
            <w:r w:rsidRPr="00D30D58">
              <w:rPr>
                <w:color w:val="000000"/>
                <w:sz w:val="20"/>
                <w:szCs w:val="20"/>
              </w:rPr>
              <w:t xml:space="preserve"> </w:t>
            </w:r>
            <w:proofErr w:type="spellStart"/>
            <w:r w:rsidRPr="00D30D58">
              <w:rPr>
                <w:color w:val="000000"/>
                <w:sz w:val="20"/>
                <w:szCs w:val="20"/>
              </w:rPr>
              <w:t>and</w:t>
            </w:r>
            <w:proofErr w:type="spellEnd"/>
            <w:r w:rsidRPr="00D30D58">
              <w:rPr>
                <w:color w:val="000000"/>
                <w:sz w:val="20"/>
                <w:szCs w:val="20"/>
              </w:rPr>
              <w:t xml:space="preserve"> </w:t>
            </w:r>
            <w:proofErr w:type="spellStart"/>
            <w:r w:rsidRPr="00D30D58">
              <w:rPr>
                <w:color w:val="000000"/>
                <w:sz w:val="20"/>
                <w:szCs w:val="20"/>
              </w:rPr>
              <w:t>processing</w:t>
            </w:r>
            <w:proofErr w:type="spellEnd"/>
            <w:r w:rsidRPr="00D30D58">
              <w:rPr>
                <w:color w:val="000000"/>
                <w:sz w:val="20"/>
                <w:szCs w:val="20"/>
              </w:rPr>
              <w:t xml:space="preserve"> </w:t>
            </w:r>
            <w:proofErr w:type="spellStart"/>
            <w:r w:rsidRPr="00D30D58">
              <w:rPr>
                <w:color w:val="000000"/>
                <w:sz w:val="20"/>
                <w:szCs w:val="20"/>
              </w:rPr>
              <w:t>based</w:t>
            </w:r>
            <w:proofErr w:type="spellEnd"/>
            <w:r w:rsidRPr="00D30D58">
              <w:rPr>
                <w:color w:val="000000"/>
                <w:sz w:val="20"/>
                <w:szCs w:val="20"/>
              </w:rPr>
              <w:t xml:space="preserve"> </w:t>
            </w:r>
            <w:proofErr w:type="spellStart"/>
            <w:r w:rsidRPr="00D30D58">
              <w:rPr>
                <w:color w:val="000000"/>
                <w:sz w:val="20"/>
                <w:szCs w:val="20"/>
              </w:rPr>
              <w:t>on</w:t>
            </w:r>
            <w:proofErr w:type="spellEnd"/>
            <w:r w:rsidRPr="00D30D58">
              <w:rPr>
                <w:color w:val="000000"/>
                <w:sz w:val="20"/>
                <w:szCs w:val="20"/>
              </w:rPr>
              <w:t xml:space="preserve"> </w:t>
            </w:r>
            <w:proofErr w:type="spellStart"/>
            <w:r w:rsidRPr="00D30D58">
              <w:rPr>
                <w:color w:val="000000"/>
                <w:sz w:val="20"/>
                <w:szCs w:val="20"/>
              </w:rPr>
              <w:t>the</w:t>
            </w:r>
            <w:proofErr w:type="spellEnd"/>
            <w:r w:rsidRPr="00D30D58">
              <w:rPr>
                <w:color w:val="000000"/>
                <w:sz w:val="20"/>
                <w:szCs w:val="20"/>
              </w:rPr>
              <w:t xml:space="preserve"> </w:t>
            </w:r>
            <w:proofErr w:type="spellStart"/>
            <w:r w:rsidRPr="00D30D58">
              <w:rPr>
                <w:color w:val="000000"/>
                <w:sz w:val="20"/>
                <w:szCs w:val="20"/>
              </w:rPr>
              <w:t>researcher's</w:t>
            </w:r>
            <w:proofErr w:type="spellEnd"/>
            <w:r w:rsidRPr="00D30D58">
              <w:rPr>
                <w:color w:val="000000"/>
                <w:sz w:val="20"/>
                <w:szCs w:val="20"/>
              </w:rPr>
              <w:t xml:space="preserve"> </w:t>
            </w:r>
            <w:proofErr w:type="spellStart"/>
            <w:r w:rsidRPr="00D30D58">
              <w:rPr>
                <w:color w:val="000000"/>
                <w:sz w:val="20"/>
                <w:szCs w:val="20"/>
              </w:rPr>
              <w:t>understanding</w:t>
            </w:r>
            <w:proofErr w:type="spellEnd"/>
            <w:r w:rsidRPr="00D30D58">
              <w:rPr>
                <w:color w:val="000000"/>
                <w:sz w:val="20"/>
                <w:szCs w:val="20"/>
              </w:rPr>
              <w:t xml:space="preserve"> </w:t>
            </w:r>
            <w:proofErr w:type="spellStart"/>
            <w:r w:rsidRPr="00D30D58">
              <w:rPr>
                <w:color w:val="000000"/>
                <w:sz w:val="20"/>
                <w:szCs w:val="20"/>
              </w:rPr>
              <w:t>of</w:t>
            </w:r>
            <w:proofErr w:type="spellEnd"/>
            <w:r w:rsidRPr="00D30D58">
              <w:rPr>
                <w:color w:val="000000"/>
                <w:sz w:val="20"/>
                <w:szCs w:val="20"/>
              </w:rPr>
              <w:t xml:space="preserve"> </w:t>
            </w:r>
            <w:proofErr w:type="spellStart"/>
            <w:r w:rsidRPr="00D30D58">
              <w:rPr>
                <w:color w:val="000000"/>
                <w:sz w:val="20"/>
                <w:szCs w:val="20"/>
              </w:rPr>
              <w:t>the</w:t>
            </w:r>
            <w:proofErr w:type="spellEnd"/>
            <w:r w:rsidRPr="00D30D58">
              <w:rPr>
                <w:color w:val="000000"/>
                <w:sz w:val="20"/>
                <w:szCs w:val="20"/>
              </w:rPr>
              <w:t xml:space="preserve"> data </w:t>
            </w:r>
            <w:proofErr w:type="spellStart"/>
            <w:r w:rsidRPr="00D30D58">
              <w:rPr>
                <w:color w:val="000000"/>
                <w:sz w:val="20"/>
                <w:szCs w:val="20"/>
              </w:rPr>
              <w:t>obtained</w:t>
            </w:r>
            <w:proofErr w:type="spellEnd"/>
            <w:r w:rsidRPr="00D30D58">
              <w:rPr>
                <w:color w:val="000000"/>
                <w:sz w:val="20"/>
                <w:szCs w:val="20"/>
              </w:rPr>
              <w:t xml:space="preserve"> </w:t>
            </w:r>
            <w:proofErr w:type="spellStart"/>
            <w:r w:rsidRPr="00D30D58">
              <w:rPr>
                <w:color w:val="000000"/>
                <w:sz w:val="20"/>
                <w:szCs w:val="20"/>
              </w:rPr>
              <w:t>and</w:t>
            </w:r>
            <w:proofErr w:type="spellEnd"/>
            <w:r w:rsidRPr="00D30D58">
              <w:rPr>
                <w:color w:val="000000"/>
                <w:sz w:val="20"/>
                <w:szCs w:val="20"/>
              </w:rPr>
              <w:t xml:space="preserve"> </w:t>
            </w:r>
            <w:proofErr w:type="spellStart"/>
            <w:r w:rsidRPr="00D30D58">
              <w:rPr>
                <w:color w:val="000000"/>
                <w:sz w:val="20"/>
                <w:szCs w:val="20"/>
              </w:rPr>
              <w:t>then</w:t>
            </w:r>
            <w:proofErr w:type="spellEnd"/>
            <w:r w:rsidRPr="00D30D58">
              <w:rPr>
                <w:color w:val="000000"/>
                <w:sz w:val="20"/>
                <w:szCs w:val="20"/>
              </w:rPr>
              <w:t xml:space="preserve"> </w:t>
            </w:r>
            <w:proofErr w:type="spellStart"/>
            <w:r w:rsidRPr="00D30D58">
              <w:rPr>
                <w:color w:val="000000"/>
                <w:sz w:val="20"/>
                <w:szCs w:val="20"/>
              </w:rPr>
              <w:t>narrated</w:t>
            </w:r>
            <w:proofErr w:type="spellEnd"/>
            <w:r w:rsidRPr="00D30D58">
              <w:rPr>
                <w:color w:val="000000"/>
                <w:sz w:val="20"/>
                <w:szCs w:val="20"/>
              </w:rPr>
              <w:t xml:space="preserve"> </w:t>
            </w:r>
            <w:proofErr w:type="spellStart"/>
            <w:r w:rsidRPr="00D30D58">
              <w:rPr>
                <w:color w:val="000000"/>
                <w:sz w:val="20"/>
                <w:szCs w:val="20"/>
              </w:rPr>
              <w:t>to</w:t>
            </w:r>
            <w:proofErr w:type="spellEnd"/>
            <w:r w:rsidRPr="00D30D58">
              <w:rPr>
                <w:color w:val="000000"/>
                <w:sz w:val="20"/>
                <w:szCs w:val="20"/>
              </w:rPr>
              <w:t xml:space="preserve"> </w:t>
            </w:r>
            <w:proofErr w:type="spellStart"/>
            <w:r w:rsidRPr="00D30D58">
              <w:rPr>
                <w:color w:val="000000"/>
                <w:sz w:val="20"/>
                <w:szCs w:val="20"/>
              </w:rPr>
              <w:t>obtain</w:t>
            </w:r>
            <w:proofErr w:type="spellEnd"/>
            <w:r w:rsidRPr="00D30D58">
              <w:rPr>
                <w:color w:val="000000"/>
                <w:sz w:val="20"/>
                <w:szCs w:val="20"/>
              </w:rPr>
              <w:t xml:space="preserve"> </w:t>
            </w:r>
            <w:proofErr w:type="spellStart"/>
            <w:r w:rsidRPr="00D30D58">
              <w:rPr>
                <w:color w:val="000000"/>
                <w:sz w:val="20"/>
                <w:szCs w:val="20"/>
              </w:rPr>
              <w:t>research</w:t>
            </w:r>
            <w:proofErr w:type="spellEnd"/>
            <w:r w:rsidRPr="00D30D58">
              <w:rPr>
                <w:color w:val="000000"/>
                <w:sz w:val="20"/>
                <w:szCs w:val="20"/>
              </w:rPr>
              <w:t xml:space="preserve"> </w:t>
            </w:r>
            <w:proofErr w:type="spellStart"/>
            <w:r w:rsidRPr="00D30D58">
              <w:rPr>
                <w:color w:val="000000"/>
                <w:sz w:val="20"/>
                <w:szCs w:val="20"/>
              </w:rPr>
              <w:t>conclusions</w:t>
            </w:r>
            <w:proofErr w:type="spellEnd"/>
            <w:r w:rsidRPr="00D30D58">
              <w:rPr>
                <w:color w:val="000000"/>
                <w:sz w:val="20"/>
                <w:szCs w:val="20"/>
              </w:rPr>
              <w:t xml:space="preserve">. </w:t>
            </w:r>
            <w:proofErr w:type="spellStart"/>
            <w:r w:rsidRPr="00D30D58">
              <w:rPr>
                <w:color w:val="000000"/>
                <w:sz w:val="20"/>
                <w:szCs w:val="20"/>
              </w:rPr>
              <w:t>This</w:t>
            </w:r>
            <w:proofErr w:type="spellEnd"/>
            <w:r w:rsidRPr="00D30D58">
              <w:rPr>
                <w:color w:val="000000"/>
                <w:sz w:val="20"/>
                <w:szCs w:val="20"/>
              </w:rPr>
              <w:t xml:space="preserve"> </w:t>
            </w:r>
            <w:proofErr w:type="spellStart"/>
            <w:r w:rsidRPr="00D30D58">
              <w:rPr>
                <w:color w:val="000000"/>
                <w:sz w:val="20"/>
                <w:szCs w:val="20"/>
              </w:rPr>
              <w:t>research</w:t>
            </w:r>
            <w:proofErr w:type="spellEnd"/>
            <w:r w:rsidRPr="00D30D58">
              <w:rPr>
                <w:color w:val="000000"/>
                <w:sz w:val="20"/>
                <w:szCs w:val="20"/>
              </w:rPr>
              <w:t xml:space="preserve"> </w:t>
            </w:r>
            <w:proofErr w:type="spellStart"/>
            <w:r w:rsidRPr="00D30D58">
              <w:rPr>
                <w:color w:val="000000"/>
                <w:sz w:val="20"/>
                <w:szCs w:val="20"/>
              </w:rPr>
              <w:t>is</w:t>
            </w:r>
            <w:proofErr w:type="spellEnd"/>
            <w:r w:rsidRPr="00D30D58">
              <w:rPr>
                <w:color w:val="000000"/>
                <w:sz w:val="20"/>
                <w:szCs w:val="20"/>
              </w:rPr>
              <w:t xml:space="preserve"> </w:t>
            </w:r>
            <w:proofErr w:type="spellStart"/>
            <w:r w:rsidRPr="00D30D58">
              <w:rPr>
                <w:color w:val="000000"/>
                <w:sz w:val="20"/>
                <w:szCs w:val="20"/>
              </w:rPr>
              <w:t>used</w:t>
            </w:r>
            <w:proofErr w:type="spellEnd"/>
            <w:r w:rsidRPr="00D30D58">
              <w:rPr>
                <w:color w:val="000000"/>
                <w:sz w:val="20"/>
                <w:szCs w:val="20"/>
              </w:rPr>
              <w:t xml:space="preserve"> </w:t>
            </w:r>
            <w:proofErr w:type="spellStart"/>
            <w:r w:rsidRPr="00D30D58">
              <w:rPr>
                <w:color w:val="000000"/>
                <w:sz w:val="20"/>
                <w:szCs w:val="20"/>
              </w:rPr>
              <w:t>to</w:t>
            </w:r>
            <w:proofErr w:type="spellEnd"/>
            <w:r w:rsidRPr="00D30D58">
              <w:rPr>
                <w:color w:val="000000"/>
                <w:sz w:val="20"/>
                <w:szCs w:val="20"/>
              </w:rPr>
              <w:t xml:space="preserve"> </w:t>
            </w:r>
            <w:proofErr w:type="spellStart"/>
            <w:r w:rsidRPr="00D30D58">
              <w:rPr>
                <w:color w:val="000000"/>
                <w:sz w:val="20"/>
                <w:szCs w:val="20"/>
              </w:rPr>
              <w:t>identify</w:t>
            </w:r>
            <w:proofErr w:type="spellEnd"/>
            <w:r w:rsidRPr="00D30D58">
              <w:rPr>
                <w:color w:val="000000"/>
                <w:sz w:val="20"/>
                <w:szCs w:val="20"/>
              </w:rPr>
              <w:t xml:space="preserve"> </w:t>
            </w:r>
            <w:proofErr w:type="spellStart"/>
            <w:r w:rsidRPr="00D30D58">
              <w:rPr>
                <w:color w:val="000000"/>
                <w:sz w:val="20"/>
                <w:szCs w:val="20"/>
              </w:rPr>
              <w:t>and</w:t>
            </w:r>
            <w:proofErr w:type="spellEnd"/>
            <w:r w:rsidRPr="00D30D58">
              <w:rPr>
                <w:color w:val="000000"/>
                <w:sz w:val="20"/>
                <w:szCs w:val="20"/>
              </w:rPr>
              <w:t xml:space="preserve"> </w:t>
            </w:r>
            <w:proofErr w:type="spellStart"/>
            <w:r w:rsidRPr="00D30D58">
              <w:rPr>
                <w:color w:val="000000"/>
                <w:sz w:val="20"/>
                <w:szCs w:val="20"/>
              </w:rPr>
              <w:t>analyze</w:t>
            </w:r>
            <w:proofErr w:type="spellEnd"/>
            <w:r w:rsidRPr="00D30D58">
              <w:rPr>
                <w:color w:val="000000"/>
                <w:sz w:val="20"/>
                <w:szCs w:val="20"/>
              </w:rPr>
              <w:t xml:space="preserve"> </w:t>
            </w:r>
            <w:proofErr w:type="spellStart"/>
            <w:r w:rsidRPr="00D30D58">
              <w:rPr>
                <w:color w:val="000000"/>
                <w:sz w:val="20"/>
                <w:szCs w:val="20"/>
              </w:rPr>
              <w:t>the</w:t>
            </w:r>
            <w:proofErr w:type="spellEnd"/>
            <w:r w:rsidRPr="00D30D58">
              <w:rPr>
                <w:color w:val="000000"/>
                <w:sz w:val="20"/>
                <w:szCs w:val="20"/>
              </w:rPr>
              <w:t xml:space="preserve"> </w:t>
            </w:r>
            <w:proofErr w:type="spellStart"/>
            <w:r w:rsidRPr="00D30D58">
              <w:rPr>
                <w:color w:val="000000"/>
                <w:sz w:val="20"/>
                <w:szCs w:val="20"/>
              </w:rPr>
              <w:t>relationship</w:t>
            </w:r>
            <w:proofErr w:type="spellEnd"/>
            <w:r w:rsidRPr="00D30D58">
              <w:rPr>
                <w:color w:val="000000"/>
                <w:sz w:val="20"/>
                <w:szCs w:val="20"/>
              </w:rPr>
              <w:t xml:space="preserve"> </w:t>
            </w:r>
            <w:proofErr w:type="spellStart"/>
            <w:r w:rsidRPr="00D30D58">
              <w:rPr>
                <w:color w:val="000000"/>
                <w:sz w:val="20"/>
                <w:szCs w:val="20"/>
              </w:rPr>
              <w:t>between</w:t>
            </w:r>
            <w:proofErr w:type="spellEnd"/>
            <w:r w:rsidRPr="00D30D58">
              <w:rPr>
                <w:color w:val="000000"/>
                <w:sz w:val="20"/>
                <w:szCs w:val="20"/>
              </w:rPr>
              <w:t xml:space="preserve"> </w:t>
            </w:r>
            <w:proofErr w:type="spellStart"/>
            <w:r w:rsidRPr="00D30D58">
              <w:rPr>
                <w:color w:val="000000"/>
                <w:sz w:val="20"/>
                <w:szCs w:val="20"/>
              </w:rPr>
              <w:t>excellent</w:t>
            </w:r>
            <w:proofErr w:type="spellEnd"/>
            <w:r w:rsidRPr="00D30D58">
              <w:rPr>
                <w:color w:val="000000"/>
                <w:sz w:val="20"/>
                <w:szCs w:val="20"/>
              </w:rPr>
              <w:t xml:space="preserve"> </w:t>
            </w:r>
            <w:proofErr w:type="spellStart"/>
            <w:r w:rsidRPr="00D30D58">
              <w:rPr>
                <w:color w:val="000000"/>
                <w:sz w:val="20"/>
                <w:szCs w:val="20"/>
              </w:rPr>
              <w:t>service</w:t>
            </w:r>
            <w:proofErr w:type="spellEnd"/>
            <w:r w:rsidRPr="00D30D58">
              <w:rPr>
                <w:color w:val="000000"/>
                <w:sz w:val="20"/>
                <w:szCs w:val="20"/>
              </w:rPr>
              <w:t xml:space="preserve"> </w:t>
            </w:r>
            <w:proofErr w:type="spellStart"/>
            <w:r w:rsidRPr="00D30D58">
              <w:rPr>
                <w:color w:val="000000"/>
                <w:sz w:val="20"/>
                <w:szCs w:val="20"/>
              </w:rPr>
              <w:t>to</w:t>
            </w:r>
            <w:proofErr w:type="spellEnd"/>
            <w:r w:rsidRPr="00D30D58">
              <w:rPr>
                <w:color w:val="000000"/>
                <w:sz w:val="20"/>
                <w:szCs w:val="20"/>
              </w:rPr>
              <w:t xml:space="preserve"> </w:t>
            </w:r>
            <w:proofErr w:type="spellStart"/>
            <w:r w:rsidRPr="00D30D58">
              <w:rPr>
                <w:color w:val="000000"/>
                <w:sz w:val="20"/>
                <w:szCs w:val="20"/>
              </w:rPr>
              <w:t>the</w:t>
            </w:r>
            <w:proofErr w:type="spellEnd"/>
            <w:r w:rsidRPr="00D30D58">
              <w:rPr>
                <w:color w:val="000000"/>
                <w:sz w:val="20"/>
                <w:szCs w:val="20"/>
              </w:rPr>
              <w:t xml:space="preserve"> </w:t>
            </w:r>
            <w:proofErr w:type="spellStart"/>
            <w:r w:rsidRPr="00D30D58">
              <w:rPr>
                <w:color w:val="000000"/>
                <w:sz w:val="20"/>
                <w:szCs w:val="20"/>
              </w:rPr>
              <w:t>quality</w:t>
            </w:r>
            <w:proofErr w:type="spellEnd"/>
            <w:r w:rsidRPr="00D30D58">
              <w:rPr>
                <w:color w:val="000000"/>
                <w:sz w:val="20"/>
                <w:szCs w:val="20"/>
              </w:rPr>
              <w:t xml:space="preserve"> </w:t>
            </w:r>
            <w:proofErr w:type="spellStart"/>
            <w:r w:rsidRPr="00D30D58">
              <w:rPr>
                <w:color w:val="000000"/>
                <w:sz w:val="20"/>
                <w:szCs w:val="20"/>
              </w:rPr>
              <w:t>of</w:t>
            </w:r>
            <w:proofErr w:type="spellEnd"/>
            <w:r w:rsidRPr="00D30D58">
              <w:rPr>
                <w:color w:val="000000"/>
                <w:sz w:val="20"/>
                <w:szCs w:val="20"/>
              </w:rPr>
              <w:t xml:space="preserve"> </w:t>
            </w:r>
            <w:proofErr w:type="spellStart"/>
            <w:r w:rsidRPr="00D30D58">
              <w:rPr>
                <w:color w:val="000000"/>
                <w:sz w:val="20"/>
                <w:szCs w:val="20"/>
              </w:rPr>
              <w:t>public</w:t>
            </w:r>
            <w:proofErr w:type="spellEnd"/>
            <w:r w:rsidRPr="00D30D58">
              <w:rPr>
                <w:color w:val="000000"/>
                <w:sz w:val="20"/>
                <w:szCs w:val="20"/>
              </w:rPr>
              <w:t xml:space="preserve"> </w:t>
            </w:r>
            <w:proofErr w:type="spellStart"/>
            <w:r w:rsidRPr="00D30D58">
              <w:rPr>
                <w:color w:val="000000"/>
                <w:sz w:val="20"/>
                <w:szCs w:val="20"/>
              </w:rPr>
              <w:t>services</w:t>
            </w:r>
            <w:proofErr w:type="spellEnd"/>
            <w:r w:rsidRPr="00D30D58">
              <w:rPr>
                <w:color w:val="000000"/>
                <w:sz w:val="20"/>
                <w:szCs w:val="20"/>
              </w:rPr>
              <w:t xml:space="preserve"> </w:t>
            </w:r>
            <w:proofErr w:type="spellStart"/>
            <w:r w:rsidRPr="00D30D58">
              <w:rPr>
                <w:color w:val="000000"/>
                <w:sz w:val="20"/>
                <w:szCs w:val="20"/>
              </w:rPr>
              <w:t>and</w:t>
            </w:r>
            <w:proofErr w:type="spellEnd"/>
            <w:r w:rsidRPr="00D30D58">
              <w:rPr>
                <w:color w:val="000000"/>
                <w:sz w:val="20"/>
                <w:szCs w:val="20"/>
              </w:rPr>
              <w:t xml:space="preserve"> </w:t>
            </w:r>
            <w:proofErr w:type="spellStart"/>
            <w:r w:rsidRPr="00D30D58">
              <w:rPr>
                <w:color w:val="000000"/>
                <w:sz w:val="20"/>
                <w:szCs w:val="20"/>
              </w:rPr>
              <w:t>compliance</w:t>
            </w:r>
            <w:proofErr w:type="spellEnd"/>
            <w:r w:rsidRPr="00D30D58">
              <w:rPr>
                <w:color w:val="000000"/>
                <w:sz w:val="20"/>
                <w:szCs w:val="20"/>
              </w:rPr>
              <w:t xml:space="preserve"> </w:t>
            </w:r>
            <w:proofErr w:type="spellStart"/>
            <w:r w:rsidRPr="00D30D58">
              <w:rPr>
                <w:color w:val="000000"/>
                <w:sz w:val="20"/>
                <w:szCs w:val="20"/>
              </w:rPr>
              <w:t>with</w:t>
            </w:r>
            <w:proofErr w:type="spellEnd"/>
            <w:r w:rsidRPr="00D30D58">
              <w:rPr>
                <w:color w:val="000000"/>
                <w:sz w:val="20"/>
                <w:szCs w:val="20"/>
              </w:rPr>
              <w:t xml:space="preserve"> </w:t>
            </w:r>
            <w:proofErr w:type="spellStart"/>
            <w:r w:rsidRPr="00D30D58">
              <w:rPr>
                <w:color w:val="000000"/>
                <w:sz w:val="20"/>
                <w:szCs w:val="20"/>
              </w:rPr>
              <w:t>public</w:t>
            </w:r>
            <w:proofErr w:type="spellEnd"/>
            <w:r w:rsidRPr="00D30D58">
              <w:rPr>
                <w:color w:val="000000"/>
                <w:sz w:val="20"/>
                <w:szCs w:val="20"/>
              </w:rPr>
              <w:t xml:space="preserve"> </w:t>
            </w:r>
            <w:proofErr w:type="spellStart"/>
            <w:r w:rsidRPr="00D30D58">
              <w:rPr>
                <w:color w:val="000000"/>
                <w:sz w:val="20"/>
                <w:szCs w:val="20"/>
              </w:rPr>
              <w:t>services</w:t>
            </w:r>
            <w:proofErr w:type="spellEnd"/>
            <w:r w:rsidRPr="00D30D58">
              <w:rPr>
                <w:color w:val="000000"/>
                <w:sz w:val="20"/>
                <w:szCs w:val="20"/>
              </w:rPr>
              <w:t xml:space="preserve"> </w:t>
            </w:r>
            <w:proofErr w:type="spellStart"/>
            <w:r w:rsidRPr="00D30D58">
              <w:rPr>
                <w:color w:val="000000"/>
                <w:sz w:val="20"/>
                <w:szCs w:val="20"/>
              </w:rPr>
              <w:t>based</w:t>
            </w:r>
            <w:proofErr w:type="spellEnd"/>
            <w:r w:rsidRPr="00D30D58">
              <w:rPr>
                <w:color w:val="000000"/>
                <w:sz w:val="20"/>
                <w:szCs w:val="20"/>
              </w:rPr>
              <w:t xml:space="preserve"> </w:t>
            </w:r>
            <w:proofErr w:type="spellStart"/>
            <w:r w:rsidRPr="00D30D58">
              <w:rPr>
                <w:color w:val="000000"/>
                <w:sz w:val="20"/>
                <w:szCs w:val="20"/>
              </w:rPr>
              <w:t>on</w:t>
            </w:r>
            <w:proofErr w:type="spellEnd"/>
            <w:r w:rsidRPr="00D30D58">
              <w:rPr>
                <w:color w:val="000000"/>
                <w:sz w:val="20"/>
                <w:szCs w:val="20"/>
              </w:rPr>
              <w:t xml:space="preserve"> Law </w:t>
            </w:r>
            <w:proofErr w:type="spellStart"/>
            <w:r w:rsidRPr="00D30D58">
              <w:rPr>
                <w:color w:val="000000"/>
                <w:sz w:val="20"/>
                <w:szCs w:val="20"/>
              </w:rPr>
              <w:t>Number</w:t>
            </w:r>
            <w:proofErr w:type="spellEnd"/>
            <w:r w:rsidRPr="00D30D58">
              <w:rPr>
                <w:color w:val="000000"/>
                <w:sz w:val="20"/>
                <w:szCs w:val="20"/>
              </w:rPr>
              <w:t xml:space="preserve"> 25 </w:t>
            </w:r>
            <w:proofErr w:type="spellStart"/>
            <w:r w:rsidRPr="00D30D58">
              <w:rPr>
                <w:color w:val="000000"/>
                <w:sz w:val="20"/>
                <w:szCs w:val="20"/>
              </w:rPr>
              <w:t>of</w:t>
            </w:r>
            <w:proofErr w:type="spellEnd"/>
            <w:r w:rsidRPr="00D30D58">
              <w:rPr>
                <w:color w:val="000000"/>
                <w:sz w:val="20"/>
                <w:szCs w:val="20"/>
              </w:rPr>
              <w:t xml:space="preserve"> 2009 </w:t>
            </w:r>
            <w:proofErr w:type="spellStart"/>
            <w:r w:rsidRPr="00D30D58">
              <w:rPr>
                <w:color w:val="000000"/>
                <w:sz w:val="20"/>
                <w:szCs w:val="20"/>
              </w:rPr>
              <w:t>concerning</w:t>
            </w:r>
            <w:proofErr w:type="spellEnd"/>
            <w:r w:rsidRPr="00D30D58">
              <w:rPr>
                <w:color w:val="000000"/>
                <w:sz w:val="20"/>
                <w:szCs w:val="20"/>
              </w:rPr>
              <w:t xml:space="preserve"> </w:t>
            </w:r>
            <w:proofErr w:type="spellStart"/>
            <w:r w:rsidRPr="00D30D58">
              <w:rPr>
                <w:color w:val="000000"/>
                <w:sz w:val="20"/>
                <w:szCs w:val="20"/>
              </w:rPr>
              <w:t>Public</w:t>
            </w:r>
            <w:proofErr w:type="spellEnd"/>
            <w:r w:rsidRPr="00D30D58">
              <w:rPr>
                <w:color w:val="000000"/>
                <w:sz w:val="20"/>
                <w:szCs w:val="20"/>
              </w:rPr>
              <w:t xml:space="preserve"> Services. </w:t>
            </w:r>
            <w:proofErr w:type="spellStart"/>
            <w:r w:rsidRPr="00D30D58">
              <w:rPr>
                <w:color w:val="000000"/>
                <w:sz w:val="20"/>
                <w:szCs w:val="20"/>
              </w:rPr>
              <w:t>Nationally</w:t>
            </w:r>
            <w:proofErr w:type="spellEnd"/>
            <w:r w:rsidRPr="00D30D58">
              <w:rPr>
                <w:color w:val="000000"/>
                <w:sz w:val="20"/>
                <w:szCs w:val="20"/>
              </w:rPr>
              <w:t xml:space="preserve">, IPP has not </w:t>
            </w:r>
            <w:proofErr w:type="spellStart"/>
            <w:r w:rsidRPr="00D30D58">
              <w:rPr>
                <w:color w:val="000000"/>
                <w:sz w:val="20"/>
                <w:szCs w:val="20"/>
              </w:rPr>
              <w:t>yet</w:t>
            </w:r>
            <w:proofErr w:type="spellEnd"/>
            <w:r w:rsidRPr="00D30D58">
              <w:rPr>
                <w:color w:val="000000"/>
                <w:sz w:val="20"/>
                <w:szCs w:val="20"/>
              </w:rPr>
              <w:t xml:space="preserve"> </w:t>
            </w:r>
            <w:proofErr w:type="spellStart"/>
            <w:r w:rsidRPr="00D30D58">
              <w:rPr>
                <w:color w:val="000000"/>
                <w:sz w:val="20"/>
                <w:szCs w:val="20"/>
              </w:rPr>
              <w:t>achieved</w:t>
            </w:r>
            <w:proofErr w:type="spellEnd"/>
            <w:r w:rsidRPr="00D30D58">
              <w:rPr>
                <w:color w:val="000000"/>
                <w:sz w:val="20"/>
                <w:szCs w:val="20"/>
              </w:rPr>
              <w:t xml:space="preserve"> </w:t>
            </w:r>
            <w:proofErr w:type="spellStart"/>
            <w:r w:rsidRPr="00D30D58">
              <w:rPr>
                <w:color w:val="000000"/>
                <w:sz w:val="20"/>
                <w:szCs w:val="20"/>
              </w:rPr>
              <w:t>an</w:t>
            </w:r>
            <w:proofErr w:type="spellEnd"/>
            <w:r w:rsidRPr="00D30D58">
              <w:rPr>
                <w:color w:val="000000"/>
                <w:sz w:val="20"/>
                <w:szCs w:val="20"/>
              </w:rPr>
              <w:t xml:space="preserve"> A </w:t>
            </w:r>
            <w:proofErr w:type="spellStart"/>
            <w:r w:rsidRPr="00D30D58">
              <w:rPr>
                <w:color w:val="000000"/>
                <w:sz w:val="20"/>
                <w:szCs w:val="20"/>
              </w:rPr>
              <w:t>score</w:t>
            </w:r>
            <w:proofErr w:type="spellEnd"/>
            <w:r w:rsidRPr="00D30D58">
              <w:rPr>
                <w:color w:val="000000"/>
                <w:sz w:val="20"/>
                <w:szCs w:val="20"/>
              </w:rPr>
              <w:t xml:space="preserve"> </w:t>
            </w:r>
            <w:proofErr w:type="spellStart"/>
            <w:r w:rsidRPr="00D30D58">
              <w:rPr>
                <w:color w:val="000000"/>
                <w:sz w:val="20"/>
                <w:szCs w:val="20"/>
              </w:rPr>
              <w:t>with</w:t>
            </w:r>
            <w:proofErr w:type="spellEnd"/>
            <w:r w:rsidRPr="00D30D58">
              <w:rPr>
                <w:color w:val="000000"/>
                <w:sz w:val="20"/>
                <w:szCs w:val="20"/>
              </w:rPr>
              <w:t xml:space="preserve"> a </w:t>
            </w:r>
            <w:proofErr w:type="spellStart"/>
            <w:r w:rsidRPr="00D30D58">
              <w:rPr>
                <w:color w:val="000000"/>
                <w:sz w:val="20"/>
                <w:szCs w:val="20"/>
              </w:rPr>
              <w:t>range</w:t>
            </w:r>
            <w:proofErr w:type="spellEnd"/>
            <w:r w:rsidRPr="00D30D58">
              <w:rPr>
                <w:color w:val="000000"/>
                <w:sz w:val="20"/>
                <w:szCs w:val="20"/>
              </w:rPr>
              <w:t xml:space="preserve"> </w:t>
            </w:r>
            <w:proofErr w:type="spellStart"/>
            <w:r w:rsidRPr="00D30D58">
              <w:rPr>
                <w:color w:val="000000"/>
                <w:sz w:val="20"/>
                <w:szCs w:val="20"/>
              </w:rPr>
              <w:t>of</w:t>
            </w:r>
            <w:proofErr w:type="spellEnd"/>
            <w:r w:rsidRPr="00D30D58">
              <w:rPr>
                <w:color w:val="000000"/>
                <w:sz w:val="20"/>
                <w:szCs w:val="20"/>
              </w:rPr>
              <w:t xml:space="preserve"> 4.51-5.00, </w:t>
            </w:r>
            <w:proofErr w:type="spellStart"/>
            <w:r w:rsidRPr="00D30D58">
              <w:rPr>
                <w:color w:val="000000"/>
                <w:sz w:val="20"/>
                <w:szCs w:val="20"/>
              </w:rPr>
              <w:t>namely</w:t>
            </w:r>
            <w:proofErr w:type="spellEnd"/>
            <w:r w:rsidRPr="00D30D58">
              <w:rPr>
                <w:color w:val="000000"/>
                <w:sz w:val="20"/>
                <w:szCs w:val="20"/>
              </w:rPr>
              <w:t xml:space="preserve"> </w:t>
            </w:r>
            <w:proofErr w:type="spellStart"/>
            <w:r w:rsidRPr="00D30D58">
              <w:rPr>
                <w:color w:val="000000"/>
                <w:sz w:val="20"/>
                <w:szCs w:val="20"/>
              </w:rPr>
              <w:t>excellent</w:t>
            </w:r>
            <w:proofErr w:type="spellEnd"/>
            <w:r w:rsidRPr="00D30D58">
              <w:rPr>
                <w:color w:val="000000"/>
                <w:sz w:val="20"/>
                <w:szCs w:val="20"/>
              </w:rPr>
              <w:t xml:space="preserve"> </w:t>
            </w:r>
            <w:proofErr w:type="spellStart"/>
            <w:r w:rsidRPr="00D30D58">
              <w:rPr>
                <w:color w:val="000000"/>
                <w:sz w:val="20"/>
                <w:szCs w:val="20"/>
              </w:rPr>
              <w:t>service</w:t>
            </w:r>
            <w:proofErr w:type="spellEnd"/>
            <w:r w:rsidRPr="00D30D58">
              <w:rPr>
                <w:color w:val="000000"/>
                <w:sz w:val="20"/>
                <w:szCs w:val="20"/>
              </w:rPr>
              <w:t xml:space="preserve">. </w:t>
            </w:r>
            <w:proofErr w:type="spellStart"/>
            <w:r w:rsidRPr="00D30D58">
              <w:rPr>
                <w:color w:val="000000"/>
                <w:sz w:val="20"/>
                <w:szCs w:val="20"/>
              </w:rPr>
              <w:t>Evaluation</w:t>
            </w:r>
            <w:proofErr w:type="spellEnd"/>
            <w:r w:rsidRPr="00D30D58">
              <w:rPr>
                <w:color w:val="000000"/>
                <w:sz w:val="20"/>
                <w:szCs w:val="20"/>
              </w:rPr>
              <w:t xml:space="preserve"> </w:t>
            </w:r>
            <w:proofErr w:type="spellStart"/>
            <w:r w:rsidRPr="00D30D58">
              <w:rPr>
                <w:color w:val="000000"/>
                <w:sz w:val="20"/>
                <w:szCs w:val="20"/>
              </w:rPr>
              <w:t>of</w:t>
            </w:r>
            <w:proofErr w:type="spellEnd"/>
            <w:r w:rsidRPr="00D30D58">
              <w:rPr>
                <w:color w:val="000000"/>
                <w:sz w:val="20"/>
                <w:szCs w:val="20"/>
              </w:rPr>
              <w:t xml:space="preserve"> </w:t>
            </w:r>
            <w:proofErr w:type="spellStart"/>
            <w:r w:rsidRPr="00D30D58">
              <w:rPr>
                <w:color w:val="000000"/>
                <w:sz w:val="20"/>
                <w:szCs w:val="20"/>
              </w:rPr>
              <w:t>public</w:t>
            </w:r>
            <w:proofErr w:type="spellEnd"/>
            <w:r w:rsidRPr="00D30D58">
              <w:rPr>
                <w:color w:val="000000"/>
                <w:sz w:val="20"/>
                <w:szCs w:val="20"/>
              </w:rPr>
              <w:t xml:space="preserve"> </w:t>
            </w:r>
            <w:proofErr w:type="spellStart"/>
            <w:r w:rsidRPr="00D30D58">
              <w:rPr>
                <w:color w:val="000000"/>
                <w:sz w:val="20"/>
                <w:szCs w:val="20"/>
              </w:rPr>
              <w:t>service</w:t>
            </w:r>
            <w:proofErr w:type="spellEnd"/>
            <w:r w:rsidRPr="00D30D58">
              <w:rPr>
                <w:color w:val="000000"/>
                <w:sz w:val="20"/>
                <w:szCs w:val="20"/>
              </w:rPr>
              <w:t xml:space="preserve"> </w:t>
            </w:r>
            <w:proofErr w:type="spellStart"/>
            <w:r w:rsidRPr="00D30D58">
              <w:rPr>
                <w:color w:val="000000"/>
                <w:sz w:val="20"/>
                <w:szCs w:val="20"/>
              </w:rPr>
              <w:t>compliance</w:t>
            </w:r>
            <w:proofErr w:type="spellEnd"/>
            <w:r w:rsidRPr="00D30D58">
              <w:rPr>
                <w:color w:val="000000"/>
                <w:sz w:val="20"/>
                <w:szCs w:val="20"/>
              </w:rPr>
              <w:t xml:space="preserve"> </w:t>
            </w:r>
            <w:proofErr w:type="spellStart"/>
            <w:r w:rsidRPr="00D30D58">
              <w:rPr>
                <w:color w:val="000000"/>
                <w:sz w:val="20"/>
                <w:szCs w:val="20"/>
              </w:rPr>
              <w:t>is</w:t>
            </w:r>
            <w:proofErr w:type="spellEnd"/>
            <w:r w:rsidRPr="00D30D58">
              <w:rPr>
                <w:color w:val="000000"/>
                <w:sz w:val="20"/>
                <w:szCs w:val="20"/>
              </w:rPr>
              <w:t xml:space="preserve"> </w:t>
            </w:r>
            <w:proofErr w:type="spellStart"/>
            <w:r w:rsidRPr="00D30D58">
              <w:rPr>
                <w:color w:val="000000"/>
                <w:sz w:val="20"/>
                <w:szCs w:val="20"/>
              </w:rPr>
              <w:t>expected</w:t>
            </w:r>
            <w:proofErr w:type="spellEnd"/>
            <w:r w:rsidRPr="00D30D58">
              <w:rPr>
                <w:color w:val="000000"/>
                <w:sz w:val="20"/>
                <w:szCs w:val="20"/>
              </w:rPr>
              <w:t xml:space="preserve"> </w:t>
            </w:r>
            <w:proofErr w:type="spellStart"/>
            <w:r w:rsidRPr="00D30D58">
              <w:rPr>
                <w:color w:val="000000"/>
                <w:sz w:val="20"/>
                <w:szCs w:val="20"/>
              </w:rPr>
              <w:t>to</w:t>
            </w:r>
            <w:proofErr w:type="spellEnd"/>
            <w:r w:rsidRPr="00D30D58">
              <w:rPr>
                <w:color w:val="000000"/>
                <w:sz w:val="20"/>
                <w:szCs w:val="20"/>
              </w:rPr>
              <w:t xml:space="preserve"> </w:t>
            </w:r>
            <w:proofErr w:type="spellStart"/>
            <w:r w:rsidRPr="00D30D58">
              <w:rPr>
                <w:color w:val="000000"/>
                <w:sz w:val="20"/>
                <w:szCs w:val="20"/>
              </w:rPr>
              <w:t>be</w:t>
            </w:r>
            <w:proofErr w:type="spellEnd"/>
            <w:r w:rsidRPr="00D30D58">
              <w:rPr>
                <w:color w:val="000000"/>
                <w:sz w:val="20"/>
                <w:szCs w:val="20"/>
              </w:rPr>
              <w:t xml:space="preserve"> </w:t>
            </w:r>
            <w:proofErr w:type="spellStart"/>
            <w:r w:rsidRPr="00D30D58">
              <w:rPr>
                <w:color w:val="000000"/>
                <w:sz w:val="20"/>
                <w:szCs w:val="20"/>
              </w:rPr>
              <w:t>an</w:t>
            </w:r>
            <w:proofErr w:type="spellEnd"/>
            <w:r w:rsidRPr="00D30D58">
              <w:rPr>
                <w:color w:val="000000"/>
                <w:sz w:val="20"/>
                <w:szCs w:val="20"/>
              </w:rPr>
              <w:t xml:space="preserve"> </w:t>
            </w:r>
            <w:proofErr w:type="spellStart"/>
            <w:r w:rsidRPr="00D30D58">
              <w:rPr>
                <w:color w:val="000000"/>
                <w:sz w:val="20"/>
                <w:szCs w:val="20"/>
              </w:rPr>
              <w:t>encouragement</w:t>
            </w:r>
            <w:proofErr w:type="spellEnd"/>
            <w:r w:rsidRPr="00D30D58">
              <w:rPr>
                <w:color w:val="000000"/>
                <w:sz w:val="20"/>
                <w:szCs w:val="20"/>
              </w:rPr>
              <w:t xml:space="preserve"> </w:t>
            </w:r>
            <w:proofErr w:type="spellStart"/>
            <w:r w:rsidRPr="00D30D58">
              <w:rPr>
                <w:color w:val="000000"/>
                <w:sz w:val="20"/>
                <w:szCs w:val="20"/>
              </w:rPr>
              <w:t>for</w:t>
            </w:r>
            <w:proofErr w:type="spellEnd"/>
            <w:r w:rsidRPr="00D30D58">
              <w:rPr>
                <w:color w:val="000000"/>
                <w:sz w:val="20"/>
                <w:szCs w:val="20"/>
              </w:rPr>
              <w:t xml:space="preserve"> </w:t>
            </w:r>
            <w:proofErr w:type="spellStart"/>
            <w:r w:rsidRPr="00D30D58">
              <w:rPr>
                <w:color w:val="000000"/>
                <w:sz w:val="20"/>
                <w:szCs w:val="20"/>
              </w:rPr>
              <w:t>all</w:t>
            </w:r>
            <w:proofErr w:type="spellEnd"/>
            <w:r w:rsidRPr="00D30D58">
              <w:rPr>
                <w:color w:val="000000"/>
                <w:sz w:val="20"/>
                <w:szCs w:val="20"/>
              </w:rPr>
              <w:t xml:space="preserve"> </w:t>
            </w:r>
            <w:proofErr w:type="spellStart"/>
            <w:r w:rsidRPr="00D30D58">
              <w:rPr>
                <w:color w:val="000000"/>
                <w:sz w:val="20"/>
                <w:szCs w:val="20"/>
              </w:rPr>
              <w:t>government</w:t>
            </w:r>
            <w:proofErr w:type="spellEnd"/>
            <w:r w:rsidRPr="00D30D58">
              <w:rPr>
                <w:color w:val="000000"/>
                <w:sz w:val="20"/>
                <w:szCs w:val="20"/>
              </w:rPr>
              <w:t xml:space="preserve"> </w:t>
            </w:r>
            <w:proofErr w:type="spellStart"/>
            <w:r w:rsidRPr="00D30D58">
              <w:rPr>
                <w:color w:val="000000"/>
                <w:sz w:val="20"/>
                <w:szCs w:val="20"/>
              </w:rPr>
              <w:t>agencies</w:t>
            </w:r>
            <w:proofErr w:type="spellEnd"/>
            <w:r w:rsidRPr="00D30D58">
              <w:rPr>
                <w:color w:val="000000"/>
                <w:sz w:val="20"/>
                <w:szCs w:val="20"/>
              </w:rPr>
              <w:t xml:space="preserve"> </w:t>
            </w:r>
            <w:proofErr w:type="spellStart"/>
            <w:r w:rsidRPr="00D30D58">
              <w:rPr>
                <w:color w:val="000000"/>
                <w:sz w:val="20"/>
                <w:szCs w:val="20"/>
              </w:rPr>
              <w:t>to</w:t>
            </w:r>
            <w:proofErr w:type="spellEnd"/>
            <w:r w:rsidRPr="00D30D58">
              <w:rPr>
                <w:color w:val="000000"/>
                <w:sz w:val="20"/>
                <w:szCs w:val="20"/>
              </w:rPr>
              <w:t xml:space="preserve"> </w:t>
            </w:r>
            <w:proofErr w:type="spellStart"/>
            <w:r w:rsidRPr="00D30D58">
              <w:rPr>
                <w:color w:val="000000"/>
                <w:sz w:val="20"/>
                <w:szCs w:val="20"/>
              </w:rPr>
              <w:t>provide</w:t>
            </w:r>
            <w:proofErr w:type="spellEnd"/>
            <w:r w:rsidRPr="00D30D58">
              <w:rPr>
                <w:color w:val="000000"/>
                <w:sz w:val="20"/>
                <w:szCs w:val="20"/>
              </w:rPr>
              <w:t xml:space="preserve"> </w:t>
            </w:r>
            <w:proofErr w:type="spellStart"/>
            <w:r w:rsidRPr="00D30D58">
              <w:rPr>
                <w:color w:val="000000"/>
                <w:sz w:val="20"/>
                <w:szCs w:val="20"/>
              </w:rPr>
              <w:t>quality</w:t>
            </w:r>
            <w:proofErr w:type="spellEnd"/>
            <w:r w:rsidRPr="00D30D58">
              <w:rPr>
                <w:color w:val="000000"/>
                <w:sz w:val="20"/>
                <w:szCs w:val="20"/>
              </w:rPr>
              <w:t xml:space="preserve"> </w:t>
            </w:r>
            <w:proofErr w:type="spellStart"/>
            <w:r w:rsidRPr="00D30D58">
              <w:rPr>
                <w:color w:val="000000"/>
                <w:sz w:val="20"/>
                <w:szCs w:val="20"/>
              </w:rPr>
              <w:t>and</w:t>
            </w:r>
            <w:proofErr w:type="spellEnd"/>
            <w:r w:rsidRPr="00D30D58">
              <w:rPr>
                <w:color w:val="000000"/>
                <w:sz w:val="20"/>
                <w:szCs w:val="20"/>
              </w:rPr>
              <w:t xml:space="preserve"> </w:t>
            </w:r>
            <w:proofErr w:type="spellStart"/>
            <w:r w:rsidRPr="00D30D58">
              <w:rPr>
                <w:color w:val="000000"/>
                <w:sz w:val="20"/>
                <w:szCs w:val="20"/>
              </w:rPr>
              <w:t>excellent</w:t>
            </w:r>
            <w:proofErr w:type="spellEnd"/>
            <w:r w:rsidRPr="00D30D58">
              <w:rPr>
                <w:color w:val="000000"/>
                <w:sz w:val="20"/>
                <w:szCs w:val="20"/>
              </w:rPr>
              <w:t xml:space="preserve"> </w:t>
            </w:r>
            <w:proofErr w:type="spellStart"/>
            <w:r w:rsidRPr="00D30D58">
              <w:rPr>
                <w:color w:val="000000"/>
                <w:sz w:val="20"/>
                <w:szCs w:val="20"/>
              </w:rPr>
              <w:t>services</w:t>
            </w:r>
            <w:proofErr w:type="spellEnd"/>
            <w:r w:rsidRPr="00D30D58">
              <w:rPr>
                <w:color w:val="000000"/>
                <w:sz w:val="20"/>
                <w:szCs w:val="20"/>
              </w:rPr>
              <w:t xml:space="preserve"> </w:t>
            </w:r>
            <w:proofErr w:type="spellStart"/>
            <w:r w:rsidRPr="00D30D58">
              <w:rPr>
                <w:color w:val="000000"/>
                <w:sz w:val="20"/>
                <w:szCs w:val="20"/>
              </w:rPr>
              <w:t>to</w:t>
            </w:r>
            <w:proofErr w:type="spellEnd"/>
            <w:r w:rsidRPr="00D30D58">
              <w:rPr>
                <w:color w:val="000000"/>
                <w:sz w:val="20"/>
                <w:szCs w:val="20"/>
              </w:rPr>
              <w:t xml:space="preserve"> </w:t>
            </w:r>
            <w:proofErr w:type="spellStart"/>
            <w:r w:rsidRPr="00D30D58">
              <w:rPr>
                <w:color w:val="000000"/>
                <w:sz w:val="20"/>
                <w:szCs w:val="20"/>
              </w:rPr>
              <w:t>the</w:t>
            </w:r>
            <w:proofErr w:type="spellEnd"/>
            <w:r w:rsidRPr="00D30D58">
              <w:rPr>
                <w:color w:val="000000"/>
                <w:sz w:val="20"/>
                <w:szCs w:val="20"/>
              </w:rPr>
              <w:t xml:space="preserve"> </w:t>
            </w:r>
            <w:proofErr w:type="spellStart"/>
            <w:r w:rsidRPr="00D30D58">
              <w:rPr>
                <w:color w:val="000000"/>
                <w:sz w:val="20"/>
                <w:szCs w:val="20"/>
              </w:rPr>
              <w:t>community</w:t>
            </w:r>
            <w:proofErr w:type="spellEnd"/>
            <w:r w:rsidRPr="00D30D58">
              <w:rPr>
                <w:color w:val="000000"/>
                <w:sz w:val="20"/>
                <w:szCs w:val="20"/>
              </w:rPr>
              <w:t>.</w:t>
            </w:r>
          </w:p>
          <w:p w:rsidR="004F517E" w:rsidRPr="00D30D58" w:rsidRDefault="004F517E" w:rsidP="00FA2773">
            <w:pPr>
              <w:spacing w:before="120"/>
              <w:jc w:val="both"/>
              <w:rPr>
                <w:rFonts w:ascii="Times New Roman" w:eastAsia="Times New Roman" w:hAnsi="Times New Roman" w:cs="Times New Roman"/>
                <w:sz w:val="20"/>
                <w:szCs w:val="20"/>
              </w:rPr>
            </w:pPr>
          </w:p>
        </w:tc>
      </w:tr>
      <w:tr w:rsidR="004F517E" w:rsidRPr="00D30D58">
        <w:trPr>
          <w:trHeight w:val="1482"/>
        </w:trPr>
        <w:tc>
          <w:tcPr>
            <w:tcW w:w="2802" w:type="dxa"/>
            <w:tcBorders>
              <w:top w:val="single" w:sz="4" w:space="0" w:color="000000"/>
              <w:left w:val="nil"/>
              <w:bottom w:val="single" w:sz="4" w:space="0" w:color="000000"/>
              <w:right w:val="nil"/>
            </w:tcBorders>
          </w:tcPr>
          <w:p w:rsidR="004F517E" w:rsidRPr="00D30D58" w:rsidRDefault="00000000">
            <w:pPr>
              <w:spacing w:before="120" w:after="120"/>
              <w:jc w:val="both"/>
              <w:rPr>
                <w:rFonts w:ascii="Times New Roman" w:eastAsia="Times New Roman" w:hAnsi="Times New Roman" w:cs="Times New Roman"/>
                <w:b/>
                <w:i/>
                <w:sz w:val="18"/>
                <w:szCs w:val="18"/>
              </w:rPr>
            </w:pPr>
            <w:r w:rsidRPr="00D30D58">
              <w:rPr>
                <w:rFonts w:ascii="Times New Roman" w:eastAsia="Times New Roman" w:hAnsi="Times New Roman" w:cs="Times New Roman"/>
                <w:b/>
                <w:i/>
                <w:sz w:val="18"/>
                <w:szCs w:val="18"/>
              </w:rPr>
              <w:t>Keywords:</w:t>
            </w:r>
          </w:p>
          <w:p w:rsidR="00FA2773" w:rsidRPr="00D30D58" w:rsidRDefault="00FA2773" w:rsidP="00FA2773">
            <w:pPr>
              <w:tabs>
                <w:tab w:val="left" w:pos="4571"/>
              </w:tabs>
              <w:rPr>
                <w:rFonts w:ascii="Times New Roman" w:hAnsi="Times New Roman" w:cs="Times New Roman"/>
                <w:sz w:val="20"/>
                <w:szCs w:val="20"/>
              </w:rPr>
            </w:pPr>
            <w:proofErr w:type="spellStart"/>
            <w:r w:rsidRPr="00D30D58">
              <w:rPr>
                <w:rFonts w:ascii="Times New Roman" w:hAnsi="Times New Roman" w:cs="Times New Roman"/>
                <w:sz w:val="20"/>
                <w:szCs w:val="20"/>
              </w:rPr>
              <w:t>Pelayanan</w:t>
            </w:r>
            <w:proofErr w:type="spellEnd"/>
            <w:r w:rsidRPr="00D30D58">
              <w:rPr>
                <w:rFonts w:ascii="Times New Roman" w:hAnsi="Times New Roman" w:cs="Times New Roman"/>
                <w:sz w:val="20"/>
                <w:szCs w:val="20"/>
              </w:rPr>
              <w:t xml:space="preserve"> Publik</w:t>
            </w:r>
          </w:p>
          <w:p w:rsidR="00FA2773" w:rsidRPr="00D30D58" w:rsidRDefault="00FA2773" w:rsidP="00FA2773">
            <w:pPr>
              <w:tabs>
                <w:tab w:val="left" w:pos="4571"/>
              </w:tabs>
              <w:rPr>
                <w:rFonts w:ascii="Times New Roman" w:hAnsi="Times New Roman" w:cs="Times New Roman"/>
                <w:sz w:val="20"/>
                <w:szCs w:val="20"/>
              </w:rPr>
            </w:pPr>
            <w:proofErr w:type="spellStart"/>
            <w:r w:rsidRPr="00D30D58">
              <w:rPr>
                <w:rFonts w:ascii="Times New Roman" w:hAnsi="Times New Roman" w:cs="Times New Roman"/>
                <w:sz w:val="20"/>
                <w:szCs w:val="20"/>
              </w:rPr>
              <w:t>Kepatuhan</w:t>
            </w:r>
            <w:proofErr w:type="spellEnd"/>
          </w:p>
          <w:p w:rsidR="00FA2773" w:rsidRPr="00D30D58" w:rsidRDefault="00FA2773" w:rsidP="00FA2773">
            <w:pPr>
              <w:tabs>
                <w:tab w:val="left" w:pos="4571"/>
              </w:tabs>
              <w:rPr>
                <w:rFonts w:ascii="Times New Roman" w:hAnsi="Times New Roman" w:cs="Times New Roman"/>
                <w:sz w:val="20"/>
                <w:szCs w:val="20"/>
              </w:rPr>
            </w:pPr>
            <w:proofErr w:type="spellStart"/>
            <w:r w:rsidRPr="00D30D58">
              <w:rPr>
                <w:rFonts w:ascii="Times New Roman" w:hAnsi="Times New Roman" w:cs="Times New Roman"/>
                <w:sz w:val="20"/>
                <w:szCs w:val="20"/>
              </w:rPr>
              <w:t>Pelayanan</w:t>
            </w:r>
            <w:proofErr w:type="spellEnd"/>
            <w:r w:rsidRPr="00D30D58">
              <w:rPr>
                <w:rFonts w:ascii="Times New Roman" w:hAnsi="Times New Roman" w:cs="Times New Roman"/>
                <w:sz w:val="20"/>
                <w:szCs w:val="20"/>
              </w:rPr>
              <w:t xml:space="preserve"> Prima.</w:t>
            </w:r>
          </w:p>
          <w:p w:rsidR="004F517E" w:rsidRPr="00D30D58" w:rsidRDefault="004F517E">
            <w:pPr>
              <w:jc w:val="both"/>
              <w:rPr>
                <w:rFonts w:ascii="Times New Roman" w:eastAsia="Times New Roman" w:hAnsi="Times New Roman" w:cs="Times New Roman"/>
                <w:b/>
                <w:i/>
              </w:rPr>
            </w:pPr>
          </w:p>
        </w:tc>
        <w:tc>
          <w:tcPr>
            <w:tcW w:w="283" w:type="dxa"/>
            <w:vMerge/>
            <w:tcBorders>
              <w:top w:val="nil"/>
              <w:left w:val="nil"/>
              <w:bottom w:val="nil"/>
              <w:right w:val="nil"/>
            </w:tcBorders>
          </w:tcPr>
          <w:p w:rsidR="004F517E" w:rsidRPr="00D30D58" w:rsidRDefault="004F517E">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top w:val="single" w:sz="4" w:space="0" w:color="000000"/>
              <w:left w:val="nil"/>
              <w:right w:val="nil"/>
            </w:tcBorders>
          </w:tcPr>
          <w:p w:rsidR="004F517E" w:rsidRPr="00D30D58" w:rsidRDefault="004F517E">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4F517E" w:rsidRPr="00D30D58">
        <w:trPr>
          <w:trHeight w:val="70"/>
        </w:trPr>
        <w:tc>
          <w:tcPr>
            <w:tcW w:w="2802" w:type="dxa"/>
            <w:tcBorders>
              <w:top w:val="single" w:sz="4" w:space="0" w:color="000000"/>
              <w:left w:val="nil"/>
              <w:bottom w:val="single" w:sz="4" w:space="0" w:color="000000"/>
              <w:right w:val="nil"/>
            </w:tcBorders>
          </w:tcPr>
          <w:p w:rsidR="004F517E" w:rsidRPr="00D30D58" w:rsidRDefault="00000000">
            <w:pPr>
              <w:spacing w:before="120" w:after="120"/>
              <w:jc w:val="both"/>
              <w:rPr>
                <w:rFonts w:ascii="Times New Roman" w:eastAsia="Times New Roman" w:hAnsi="Times New Roman" w:cs="Times New Roman"/>
                <w:b/>
                <w:i/>
              </w:rPr>
            </w:pPr>
            <w:r w:rsidRPr="00D30D58">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rsidR="004F517E" w:rsidRPr="00D30D58" w:rsidRDefault="004F517E">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4F517E" w:rsidRPr="00D30D58" w:rsidRDefault="00000000">
            <w:pPr>
              <w:spacing w:before="120" w:after="120"/>
              <w:rPr>
                <w:rFonts w:ascii="Times New Roman" w:eastAsia="Times New Roman" w:hAnsi="Times New Roman" w:cs="Times New Roman"/>
                <w:i/>
                <w:color w:val="000000"/>
                <w:sz w:val="16"/>
                <w:szCs w:val="16"/>
              </w:rPr>
            </w:pPr>
            <w:r w:rsidRPr="00D30D58">
              <w:rPr>
                <w:rFonts w:ascii="Times New Roman" w:eastAsia="Times New Roman" w:hAnsi="Times New Roman" w:cs="Times New Roman"/>
                <w:b/>
                <w:color w:val="000000"/>
                <w:sz w:val="20"/>
                <w:szCs w:val="20"/>
              </w:rPr>
              <w:t xml:space="preserve">ABSTRACT </w:t>
            </w:r>
            <w:r w:rsidRPr="00D30D58">
              <w:rPr>
                <w:rFonts w:ascii="Times New Roman" w:eastAsia="Times New Roman" w:hAnsi="Times New Roman" w:cs="Times New Roman"/>
                <w:sz w:val="20"/>
                <w:szCs w:val="20"/>
              </w:rPr>
              <w:t>(10 PT)</w:t>
            </w:r>
          </w:p>
        </w:tc>
      </w:tr>
      <w:tr w:rsidR="004F517E" w:rsidRPr="00D30D58">
        <w:trPr>
          <w:trHeight w:val="70"/>
        </w:trPr>
        <w:tc>
          <w:tcPr>
            <w:tcW w:w="2802" w:type="dxa"/>
            <w:tcBorders>
              <w:top w:val="single" w:sz="4" w:space="0" w:color="000000"/>
              <w:left w:val="nil"/>
              <w:bottom w:val="single" w:sz="4" w:space="0" w:color="000000"/>
              <w:right w:val="nil"/>
            </w:tcBorders>
          </w:tcPr>
          <w:p w:rsidR="004F517E" w:rsidRPr="00D30D58" w:rsidRDefault="00000000">
            <w:pPr>
              <w:jc w:val="both"/>
              <w:rPr>
                <w:rFonts w:ascii="Times New Roman" w:eastAsia="Times New Roman" w:hAnsi="Times New Roman" w:cs="Times New Roman"/>
                <w:b/>
                <w:i/>
                <w:sz w:val="20"/>
                <w:szCs w:val="20"/>
              </w:rPr>
            </w:pPr>
            <w:r w:rsidRPr="00D30D58">
              <w:rPr>
                <w:rFonts w:ascii="Times New Roman" w:eastAsia="Times New Roman" w:hAnsi="Times New Roman" w:cs="Times New Roman"/>
                <w:b/>
                <w:i/>
                <w:sz w:val="20"/>
                <w:szCs w:val="20"/>
              </w:rPr>
              <w:t>Article history:</w:t>
            </w:r>
          </w:p>
          <w:p w:rsidR="004F517E" w:rsidRPr="00D30D58" w:rsidRDefault="00000000">
            <w:pPr>
              <w:jc w:val="both"/>
              <w:rPr>
                <w:rFonts w:ascii="Times New Roman" w:eastAsia="Times New Roman" w:hAnsi="Times New Roman" w:cs="Times New Roman"/>
                <w:sz w:val="18"/>
                <w:szCs w:val="18"/>
              </w:rPr>
            </w:pPr>
            <w:proofErr w:type="spellStart"/>
            <w:r w:rsidRPr="00D30D58">
              <w:rPr>
                <w:rFonts w:ascii="Times New Roman" w:eastAsia="Times New Roman" w:hAnsi="Times New Roman" w:cs="Times New Roman"/>
                <w:sz w:val="18"/>
                <w:szCs w:val="18"/>
              </w:rPr>
              <w:t>Diterima</w:t>
            </w:r>
            <w:proofErr w:type="spellEnd"/>
            <w:r w:rsidRPr="00D30D58">
              <w:rPr>
                <w:rFonts w:ascii="Times New Roman" w:eastAsia="Times New Roman" w:hAnsi="Times New Roman" w:cs="Times New Roman"/>
                <w:sz w:val="18"/>
                <w:szCs w:val="18"/>
              </w:rPr>
              <w:t xml:space="preserve"> </w:t>
            </w:r>
            <w:proofErr w:type="spellStart"/>
            <w:r w:rsidRPr="00D30D58">
              <w:rPr>
                <w:rFonts w:ascii="Times New Roman" w:eastAsia="Times New Roman" w:hAnsi="Times New Roman" w:cs="Times New Roman"/>
                <w:sz w:val="18"/>
                <w:szCs w:val="18"/>
              </w:rPr>
              <w:t>Tanggal</w:t>
            </w:r>
            <w:proofErr w:type="spellEnd"/>
            <w:r w:rsidRPr="00D30D58">
              <w:rPr>
                <w:rFonts w:ascii="Times New Roman" w:eastAsia="Times New Roman" w:hAnsi="Times New Roman" w:cs="Times New Roman"/>
                <w:sz w:val="18"/>
                <w:szCs w:val="18"/>
              </w:rPr>
              <w:t xml:space="preserve"> </w:t>
            </w:r>
            <w:proofErr w:type="spellStart"/>
            <w:r w:rsidRPr="00D30D58">
              <w:rPr>
                <w:rFonts w:ascii="Times New Roman" w:eastAsia="Times New Roman" w:hAnsi="Times New Roman" w:cs="Times New Roman"/>
                <w:sz w:val="18"/>
                <w:szCs w:val="18"/>
              </w:rPr>
              <w:t>Bulan</w:t>
            </w:r>
            <w:proofErr w:type="spellEnd"/>
            <w:r w:rsidRPr="00D30D58">
              <w:rPr>
                <w:rFonts w:ascii="Times New Roman" w:eastAsia="Times New Roman" w:hAnsi="Times New Roman" w:cs="Times New Roman"/>
                <w:sz w:val="18"/>
                <w:szCs w:val="18"/>
              </w:rPr>
              <w:t xml:space="preserve"> </w:t>
            </w:r>
            <w:proofErr w:type="spellStart"/>
            <w:r w:rsidRPr="00D30D58">
              <w:rPr>
                <w:rFonts w:ascii="Times New Roman" w:eastAsia="Times New Roman" w:hAnsi="Times New Roman" w:cs="Times New Roman"/>
                <w:sz w:val="18"/>
                <w:szCs w:val="18"/>
              </w:rPr>
              <w:t>tahun</w:t>
            </w:r>
            <w:proofErr w:type="spellEnd"/>
          </w:p>
          <w:p w:rsidR="004F517E" w:rsidRPr="00D30D58" w:rsidRDefault="00000000">
            <w:pPr>
              <w:jc w:val="both"/>
              <w:rPr>
                <w:rFonts w:ascii="Times New Roman" w:eastAsia="Times New Roman" w:hAnsi="Times New Roman" w:cs="Times New Roman"/>
                <w:sz w:val="18"/>
                <w:szCs w:val="18"/>
              </w:rPr>
            </w:pPr>
            <w:proofErr w:type="spellStart"/>
            <w:r w:rsidRPr="00D30D58">
              <w:rPr>
                <w:rFonts w:ascii="Times New Roman" w:eastAsia="Times New Roman" w:hAnsi="Times New Roman" w:cs="Times New Roman"/>
                <w:sz w:val="18"/>
                <w:szCs w:val="18"/>
              </w:rPr>
              <w:t>Publis</w:t>
            </w:r>
            <w:proofErr w:type="spellEnd"/>
            <w:r w:rsidRPr="00D30D58">
              <w:rPr>
                <w:rFonts w:ascii="Times New Roman" w:eastAsia="Times New Roman" w:hAnsi="Times New Roman" w:cs="Times New Roman"/>
                <w:sz w:val="18"/>
                <w:szCs w:val="18"/>
              </w:rPr>
              <w:t xml:space="preserve"> </w:t>
            </w:r>
            <w:proofErr w:type="spellStart"/>
            <w:r w:rsidRPr="00D30D58">
              <w:rPr>
                <w:rFonts w:ascii="Times New Roman" w:eastAsia="Times New Roman" w:hAnsi="Times New Roman" w:cs="Times New Roman"/>
                <w:sz w:val="18"/>
                <w:szCs w:val="18"/>
              </w:rPr>
              <w:t>Tanggal</w:t>
            </w:r>
            <w:proofErr w:type="spellEnd"/>
            <w:r w:rsidRPr="00D30D58">
              <w:rPr>
                <w:rFonts w:ascii="Times New Roman" w:eastAsia="Times New Roman" w:hAnsi="Times New Roman" w:cs="Times New Roman"/>
                <w:sz w:val="18"/>
                <w:szCs w:val="18"/>
              </w:rPr>
              <w:t xml:space="preserve">, </w:t>
            </w:r>
            <w:proofErr w:type="spellStart"/>
            <w:r w:rsidRPr="00D30D58">
              <w:rPr>
                <w:rFonts w:ascii="Times New Roman" w:eastAsia="Times New Roman" w:hAnsi="Times New Roman" w:cs="Times New Roman"/>
                <w:sz w:val="18"/>
                <w:szCs w:val="18"/>
              </w:rPr>
              <w:t>bulan</w:t>
            </w:r>
            <w:proofErr w:type="spellEnd"/>
            <w:r w:rsidRPr="00D30D58">
              <w:rPr>
                <w:rFonts w:ascii="Times New Roman" w:eastAsia="Times New Roman" w:hAnsi="Times New Roman" w:cs="Times New Roman"/>
                <w:sz w:val="18"/>
                <w:szCs w:val="18"/>
              </w:rPr>
              <w:t xml:space="preserve"> </w:t>
            </w:r>
            <w:proofErr w:type="spellStart"/>
            <w:r w:rsidRPr="00D30D58">
              <w:rPr>
                <w:rFonts w:ascii="Times New Roman" w:eastAsia="Times New Roman" w:hAnsi="Times New Roman" w:cs="Times New Roman"/>
                <w:sz w:val="18"/>
                <w:szCs w:val="18"/>
              </w:rPr>
              <w:t>tahun</w:t>
            </w:r>
            <w:proofErr w:type="spellEnd"/>
          </w:p>
          <w:p w:rsidR="004F517E" w:rsidRPr="00D30D58" w:rsidRDefault="004F517E">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rsidR="004F517E" w:rsidRPr="00D30D58" w:rsidRDefault="004F517E">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FA2773" w:rsidRPr="00D30D58" w:rsidRDefault="00FA2773" w:rsidP="00FA2773">
            <w:pPr>
              <w:jc w:val="both"/>
              <w:rPr>
                <w:rFonts w:ascii="Times New Roman" w:hAnsi="Times New Roman" w:cs="Times New Roman"/>
                <w:sz w:val="20"/>
                <w:szCs w:val="20"/>
              </w:rPr>
            </w:pPr>
            <w:proofErr w:type="spellStart"/>
            <w:r w:rsidRPr="00D30D58">
              <w:rPr>
                <w:rFonts w:ascii="Times New Roman" w:hAnsi="Times New Roman" w:cs="Times New Roman"/>
                <w:sz w:val="20"/>
                <w:szCs w:val="20"/>
              </w:rPr>
              <w:t>Penyelenggaraan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pelayanan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publik</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diatur</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dalam</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Undang-Undang</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Nomor</w:t>
            </w:r>
            <w:proofErr w:type="spellEnd"/>
            <w:r w:rsidRPr="00D30D58">
              <w:rPr>
                <w:rFonts w:ascii="Times New Roman" w:hAnsi="Times New Roman" w:cs="Times New Roman"/>
                <w:sz w:val="20"/>
                <w:szCs w:val="20"/>
              </w:rPr>
              <w:t xml:space="preserve"> 25 </w:t>
            </w:r>
            <w:proofErr w:type="spellStart"/>
            <w:r w:rsidRPr="00D30D58">
              <w:rPr>
                <w:rFonts w:ascii="Times New Roman" w:hAnsi="Times New Roman" w:cs="Times New Roman"/>
                <w:sz w:val="20"/>
                <w:szCs w:val="20"/>
              </w:rPr>
              <w:t>Tahun</w:t>
            </w:r>
            <w:proofErr w:type="spellEnd"/>
            <w:r w:rsidRPr="00D30D58">
              <w:rPr>
                <w:rFonts w:ascii="Times New Roman" w:hAnsi="Times New Roman" w:cs="Times New Roman"/>
                <w:sz w:val="20"/>
                <w:szCs w:val="20"/>
              </w:rPr>
              <w:t xml:space="preserve"> 2009 </w:t>
            </w:r>
            <w:proofErr w:type="spellStart"/>
            <w:r w:rsidRPr="00D30D58">
              <w:rPr>
                <w:rFonts w:ascii="Times New Roman" w:hAnsi="Times New Roman" w:cs="Times New Roman"/>
                <w:sz w:val="20"/>
                <w:szCs w:val="20"/>
              </w:rPr>
              <w:t>tentang</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Pelayanan</w:t>
            </w:r>
            <w:proofErr w:type="spellEnd"/>
            <w:r w:rsidRPr="00D30D58">
              <w:rPr>
                <w:rFonts w:ascii="Times New Roman" w:hAnsi="Times New Roman" w:cs="Times New Roman"/>
                <w:sz w:val="20"/>
                <w:szCs w:val="20"/>
              </w:rPr>
              <w:t xml:space="preserve"> Publik yang </w:t>
            </w:r>
            <w:proofErr w:type="spellStart"/>
            <w:r w:rsidRPr="00D30D58">
              <w:rPr>
                <w:rFonts w:ascii="Times New Roman" w:hAnsi="Times New Roman" w:cs="Times New Roman"/>
                <w:sz w:val="20"/>
                <w:szCs w:val="20"/>
              </w:rPr>
              <w:t>dimaksudkan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dapat</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memberikan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perlindungan</w:t>
            </w:r>
            <w:proofErr w:type="spellEnd"/>
            <w:r w:rsidRPr="00D30D58">
              <w:rPr>
                <w:rFonts w:ascii="Times New Roman" w:hAnsi="Times New Roman" w:cs="Times New Roman"/>
                <w:sz w:val="20"/>
                <w:szCs w:val="20"/>
              </w:rPr>
              <w:t xml:space="preserve"> dan </w:t>
            </w:r>
            <w:proofErr w:type="spellStart"/>
            <w:r w:rsidRPr="00D30D58">
              <w:rPr>
                <w:rFonts w:ascii="Times New Roman" w:hAnsi="Times New Roman" w:cs="Times New Roman"/>
                <w:sz w:val="20"/>
                <w:szCs w:val="20"/>
              </w:rPr>
              <w:t>kepastian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hukum</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dalam</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pelayanan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publik</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karena</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dalam</w:t>
            </w:r>
            <w:proofErr w:type="spellEnd"/>
            <w:r w:rsidRPr="00D30D58">
              <w:rPr>
                <w:rFonts w:ascii="Times New Roman" w:hAnsi="Times New Roman" w:cs="Times New Roman"/>
                <w:sz w:val="20"/>
                <w:szCs w:val="20"/>
              </w:rPr>
              <w:t xml:space="preserve"> proses </w:t>
            </w:r>
            <w:proofErr w:type="spellStart"/>
            <w:r w:rsidRPr="00D30D58">
              <w:rPr>
                <w:rFonts w:ascii="Times New Roman" w:hAnsi="Times New Roman" w:cs="Times New Roman"/>
                <w:sz w:val="20"/>
                <w:szCs w:val="20"/>
              </w:rPr>
              <w:t>pelaksanaannya</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menjadi</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penghubung</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antara</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masyarakat</w:t>
            </w:r>
            <w:proofErr w:type="spellEnd"/>
            <w:r w:rsidRPr="00D30D58">
              <w:rPr>
                <w:rFonts w:ascii="Times New Roman" w:hAnsi="Times New Roman" w:cs="Times New Roman"/>
                <w:sz w:val="20"/>
                <w:szCs w:val="20"/>
              </w:rPr>
              <w:t xml:space="preserve"> dan </w:t>
            </w:r>
            <w:proofErr w:type="spellStart"/>
            <w:r w:rsidRPr="00D30D58">
              <w:rPr>
                <w:rFonts w:ascii="Times New Roman" w:hAnsi="Times New Roman" w:cs="Times New Roman"/>
                <w:sz w:val="20"/>
                <w:szCs w:val="20"/>
              </w:rPr>
              <w:t>pemerintah</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Penyelenggaran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pelayanan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publik</w:t>
            </w:r>
            <w:proofErr w:type="spellEnd"/>
            <w:r w:rsidRPr="00D30D58">
              <w:rPr>
                <w:rFonts w:ascii="Times New Roman" w:hAnsi="Times New Roman" w:cs="Times New Roman"/>
                <w:sz w:val="20"/>
                <w:szCs w:val="20"/>
              </w:rPr>
              <w:t xml:space="preserve"> di </w:t>
            </w:r>
            <w:proofErr w:type="spellStart"/>
            <w:r w:rsidRPr="00D30D58">
              <w:rPr>
                <w:rFonts w:ascii="Times New Roman" w:hAnsi="Times New Roman" w:cs="Times New Roman"/>
                <w:sz w:val="20"/>
                <w:szCs w:val="20"/>
              </w:rPr>
              <w:t>lingkup</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pemerintah</w:t>
            </w:r>
            <w:proofErr w:type="spellEnd"/>
            <w:r w:rsidRPr="00D30D58">
              <w:rPr>
                <w:rFonts w:ascii="Times New Roman" w:hAnsi="Times New Roman" w:cs="Times New Roman"/>
                <w:sz w:val="20"/>
                <w:szCs w:val="20"/>
              </w:rPr>
              <w:t xml:space="preserve"> Indonesia </w:t>
            </w:r>
            <w:proofErr w:type="spellStart"/>
            <w:r w:rsidRPr="00D30D58">
              <w:rPr>
                <w:rFonts w:ascii="Times New Roman" w:hAnsi="Times New Roman" w:cs="Times New Roman"/>
                <w:sz w:val="20"/>
                <w:szCs w:val="20"/>
              </w:rPr>
              <w:t>saat</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ini</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masih</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menghadapi</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berbagai</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tantangan</w:t>
            </w:r>
            <w:proofErr w:type="spellEnd"/>
            <w:r w:rsidRPr="00D30D58">
              <w:rPr>
                <w:rFonts w:ascii="Times New Roman" w:hAnsi="Times New Roman" w:cs="Times New Roman"/>
                <w:sz w:val="20"/>
                <w:szCs w:val="20"/>
              </w:rPr>
              <w:t xml:space="preserve"> dan </w:t>
            </w:r>
            <w:proofErr w:type="spellStart"/>
            <w:r w:rsidRPr="00D30D58">
              <w:rPr>
                <w:rFonts w:ascii="Times New Roman" w:hAnsi="Times New Roman" w:cs="Times New Roman"/>
                <w:sz w:val="20"/>
                <w:szCs w:val="20"/>
              </w:rPr>
              <w:t>kendala</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dalam</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implementasinya</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Berdasarkan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Laporan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Tahunan</w:t>
            </w:r>
            <w:proofErr w:type="spellEnd"/>
            <w:r w:rsidRPr="00D30D58">
              <w:rPr>
                <w:rFonts w:ascii="Times New Roman" w:hAnsi="Times New Roman" w:cs="Times New Roman"/>
                <w:sz w:val="20"/>
                <w:szCs w:val="20"/>
              </w:rPr>
              <w:t xml:space="preserve"> Ombudsman </w:t>
            </w:r>
            <w:proofErr w:type="spellStart"/>
            <w:r w:rsidRPr="00D30D58">
              <w:rPr>
                <w:rFonts w:ascii="Times New Roman" w:hAnsi="Times New Roman" w:cs="Times New Roman"/>
                <w:sz w:val="20"/>
                <w:szCs w:val="20"/>
              </w:rPr>
              <w:t>Tahun</w:t>
            </w:r>
            <w:proofErr w:type="spellEnd"/>
            <w:r w:rsidRPr="00D30D58">
              <w:rPr>
                <w:rFonts w:ascii="Times New Roman" w:hAnsi="Times New Roman" w:cs="Times New Roman"/>
                <w:sz w:val="20"/>
                <w:szCs w:val="20"/>
              </w:rPr>
              <w:t xml:space="preserve"> 2021 </w:t>
            </w:r>
            <w:proofErr w:type="spellStart"/>
            <w:r w:rsidRPr="00D30D58">
              <w:rPr>
                <w:rFonts w:ascii="Times New Roman" w:hAnsi="Times New Roman" w:cs="Times New Roman"/>
                <w:sz w:val="20"/>
                <w:szCs w:val="20"/>
              </w:rPr>
              <w:t>dengan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tema</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Mengawasi</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Kepatuhan</w:t>
            </w:r>
            <w:proofErr w:type="spellEnd"/>
            <w:r w:rsidRPr="00D30D58">
              <w:rPr>
                <w:rFonts w:ascii="Times New Roman" w:hAnsi="Times New Roman" w:cs="Times New Roman"/>
                <w:sz w:val="20"/>
                <w:szCs w:val="20"/>
              </w:rPr>
              <w:t xml:space="preserve"> dan </w:t>
            </w:r>
            <w:proofErr w:type="spellStart"/>
            <w:r w:rsidRPr="00D30D58">
              <w:rPr>
                <w:rFonts w:ascii="Times New Roman" w:hAnsi="Times New Roman" w:cs="Times New Roman"/>
                <w:sz w:val="20"/>
                <w:szCs w:val="20"/>
              </w:rPr>
              <w:t>Kesigapan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Penyelenggara</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Pelayanan</w:t>
            </w:r>
            <w:proofErr w:type="spellEnd"/>
            <w:r w:rsidRPr="00D30D58">
              <w:rPr>
                <w:rFonts w:ascii="Times New Roman" w:hAnsi="Times New Roman" w:cs="Times New Roman"/>
                <w:sz w:val="20"/>
                <w:szCs w:val="20"/>
              </w:rPr>
              <w:t xml:space="preserve"> Publik </w:t>
            </w:r>
            <w:proofErr w:type="spellStart"/>
            <w:r w:rsidRPr="00D30D58">
              <w:rPr>
                <w:rFonts w:ascii="Times New Roman" w:hAnsi="Times New Roman" w:cs="Times New Roman"/>
                <w:sz w:val="20"/>
                <w:szCs w:val="20"/>
              </w:rPr>
              <w:t>Dalam</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Menghadapi</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Ketidakpastian</w:t>
            </w:r>
            <w:proofErr w:type="spellEnd"/>
            <w:r w:rsidRPr="00D30D58">
              <w:rPr>
                <w:rFonts w:ascii="Times New Roman" w:hAnsi="Times New Roman" w:cs="Times New Roman"/>
                <w:sz w:val="20"/>
                <w:szCs w:val="20"/>
              </w:rPr>
              <w:t xml:space="preserve">. Pada </w:t>
            </w:r>
            <w:proofErr w:type="spellStart"/>
            <w:r w:rsidRPr="00D30D58">
              <w:rPr>
                <w:rFonts w:ascii="Times New Roman" w:hAnsi="Times New Roman" w:cs="Times New Roman"/>
                <w:sz w:val="20"/>
                <w:szCs w:val="20"/>
              </w:rPr>
              <w:t>tahun</w:t>
            </w:r>
            <w:proofErr w:type="spellEnd"/>
            <w:r w:rsidRPr="00D30D58">
              <w:rPr>
                <w:rFonts w:ascii="Times New Roman" w:hAnsi="Times New Roman" w:cs="Times New Roman"/>
                <w:sz w:val="20"/>
                <w:szCs w:val="20"/>
              </w:rPr>
              <w:t xml:space="preserve"> 2021, </w:t>
            </w:r>
            <w:proofErr w:type="spellStart"/>
            <w:r w:rsidRPr="00D30D58">
              <w:rPr>
                <w:rFonts w:ascii="Times New Roman" w:hAnsi="Times New Roman" w:cs="Times New Roman"/>
                <w:sz w:val="20"/>
                <w:szCs w:val="20"/>
              </w:rPr>
              <w:t>jumlah</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laporan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publik</w:t>
            </w:r>
            <w:proofErr w:type="spellEnd"/>
            <w:r w:rsidRPr="00D30D58">
              <w:rPr>
                <w:rFonts w:ascii="Times New Roman" w:hAnsi="Times New Roman" w:cs="Times New Roman"/>
                <w:sz w:val="20"/>
                <w:szCs w:val="20"/>
              </w:rPr>
              <w:t xml:space="preserve"> yang </w:t>
            </w:r>
            <w:proofErr w:type="spellStart"/>
            <w:r w:rsidRPr="00D30D58">
              <w:rPr>
                <w:rFonts w:ascii="Times New Roman" w:hAnsi="Times New Roman" w:cs="Times New Roman"/>
                <w:sz w:val="20"/>
                <w:szCs w:val="20"/>
              </w:rPr>
              <w:t>disampaikan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kepada</w:t>
            </w:r>
            <w:proofErr w:type="spellEnd"/>
            <w:r w:rsidRPr="00D30D58">
              <w:rPr>
                <w:rFonts w:ascii="Times New Roman" w:hAnsi="Times New Roman" w:cs="Times New Roman"/>
                <w:sz w:val="20"/>
                <w:szCs w:val="20"/>
              </w:rPr>
              <w:t xml:space="preserve"> Ombudsman RI </w:t>
            </w:r>
            <w:proofErr w:type="spellStart"/>
            <w:r w:rsidRPr="00D30D58">
              <w:rPr>
                <w:rFonts w:ascii="Times New Roman" w:hAnsi="Times New Roman" w:cs="Times New Roman"/>
                <w:sz w:val="20"/>
                <w:szCs w:val="20"/>
              </w:rPr>
              <w:t>sebanyak</w:t>
            </w:r>
            <w:proofErr w:type="spellEnd"/>
            <w:r w:rsidRPr="00D30D58">
              <w:rPr>
                <w:rFonts w:ascii="Times New Roman" w:hAnsi="Times New Roman" w:cs="Times New Roman"/>
                <w:sz w:val="20"/>
                <w:szCs w:val="20"/>
              </w:rPr>
              <w:t xml:space="preserve"> 7.186 </w:t>
            </w:r>
            <w:proofErr w:type="spellStart"/>
            <w:r w:rsidRPr="00D30D58">
              <w:rPr>
                <w:rFonts w:ascii="Times New Roman" w:hAnsi="Times New Roman" w:cs="Times New Roman"/>
                <w:sz w:val="20"/>
                <w:szCs w:val="20"/>
              </w:rPr>
              <w:t>laporan</w:t>
            </w:r>
            <w:proofErr w:type="spellEnd"/>
            <w:r w:rsidRPr="00D30D58">
              <w:rPr>
                <w:rFonts w:ascii="Times New Roman" w:hAnsi="Times New Roman" w:cs="Times New Roman"/>
                <w:sz w:val="20"/>
                <w:szCs w:val="20"/>
              </w:rPr>
              <w:t xml:space="preserve"> dan </w:t>
            </w:r>
            <w:proofErr w:type="spellStart"/>
            <w:r w:rsidRPr="00D30D58">
              <w:rPr>
                <w:rFonts w:ascii="Times New Roman" w:hAnsi="Times New Roman" w:cs="Times New Roman"/>
                <w:sz w:val="20"/>
                <w:szCs w:val="20"/>
              </w:rPr>
              <w:t>instansi</w:t>
            </w:r>
            <w:proofErr w:type="spellEnd"/>
            <w:r w:rsidRPr="00D30D58">
              <w:rPr>
                <w:rFonts w:ascii="Times New Roman" w:hAnsi="Times New Roman" w:cs="Times New Roman"/>
                <w:sz w:val="20"/>
                <w:szCs w:val="20"/>
              </w:rPr>
              <w:t xml:space="preserve"> yang paling </w:t>
            </w:r>
            <w:proofErr w:type="spellStart"/>
            <w:r w:rsidRPr="00D30D58">
              <w:rPr>
                <w:rFonts w:ascii="Times New Roman" w:hAnsi="Times New Roman" w:cs="Times New Roman"/>
                <w:sz w:val="20"/>
                <w:szCs w:val="20"/>
              </w:rPr>
              <w:t>banyak</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dilaporkan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adalah</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pemerintah</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daerah</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Pemda</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sebesar</w:t>
            </w:r>
            <w:proofErr w:type="spellEnd"/>
            <w:r w:rsidRPr="00D30D58">
              <w:rPr>
                <w:rFonts w:ascii="Times New Roman" w:hAnsi="Times New Roman" w:cs="Times New Roman"/>
                <w:sz w:val="20"/>
                <w:szCs w:val="20"/>
              </w:rPr>
              <w:t xml:space="preserve"> 40,99%. Hal yang </w:t>
            </w:r>
            <w:proofErr w:type="spellStart"/>
            <w:r w:rsidRPr="00D30D58">
              <w:rPr>
                <w:rFonts w:ascii="Times New Roman" w:hAnsi="Times New Roman" w:cs="Times New Roman"/>
                <w:sz w:val="20"/>
                <w:szCs w:val="20"/>
              </w:rPr>
              <w:t>menjadi</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dasar</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laporan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pengaduan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masyarakat</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yaitu</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kualitas</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pelayanan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publik</w:t>
            </w:r>
            <w:proofErr w:type="spellEnd"/>
            <w:r w:rsidRPr="00D30D58">
              <w:rPr>
                <w:rFonts w:ascii="Times New Roman" w:hAnsi="Times New Roman" w:cs="Times New Roman"/>
                <w:sz w:val="20"/>
                <w:szCs w:val="20"/>
              </w:rPr>
              <w:t xml:space="preserve"> yang </w:t>
            </w:r>
            <w:proofErr w:type="spellStart"/>
            <w:r w:rsidRPr="00D30D58">
              <w:rPr>
                <w:rFonts w:ascii="Times New Roman" w:hAnsi="Times New Roman" w:cs="Times New Roman"/>
                <w:sz w:val="20"/>
                <w:szCs w:val="20"/>
              </w:rPr>
              <w:t>masih</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kurang</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baik</w:t>
            </w:r>
            <w:proofErr w:type="spellEnd"/>
            <w:r w:rsidRPr="00D30D58">
              <w:rPr>
                <w:rFonts w:ascii="Times New Roman" w:hAnsi="Times New Roman" w:cs="Times New Roman"/>
                <w:sz w:val="20"/>
                <w:szCs w:val="20"/>
              </w:rPr>
              <w:t xml:space="preserve"> dan </w:t>
            </w:r>
            <w:proofErr w:type="spellStart"/>
            <w:r w:rsidRPr="00D30D58">
              <w:rPr>
                <w:rFonts w:ascii="Times New Roman" w:hAnsi="Times New Roman" w:cs="Times New Roman"/>
                <w:sz w:val="20"/>
                <w:szCs w:val="20"/>
              </w:rPr>
              <w:t>pelaksanaan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pelayanan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publik</w:t>
            </w:r>
            <w:proofErr w:type="spellEnd"/>
            <w:r w:rsidRPr="00D30D58">
              <w:rPr>
                <w:rFonts w:ascii="Times New Roman" w:hAnsi="Times New Roman" w:cs="Times New Roman"/>
                <w:sz w:val="20"/>
                <w:szCs w:val="20"/>
              </w:rPr>
              <w:t xml:space="preserve"> yang </w:t>
            </w:r>
            <w:proofErr w:type="spellStart"/>
            <w:r w:rsidRPr="00D30D58">
              <w:rPr>
                <w:rFonts w:ascii="Times New Roman" w:hAnsi="Times New Roman" w:cs="Times New Roman"/>
                <w:sz w:val="20"/>
                <w:szCs w:val="20"/>
              </w:rPr>
              <w:t>masih</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dirasa</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kurang</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efisien</w:t>
            </w:r>
            <w:proofErr w:type="spellEnd"/>
            <w:r w:rsidRPr="00D30D58">
              <w:rPr>
                <w:rFonts w:ascii="Times New Roman" w:hAnsi="Times New Roman" w:cs="Times New Roman"/>
                <w:sz w:val="20"/>
                <w:szCs w:val="20"/>
              </w:rPr>
              <w:t xml:space="preserve"> dan </w:t>
            </w:r>
            <w:proofErr w:type="spellStart"/>
            <w:r w:rsidRPr="00D30D58">
              <w:rPr>
                <w:rFonts w:ascii="Times New Roman" w:hAnsi="Times New Roman" w:cs="Times New Roman"/>
                <w:sz w:val="20"/>
                <w:szCs w:val="20"/>
              </w:rPr>
              <w:t>efektif</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dalam</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hal</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prosedur</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atau</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mekanisme</w:t>
            </w:r>
            <w:proofErr w:type="spellEnd"/>
            <w:r w:rsidRPr="00D30D58">
              <w:rPr>
                <w:rFonts w:ascii="Times New Roman" w:hAnsi="Times New Roman" w:cs="Times New Roman"/>
                <w:sz w:val="20"/>
                <w:szCs w:val="20"/>
              </w:rPr>
              <w:t xml:space="preserve"> yang </w:t>
            </w:r>
            <w:proofErr w:type="spellStart"/>
            <w:r w:rsidRPr="00D30D58">
              <w:rPr>
                <w:rFonts w:ascii="Times New Roman" w:hAnsi="Times New Roman" w:cs="Times New Roman"/>
                <w:sz w:val="20"/>
                <w:szCs w:val="20"/>
              </w:rPr>
              <w:t>berbelit-belit</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belum</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terwujudnya</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transparansi</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kurang</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informastif</w:t>
            </w:r>
            <w:proofErr w:type="spellEnd"/>
            <w:r w:rsidRPr="00D30D58">
              <w:rPr>
                <w:rFonts w:ascii="Times New Roman" w:hAnsi="Times New Roman" w:cs="Times New Roman"/>
                <w:sz w:val="20"/>
                <w:szCs w:val="20"/>
              </w:rPr>
              <w:t xml:space="preserve"> dan </w:t>
            </w:r>
            <w:proofErr w:type="spellStart"/>
            <w:r w:rsidRPr="00D30D58">
              <w:rPr>
                <w:rFonts w:ascii="Times New Roman" w:hAnsi="Times New Roman" w:cs="Times New Roman"/>
                <w:sz w:val="20"/>
                <w:szCs w:val="20"/>
              </w:rPr>
              <w:t>akomodatif</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serta</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tidak</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terjaminnya</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kepastian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hukum</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akan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waktu</w:t>
            </w:r>
            <w:proofErr w:type="spellEnd"/>
            <w:r w:rsidRPr="00D30D58">
              <w:rPr>
                <w:rFonts w:ascii="Times New Roman" w:hAnsi="Times New Roman" w:cs="Times New Roman"/>
                <w:sz w:val="20"/>
                <w:szCs w:val="20"/>
              </w:rPr>
              <w:t xml:space="preserve"> dan </w:t>
            </w:r>
            <w:proofErr w:type="spellStart"/>
            <w:r w:rsidRPr="00D30D58">
              <w:rPr>
                <w:rFonts w:ascii="Times New Roman" w:hAnsi="Times New Roman" w:cs="Times New Roman"/>
                <w:sz w:val="20"/>
                <w:szCs w:val="20"/>
              </w:rPr>
              <w:t>biaya</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pelayanan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Penelitian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dilakukan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secara</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color w:val="000000"/>
                <w:sz w:val="20"/>
                <w:szCs w:val="20"/>
              </w:rPr>
              <w:t>yuridis</w:t>
            </w:r>
            <w:proofErr w:type="spellEnd"/>
            <w:r w:rsidRPr="00D30D58">
              <w:rPr>
                <w:rFonts w:ascii="Times New Roman" w:hAnsi="Times New Roman" w:cs="Times New Roman"/>
                <w:color w:val="000000"/>
                <w:sz w:val="20"/>
                <w:szCs w:val="20"/>
              </w:rPr>
              <w:t xml:space="preserve"> </w:t>
            </w:r>
            <w:proofErr w:type="spellStart"/>
            <w:r w:rsidRPr="00D30D58">
              <w:rPr>
                <w:rFonts w:ascii="Times New Roman" w:hAnsi="Times New Roman" w:cs="Times New Roman"/>
                <w:color w:val="000000"/>
                <w:sz w:val="20"/>
                <w:szCs w:val="20"/>
              </w:rPr>
              <w:t>normatif</w:t>
            </w:r>
            <w:proofErr w:type="spellEnd"/>
            <w:r w:rsidRPr="00D30D58">
              <w:rPr>
                <w:rFonts w:ascii="Times New Roman" w:hAnsi="Times New Roman" w:cs="Times New Roman"/>
                <w:color w:val="000000"/>
                <w:sz w:val="20"/>
                <w:szCs w:val="20"/>
              </w:rPr>
              <w:t xml:space="preserve">, </w:t>
            </w:r>
            <w:proofErr w:type="spellStart"/>
            <w:r w:rsidRPr="00D30D58">
              <w:rPr>
                <w:rFonts w:ascii="Times New Roman" w:hAnsi="Times New Roman" w:cs="Times New Roman"/>
                <w:sz w:val="20"/>
                <w:szCs w:val="20"/>
              </w:rPr>
              <w:t>analisis</w:t>
            </w:r>
            <w:proofErr w:type="spellEnd"/>
            <w:r w:rsidRPr="00D30D58">
              <w:rPr>
                <w:rFonts w:ascii="Times New Roman" w:hAnsi="Times New Roman" w:cs="Times New Roman"/>
                <w:sz w:val="20"/>
                <w:szCs w:val="20"/>
              </w:rPr>
              <w:t xml:space="preserve"> </w:t>
            </w:r>
            <w:proofErr w:type="gramStart"/>
            <w:r w:rsidRPr="00D30D58">
              <w:rPr>
                <w:rFonts w:ascii="Times New Roman" w:hAnsi="Times New Roman" w:cs="Times New Roman"/>
                <w:sz w:val="20"/>
                <w:szCs w:val="20"/>
              </w:rPr>
              <w:t xml:space="preserve">data  </w:t>
            </w:r>
            <w:proofErr w:type="spellStart"/>
            <w:r w:rsidRPr="00D30D58">
              <w:rPr>
                <w:rFonts w:ascii="Times New Roman" w:hAnsi="Times New Roman" w:cs="Times New Roman"/>
                <w:sz w:val="20"/>
                <w:szCs w:val="20"/>
              </w:rPr>
              <w:t>secara</w:t>
            </w:r>
            <w:proofErr w:type="spellEnd"/>
            <w:proofErr w:type="gram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kualitatif</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dilakukan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dengan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cara</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analisis</w:t>
            </w:r>
            <w:proofErr w:type="spellEnd"/>
            <w:r w:rsidRPr="00D30D58">
              <w:rPr>
                <w:rFonts w:ascii="Times New Roman" w:hAnsi="Times New Roman" w:cs="Times New Roman"/>
                <w:sz w:val="20"/>
                <w:szCs w:val="20"/>
              </w:rPr>
              <w:t xml:space="preserve"> dan </w:t>
            </w:r>
            <w:proofErr w:type="spellStart"/>
            <w:r w:rsidRPr="00D30D58">
              <w:rPr>
                <w:rFonts w:ascii="Times New Roman" w:hAnsi="Times New Roman" w:cs="Times New Roman"/>
                <w:sz w:val="20"/>
                <w:szCs w:val="20"/>
              </w:rPr>
              <w:t>olah</w:t>
            </w:r>
            <w:proofErr w:type="spellEnd"/>
            <w:r w:rsidRPr="00D30D58">
              <w:rPr>
                <w:rFonts w:ascii="Times New Roman" w:hAnsi="Times New Roman" w:cs="Times New Roman"/>
                <w:sz w:val="20"/>
                <w:szCs w:val="20"/>
              </w:rPr>
              <w:t xml:space="preserve"> data </w:t>
            </w:r>
            <w:proofErr w:type="spellStart"/>
            <w:r w:rsidRPr="00D30D58">
              <w:rPr>
                <w:rFonts w:ascii="Times New Roman" w:hAnsi="Times New Roman" w:cs="Times New Roman"/>
                <w:sz w:val="20"/>
                <w:szCs w:val="20"/>
              </w:rPr>
              <w:t>berdasarkan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pemahaman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peneliti</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terhadap</w:t>
            </w:r>
            <w:proofErr w:type="spellEnd"/>
            <w:r w:rsidRPr="00D30D58">
              <w:rPr>
                <w:rFonts w:ascii="Times New Roman" w:hAnsi="Times New Roman" w:cs="Times New Roman"/>
                <w:sz w:val="20"/>
                <w:szCs w:val="20"/>
              </w:rPr>
              <w:t xml:space="preserve"> data yang </w:t>
            </w:r>
            <w:proofErr w:type="spellStart"/>
            <w:r w:rsidRPr="00D30D58">
              <w:rPr>
                <w:rFonts w:ascii="Times New Roman" w:hAnsi="Times New Roman" w:cs="Times New Roman"/>
                <w:sz w:val="20"/>
                <w:szCs w:val="20"/>
              </w:rPr>
              <w:t>diperoleh</w:t>
            </w:r>
            <w:proofErr w:type="spellEnd"/>
            <w:r w:rsidRPr="00D30D58">
              <w:rPr>
                <w:rFonts w:ascii="Times New Roman" w:hAnsi="Times New Roman" w:cs="Times New Roman"/>
                <w:sz w:val="20"/>
                <w:szCs w:val="20"/>
              </w:rPr>
              <w:t xml:space="preserve"> dan </w:t>
            </w:r>
            <w:proofErr w:type="spellStart"/>
            <w:r w:rsidRPr="00D30D58">
              <w:rPr>
                <w:rFonts w:ascii="Times New Roman" w:hAnsi="Times New Roman" w:cs="Times New Roman"/>
                <w:sz w:val="20"/>
                <w:szCs w:val="20"/>
              </w:rPr>
              <w:t>selanjutnya</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dinarasikan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untuk</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memperoleh</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lastRenderedPageBreak/>
              <w:t>simpulan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penelitian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Penelitian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ini</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digunakan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untuk</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mengetahui</w:t>
            </w:r>
            <w:proofErr w:type="spellEnd"/>
            <w:r w:rsidRPr="00D30D58">
              <w:rPr>
                <w:rFonts w:ascii="Times New Roman" w:hAnsi="Times New Roman" w:cs="Times New Roman"/>
                <w:sz w:val="20"/>
                <w:szCs w:val="20"/>
              </w:rPr>
              <w:t xml:space="preserve"> dan </w:t>
            </w:r>
            <w:proofErr w:type="spellStart"/>
            <w:r w:rsidRPr="00D30D58">
              <w:rPr>
                <w:rFonts w:ascii="Times New Roman" w:hAnsi="Times New Roman" w:cs="Times New Roman"/>
                <w:sz w:val="20"/>
                <w:szCs w:val="20"/>
              </w:rPr>
              <w:t>menganalisis</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hubungan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pelayanan</w:t>
            </w:r>
            <w:proofErr w:type="spellEnd"/>
            <w:r w:rsidRPr="00D30D58">
              <w:rPr>
                <w:rFonts w:ascii="Times New Roman" w:hAnsi="Times New Roman" w:cs="Times New Roman"/>
                <w:sz w:val="20"/>
                <w:szCs w:val="20"/>
              </w:rPr>
              <w:t xml:space="preserve"> prima </w:t>
            </w:r>
            <w:proofErr w:type="spellStart"/>
            <w:r w:rsidRPr="00D30D58">
              <w:rPr>
                <w:rFonts w:ascii="Times New Roman" w:hAnsi="Times New Roman" w:cs="Times New Roman"/>
                <w:sz w:val="20"/>
                <w:szCs w:val="20"/>
              </w:rPr>
              <w:t>terhadap</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kualitas</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pelayanan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publik</w:t>
            </w:r>
            <w:proofErr w:type="spellEnd"/>
            <w:r w:rsidRPr="00D30D58">
              <w:rPr>
                <w:rFonts w:ascii="Times New Roman" w:hAnsi="Times New Roman" w:cs="Times New Roman"/>
                <w:sz w:val="20"/>
                <w:szCs w:val="20"/>
              </w:rPr>
              <w:t xml:space="preserve"> dan </w:t>
            </w:r>
            <w:proofErr w:type="spellStart"/>
            <w:r w:rsidRPr="00D30D58">
              <w:rPr>
                <w:rFonts w:ascii="Times New Roman" w:hAnsi="Times New Roman" w:cs="Times New Roman"/>
                <w:sz w:val="20"/>
                <w:szCs w:val="20"/>
              </w:rPr>
              <w:t>kepatuhan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pelayanan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publik</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berdasarkan</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Undang-Undang</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Nomor</w:t>
            </w:r>
            <w:proofErr w:type="spellEnd"/>
            <w:r w:rsidRPr="00D30D58">
              <w:rPr>
                <w:rFonts w:ascii="Times New Roman" w:hAnsi="Times New Roman" w:cs="Times New Roman"/>
                <w:sz w:val="20"/>
                <w:szCs w:val="20"/>
              </w:rPr>
              <w:t xml:space="preserve"> 25 </w:t>
            </w:r>
            <w:proofErr w:type="spellStart"/>
            <w:r w:rsidRPr="00D30D58">
              <w:rPr>
                <w:rFonts w:ascii="Times New Roman" w:hAnsi="Times New Roman" w:cs="Times New Roman"/>
                <w:sz w:val="20"/>
                <w:szCs w:val="20"/>
              </w:rPr>
              <w:t>Tahun</w:t>
            </w:r>
            <w:proofErr w:type="spellEnd"/>
            <w:r w:rsidRPr="00D30D58">
              <w:rPr>
                <w:rFonts w:ascii="Times New Roman" w:hAnsi="Times New Roman" w:cs="Times New Roman"/>
                <w:sz w:val="20"/>
                <w:szCs w:val="20"/>
              </w:rPr>
              <w:t xml:space="preserve"> 2009 </w:t>
            </w:r>
            <w:proofErr w:type="spellStart"/>
            <w:r w:rsidRPr="00D30D58">
              <w:rPr>
                <w:rFonts w:ascii="Times New Roman" w:hAnsi="Times New Roman" w:cs="Times New Roman"/>
                <w:sz w:val="20"/>
                <w:szCs w:val="20"/>
              </w:rPr>
              <w:t>tentang</w:t>
            </w:r>
            <w:proofErr w:type="spellEnd"/>
            <w:r w:rsidRPr="00D30D58">
              <w:rPr>
                <w:rFonts w:ascii="Times New Roman" w:hAnsi="Times New Roman" w:cs="Times New Roman"/>
                <w:sz w:val="20"/>
                <w:szCs w:val="20"/>
              </w:rPr>
              <w:t xml:space="preserve"> </w:t>
            </w:r>
            <w:proofErr w:type="spellStart"/>
            <w:r w:rsidRPr="00D30D58">
              <w:rPr>
                <w:rFonts w:ascii="Times New Roman" w:hAnsi="Times New Roman" w:cs="Times New Roman"/>
                <w:sz w:val="20"/>
                <w:szCs w:val="20"/>
              </w:rPr>
              <w:t>Pelayanan</w:t>
            </w:r>
            <w:proofErr w:type="spellEnd"/>
            <w:r w:rsidRPr="00D30D58">
              <w:rPr>
                <w:rFonts w:ascii="Times New Roman" w:hAnsi="Times New Roman" w:cs="Times New Roman"/>
                <w:sz w:val="20"/>
                <w:szCs w:val="20"/>
              </w:rPr>
              <w:t xml:space="preserve"> Publik. </w:t>
            </w:r>
            <w:proofErr w:type="spellStart"/>
            <w:r w:rsidRPr="00D30D58">
              <w:rPr>
                <w:rFonts w:ascii="Times New Roman" w:hAnsi="Times New Roman" w:cs="Times New Roman"/>
                <w:color w:val="000000" w:themeColor="text1"/>
                <w:sz w:val="20"/>
                <w:szCs w:val="20"/>
              </w:rPr>
              <w:t>Secara</w:t>
            </w:r>
            <w:proofErr w:type="spellEnd"/>
            <w:r w:rsidRPr="00D30D58">
              <w:rPr>
                <w:rFonts w:ascii="Times New Roman" w:hAnsi="Times New Roman" w:cs="Times New Roman"/>
                <w:color w:val="000000" w:themeColor="text1"/>
                <w:sz w:val="20"/>
                <w:szCs w:val="20"/>
              </w:rPr>
              <w:t xml:space="preserve"> </w:t>
            </w:r>
            <w:proofErr w:type="spellStart"/>
            <w:r w:rsidRPr="00D30D58">
              <w:rPr>
                <w:rFonts w:ascii="Times New Roman" w:hAnsi="Times New Roman" w:cs="Times New Roman"/>
                <w:color w:val="000000" w:themeColor="text1"/>
                <w:sz w:val="20"/>
                <w:szCs w:val="20"/>
              </w:rPr>
              <w:t>nasional</w:t>
            </w:r>
            <w:proofErr w:type="spellEnd"/>
            <w:r w:rsidRPr="00D30D58">
              <w:rPr>
                <w:rFonts w:ascii="Times New Roman" w:hAnsi="Times New Roman" w:cs="Times New Roman"/>
                <w:color w:val="000000" w:themeColor="text1"/>
                <w:sz w:val="20"/>
                <w:szCs w:val="20"/>
              </w:rPr>
              <w:t xml:space="preserve"> IPP </w:t>
            </w:r>
            <w:proofErr w:type="spellStart"/>
            <w:r w:rsidRPr="00D30D58">
              <w:rPr>
                <w:rFonts w:ascii="Times New Roman" w:hAnsi="Times New Roman" w:cs="Times New Roman"/>
                <w:color w:val="000000" w:themeColor="text1"/>
                <w:sz w:val="20"/>
                <w:szCs w:val="20"/>
              </w:rPr>
              <w:t>belum</w:t>
            </w:r>
            <w:proofErr w:type="spellEnd"/>
            <w:r w:rsidRPr="00D30D58">
              <w:rPr>
                <w:rFonts w:ascii="Times New Roman" w:hAnsi="Times New Roman" w:cs="Times New Roman"/>
                <w:color w:val="000000" w:themeColor="text1"/>
                <w:sz w:val="20"/>
                <w:szCs w:val="20"/>
              </w:rPr>
              <w:t xml:space="preserve"> </w:t>
            </w:r>
            <w:proofErr w:type="spellStart"/>
            <w:r w:rsidRPr="00D30D58">
              <w:rPr>
                <w:rFonts w:ascii="Times New Roman" w:hAnsi="Times New Roman" w:cs="Times New Roman"/>
                <w:color w:val="000000" w:themeColor="text1"/>
                <w:sz w:val="20"/>
                <w:szCs w:val="20"/>
              </w:rPr>
              <w:t>mencapai</w:t>
            </w:r>
            <w:proofErr w:type="spellEnd"/>
            <w:r w:rsidRPr="00D30D58">
              <w:rPr>
                <w:rFonts w:ascii="Times New Roman" w:hAnsi="Times New Roman" w:cs="Times New Roman"/>
                <w:color w:val="000000" w:themeColor="text1"/>
                <w:sz w:val="20"/>
                <w:szCs w:val="20"/>
              </w:rPr>
              <w:t xml:space="preserve"> </w:t>
            </w:r>
            <w:proofErr w:type="spellStart"/>
            <w:r w:rsidRPr="00D30D58">
              <w:rPr>
                <w:rFonts w:ascii="Times New Roman" w:hAnsi="Times New Roman" w:cs="Times New Roman"/>
                <w:color w:val="000000" w:themeColor="text1"/>
                <w:sz w:val="20"/>
                <w:szCs w:val="20"/>
              </w:rPr>
              <w:t>nilai</w:t>
            </w:r>
            <w:proofErr w:type="spellEnd"/>
            <w:r w:rsidRPr="00D30D58">
              <w:rPr>
                <w:rFonts w:ascii="Times New Roman" w:hAnsi="Times New Roman" w:cs="Times New Roman"/>
                <w:color w:val="000000" w:themeColor="text1"/>
                <w:sz w:val="20"/>
                <w:szCs w:val="20"/>
              </w:rPr>
              <w:t xml:space="preserve"> A </w:t>
            </w:r>
            <w:proofErr w:type="spellStart"/>
            <w:r w:rsidRPr="00D30D58">
              <w:rPr>
                <w:rFonts w:ascii="Times New Roman" w:hAnsi="Times New Roman" w:cs="Times New Roman"/>
                <w:color w:val="000000" w:themeColor="text1"/>
                <w:sz w:val="20"/>
                <w:szCs w:val="20"/>
              </w:rPr>
              <w:t>dengan</w:t>
            </w:r>
            <w:proofErr w:type="spellEnd"/>
            <w:r w:rsidRPr="00D30D58">
              <w:rPr>
                <w:rFonts w:ascii="Times New Roman" w:hAnsi="Times New Roman" w:cs="Times New Roman"/>
                <w:color w:val="000000" w:themeColor="text1"/>
                <w:sz w:val="20"/>
                <w:szCs w:val="20"/>
              </w:rPr>
              <w:t xml:space="preserve"> range </w:t>
            </w:r>
            <w:proofErr w:type="spellStart"/>
            <w:r w:rsidRPr="00D30D58">
              <w:rPr>
                <w:rFonts w:ascii="Times New Roman" w:hAnsi="Times New Roman" w:cs="Times New Roman"/>
                <w:color w:val="000000" w:themeColor="text1"/>
                <w:sz w:val="20"/>
                <w:szCs w:val="20"/>
              </w:rPr>
              <w:t>nilai</w:t>
            </w:r>
            <w:proofErr w:type="spellEnd"/>
            <w:r w:rsidRPr="00D30D58">
              <w:rPr>
                <w:rFonts w:ascii="Times New Roman" w:hAnsi="Times New Roman" w:cs="Times New Roman"/>
                <w:color w:val="000000" w:themeColor="text1"/>
                <w:sz w:val="20"/>
                <w:szCs w:val="20"/>
              </w:rPr>
              <w:t xml:space="preserve"> 4,51-5,00 </w:t>
            </w:r>
            <w:proofErr w:type="spellStart"/>
            <w:r w:rsidRPr="00D30D58">
              <w:rPr>
                <w:rFonts w:ascii="Times New Roman" w:hAnsi="Times New Roman" w:cs="Times New Roman"/>
                <w:color w:val="000000" w:themeColor="text1"/>
                <w:sz w:val="20"/>
                <w:szCs w:val="20"/>
              </w:rPr>
              <w:t>yaitu</w:t>
            </w:r>
            <w:proofErr w:type="spellEnd"/>
            <w:r w:rsidRPr="00D30D58">
              <w:rPr>
                <w:rFonts w:ascii="Times New Roman" w:hAnsi="Times New Roman" w:cs="Times New Roman"/>
                <w:color w:val="000000" w:themeColor="text1"/>
                <w:sz w:val="20"/>
                <w:szCs w:val="20"/>
              </w:rPr>
              <w:t xml:space="preserve"> </w:t>
            </w:r>
            <w:proofErr w:type="spellStart"/>
            <w:r w:rsidRPr="00D30D58">
              <w:rPr>
                <w:rFonts w:ascii="Times New Roman" w:hAnsi="Times New Roman" w:cs="Times New Roman"/>
                <w:color w:val="000000" w:themeColor="text1"/>
                <w:sz w:val="20"/>
                <w:szCs w:val="20"/>
              </w:rPr>
              <w:t>pelayanan</w:t>
            </w:r>
            <w:proofErr w:type="spellEnd"/>
            <w:r w:rsidRPr="00D30D58">
              <w:rPr>
                <w:rFonts w:ascii="Times New Roman" w:hAnsi="Times New Roman" w:cs="Times New Roman"/>
                <w:color w:val="000000" w:themeColor="text1"/>
                <w:sz w:val="20"/>
                <w:szCs w:val="20"/>
              </w:rPr>
              <w:t xml:space="preserve"> prima. </w:t>
            </w:r>
            <w:proofErr w:type="spellStart"/>
            <w:r w:rsidRPr="00D30D58">
              <w:rPr>
                <w:rFonts w:ascii="Times New Roman" w:hAnsi="Times New Roman" w:cs="Times New Roman"/>
                <w:color w:val="000000" w:themeColor="text1"/>
                <w:sz w:val="20"/>
                <w:szCs w:val="20"/>
              </w:rPr>
              <w:t>Penilaian</w:t>
            </w:r>
            <w:proofErr w:type="spellEnd"/>
            <w:r w:rsidRPr="00D30D58">
              <w:rPr>
                <w:rFonts w:ascii="Times New Roman" w:hAnsi="Times New Roman" w:cs="Times New Roman"/>
                <w:color w:val="000000" w:themeColor="text1"/>
                <w:sz w:val="20"/>
                <w:szCs w:val="20"/>
              </w:rPr>
              <w:t xml:space="preserve"> </w:t>
            </w:r>
            <w:proofErr w:type="spellStart"/>
            <w:r w:rsidRPr="00D30D58">
              <w:rPr>
                <w:rFonts w:ascii="Times New Roman" w:hAnsi="Times New Roman" w:cs="Times New Roman"/>
                <w:color w:val="000000" w:themeColor="text1"/>
                <w:sz w:val="20"/>
                <w:szCs w:val="20"/>
              </w:rPr>
              <w:t>terhadap</w:t>
            </w:r>
            <w:proofErr w:type="spellEnd"/>
            <w:r w:rsidRPr="00D30D58">
              <w:rPr>
                <w:rFonts w:ascii="Times New Roman" w:hAnsi="Times New Roman" w:cs="Times New Roman"/>
                <w:color w:val="000000" w:themeColor="text1"/>
                <w:sz w:val="20"/>
                <w:szCs w:val="20"/>
              </w:rPr>
              <w:t xml:space="preserve"> </w:t>
            </w:r>
            <w:proofErr w:type="spellStart"/>
            <w:r w:rsidRPr="00D30D58">
              <w:rPr>
                <w:rFonts w:ascii="Times New Roman" w:hAnsi="Times New Roman" w:cs="Times New Roman"/>
                <w:color w:val="000000" w:themeColor="text1"/>
                <w:sz w:val="20"/>
                <w:szCs w:val="20"/>
              </w:rPr>
              <w:t>kepatuhan</w:t>
            </w:r>
            <w:proofErr w:type="spellEnd"/>
            <w:r w:rsidRPr="00D30D58">
              <w:rPr>
                <w:rFonts w:ascii="Times New Roman" w:hAnsi="Times New Roman" w:cs="Times New Roman"/>
                <w:color w:val="000000" w:themeColor="text1"/>
                <w:sz w:val="20"/>
                <w:szCs w:val="20"/>
              </w:rPr>
              <w:t xml:space="preserve"> </w:t>
            </w:r>
            <w:proofErr w:type="spellStart"/>
            <w:r w:rsidRPr="00D30D58">
              <w:rPr>
                <w:rFonts w:ascii="Times New Roman" w:hAnsi="Times New Roman" w:cs="Times New Roman"/>
                <w:color w:val="000000" w:themeColor="text1"/>
                <w:sz w:val="20"/>
                <w:szCs w:val="20"/>
              </w:rPr>
              <w:t>pelayanan</w:t>
            </w:r>
            <w:proofErr w:type="spellEnd"/>
            <w:r w:rsidRPr="00D30D58">
              <w:rPr>
                <w:rFonts w:ascii="Times New Roman" w:hAnsi="Times New Roman" w:cs="Times New Roman"/>
                <w:color w:val="000000" w:themeColor="text1"/>
                <w:sz w:val="20"/>
                <w:szCs w:val="20"/>
              </w:rPr>
              <w:t xml:space="preserve"> </w:t>
            </w:r>
            <w:proofErr w:type="spellStart"/>
            <w:r w:rsidRPr="00D30D58">
              <w:rPr>
                <w:rFonts w:ascii="Times New Roman" w:hAnsi="Times New Roman" w:cs="Times New Roman"/>
                <w:color w:val="000000" w:themeColor="text1"/>
                <w:sz w:val="20"/>
                <w:szCs w:val="20"/>
              </w:rPr>
              <w:t>publik</w:t>
            </w:r>
            <w:proofErr w:type="spellEnd"/>
            <w:r w:rsidRPr="00D30D58">
              <w:rPr>
                <w:rFonts w:ascii="Times New Roman" w:hAnsi="Times New Roman" w:cs="Times New Roman"/>
                <w:color w:val="000000" w:themeColor="text1"/>
                <w:sz w:val="20"/>
                <w:szCs w:val="20"/>
              </w:rPr>
              <w:t xml:space="preserve"> </w:t>
            </w:r>
            <w:proofErr w:type="spellStart"/>
            <w:r w:rsidRPr="00D30D58">
              <w:rPr>
                <w:rFonts w:ascii="Times New Roman" w:hAnsi="Times New Roman" w:cs="Times New Roman"/>
                <w:color w:val="000000" w:themeColor="text1"/>
                <w:sz w:val="20"/>
                <w:szCs w:val="20"/>
              </w:rPr>
              <w:t>diharapkan</w:t>
            </w:r>
            <w:proofErr w:type="spellEnd"/>
            <w:r w:rsidRPr="00D30D58">
              <w:rPr>
                <w:rFonts w:ascii="Times New Roman" w:hAnsi="Times New Roman" w:cs="Times New Roman"/>
                <w:color w:val="000000" w:themeColor="text1"/>
                <w:sz w:val="20"/>
                <w:szCs w:val="20"/>
              </w:rPr>
              <w:t xml:space="preserve"> </w:t>
            </w:r>
            <w:proofErr w:type="spellStart"/>
            <w:r w:rsidRPr="00D30D58">
              <w:rPr>
                <w:rFonts w:ascii="Times New Roman" w:hAnsi="Times New Roman" w:cs="Times New Roman"/>
                <w:color w:val="000000" w:themeColor="text1"/>
                <w:sz w:val="20"/>
                <w:szCs w:val="20"/>
              </w:rPr>
              <w:t>dapat</w:t>
            </w:r>
            <w:proofErr w:type="spellEnd"/>
            <w:r w:rsidRPr="00D30D58">
              <w:rPr>
                <w:rFonts w:ascii="Times New Roman" w:hAnsi="Times New Roman" w:cs="Times New Roman"/>
                <w:color w:val="000000" w:themeColor="text1"/>
                <w:sz w:val="20"/>
                <w:szCs w:val="20"/>
              </w:rPr>
              <w:t xml:space="preserve"> </w:t>
            </w:r>
            <w:proofErr w:type="spellStart"/>
            <w:r w:rsidRPr="00D30D58">
              <w:rPr>
                <w:rFonts w:ascii="Times New Roman" w:hAnsi="Times New Roman" w:cs="Times New Roman"/>
                <w:color w:val="000000" w:themeColor="text1"/>
                <w:sz w:val="20"/>
                <w:szCs w:val="20"/>
              </w:rPr>
              <w:t>menjadi</w:t>
            </w:r>
            <w:proofErr w:type="spellEnd"/>
            <w:r w:rsidRPr="00D30D58">
              <w:rPr>
                <w:rFonts w:ascii="Times New Roman" w:hAnsi="Times New Roman" w:cs="Times New Roman"/>
                <w:color w:val="000000" w:themeColor="text1"/>
                <w:sz w:val="20"/>
                <w:szCs w:val="20"/>
              </w:rPr>
              <w:t xml:space="preserve"> </w:t>
            </w:r>
            <w:proofErr w:type="spellStart"/>
            <w:r w:rsidRPr="00D30D58">
              <w:rPr>
                <w:rFonts w:ascii="Times New Roman" w:hAnsi="Times New Roman" w:cs="Times New Roman"/>
                <w:color w:val="000000" w:themeColor="text1"/>
                <w:sz w:val="20"/>
                <w:szCs w:val="20"/>
              </w:rPr>
              <w:t>dorongan</w:t>
            </w:r>
            <w:proofErr w:type="spellEnd"/>
            <w:r w:rsidRPr="00D30D58">
              <w:rPr>
                <w:rFonts w:ascii="Times New Roman" w:hAnsi="Times New Roman" w:cs="Times New Roman"/>
                <w:color w:val="000000" w:themeColor="text1"/>
                <w:sz w:val="20"/>
                <w:szCs w:val="20"/>
              </w:rPr>
              <w:t xml:space="preserve"> agar </w:t>
            </w:r>
            <w:proofErr w:type="spellStart"/>
            <w:r w:rsidRPr="00D30D58">
              <w:rPr>
                <w:rFonts w:ascii="Times New Roman" w:hAnsi="Times New Roman" w:cs="Times New Roman"/>
                <w:color w:val="000000" w:themeColor="text1"/>
                <w:sz w:val="20"/>
                <w:szCs w:val="20"/>
              </w:rPr>
              <w:t>seluruh</w:t>
            </w:r>
            <w:proofErr w:type="spellEnd"/>
            <w:r w:rsidRPr="00D30D58">
              <w:rPr>
                <w:rFonts w:ascii="Times New Roman" w:hAnsi="Times New Roman" w:cs="Times New Roman"/>
                <w:color w:val="000000" w:themeColor="text1"/>
                <w:sz w:val="20"/>
                <w:szCs w:val="20"/>
              </w:rPr>
              <w:t xml:space="preserve"> </w:t>
            </w:r>
            <w:proofErr w:type="spellStart"/>
            <w:r w:rsidRPr="00D30D58">
              <w:rPr>
                <w:rFonts w:ascii="Times New Roman" w:hAnsi="Times New Roman" w:cs="Times New Roman"/>
                <w:color w:val="000000" w:themeColor="text1"/>
                <w:sz w:val="20"/>
                <w:szCs w:val="20"/>
              </w:rPr>
              <w:t>instansi</w:t>
            </w:r>
            <w:proofErr w:type="spellEnd"/>
            <w:r w:rsidRPr="00D30D58">
              <w:rPr>
                <w:rFonts w:ascii="Times New Roman" w:hAnsi="Times New Roman" w:cs="Times New Roman"/>
                <w:color w:val="000000" w:themeColor="text1"/>
                <w:sz w:val="20"/>
                <w:szCs w:val="20"/>
              </w:rPr>
              <w:t xml:space="preserve"> </w:t>
            </w:r>
            <w:proofErr w:type="spellStart"/>
            <w:r w:rsidRPr="00D30D58">
              <w:rPr>
                <w:rFonts w:ascii="Times New Roman" w:hAnsi="Times New Roman" w:cs="Times New Roman"/>
                <w:color w:val="000000" w:themeColor="text1"/>
                <w:sz w:val="20"/>
                <w:szCs w:val="20"/>
              </w:rPr>
              <w:t>pemerintah</w:t>
            </w:r>
            <w:proofErr w:type="spellEnd"/>
            <w:r w:rsidRPr="00D30D58">
              <w:rPr>
                <w:rFonts w:ascii="Times New Roman" w:hAnsi="Times New Roman" w:cs="Times New Roman"/>
                <w:color w:val="000000" w:themeColor="text1"/>
                <w:sz w:val="20"/>
                <w:szCs w:val="20"/>
              </w:rPr>
              <w:t xml:space="preserve"> </w:t>
            </w:r>
            <w:proofErr w:type="spellStart"/>
            <w:r w:rsidRPr="00D30D58">
              <w:rPr>
                <w:rFonts w:ascii="Times New Roman" w:hAnsi="Times New Roman" w:cs="Times New Roman"/>
                <w:color w:val="000000" w:themeColor="text1"/>
                <w:sz w:val="20"/>
                <w:szCs w:val="20"/>
              </w:rPr>
              <w:t>memberikan</w:t>
            </w:r>
            <w:proofErr w:type="spellEnd"/>
            <w:r w:rsidRPr="00D30D58">
              <w:rPr>
                <w:rFonts w:ascii="Times New Roman" w:hAnsi="Times New Roman" w:cs="Times New Roman"/>
                <w:color w:val="000000" w:themeColor="text1"/>
                <w:sz w:val="20"/>
                <w:szCs w:val="20"/>
              </w:rPr>
              <w:t xml:space="preserve"> </w:t>
            </w:r>
            <w:proofErr w:type="spellStart"/>
            <w:r w:rsidRPr="00D30D58">
              <w:rPr>
                <w:rFonts w:ascii="Times New Roman" w:hAnsi="Times New Roman" w:cs="Times New Roman"/>
                <w:color w:val="000000" w:themeColor="text1"/>
                <w:sz w:val="20"/>
                <w:szCs w:val="20"/>
              </w:rPr>
              <w:t>pelayanan</w:t>
            </w:r>
            <w:proofErr w:type="spellEnd"/>
            <w:r w:rsidRPr="00D30D58">
              <w:rPr>
                <w:rFonts w:ascii="Times New Roman" w:hAnsi="Times New Roman" w:cs="Times New Roman"/>
                <w:color w:val="000000" w:themeColor="text1"/>
                <w:sz w:val="20"/>
                <w:szCs w:val="20"/>
              </w:rPr>
              <w:t xml:space="preserve"> </w:t>
            </w:r>
            <w:proofErr w:type="spellStart"/>
            <w:r w:rsidRPr="00D30D58">
              <w:rPr>
                <w:rFonts w:ascii="Times New Roman" w:hAnsi="Times New Roman" w:cs="Times New Roman"/>
                <w:color w:val="000000" w:themeColor="text1"/>
                <w:sz w:val="20"/>
                <w:szCs w:val="20"/>
              </w:rPr>
              <w:t>berkualitas</w:t>
            </w:r>
            <w:proofErr w:type="spellEnd"/>
            <w:r w:rsidRPr="00D30D58">
              <w:rPr>
                <w:rFonts w:ascii="Times New Roman" w:hAnsi="Times New Roman" w:cs="Times New Roman"/>
                <w:color w:val="000000" w:themeColor="text1"/>
                <w:sz w:val="20"/>
                <w:szCs w:val="20"/>
              </w:rPr>
              <w:t xml:space="preserve"> dan prima </w:t>
            </w:r>
            <w:proofErr w:type="spellStart"/>
            <w:r w:rsidRPr="00D30D58">
              <w:rPr>
                <w:rFonts w:ascii="Times New Roman" w:hAnsi="Times New Roman" w:cs="Times New Roman"/>
                <w:color w:val="000000" w:themeColor="text1"/>
                <w:sz w:val="20"/>
                <w:szCs w:val="20"/>
              </w:rPr>
              <w:t>kepada</w:t>
            </w:r>
            <w:proofErr w:type="spellEnd"/>
            <w:r w:rsidRPr="00D30D58">
              <w:rPr>
                <w:rFonts w:ascii="Times New Roman" w:hAnsi="Times New Roman" w:cs="Times New Roman"/>
                <w:color w:val="000000" w:themeColor="text1"/>
                <w:sz w:val="20"/>
                <w:szCs w:val="20"/>
              </w:rPr>
              <w:t xml:space="preserve"> </w:t>
            </w:r>
            <w:proofErr w:type="spellStart"/>
            <w:r w:rsidRPr="00D30D58">
              <w:rPr>
                <w:rFonts w:ascii="Times New Roman" w:hAnsi="Times New Roman" w:cs="Times New Roman"/>
                <w:color w:val="000000" w:themeColor="text1"/>
                <w:sz w:val="20"/>
                <w:szCs w:val="20"/>
              </w:rPr>
              <w:t>masyartakat</w:t>
            </w:r>
            <w:proofErr w:type="spellEnd"/>
            <w:r w:rsidRPr="00D30D58">
              <w:rPr>
                <w:rFonts w:ascii="Times New Roman" w:hAnsi="Times New Roman" w:cs="Times New Roman"/>
                <w:color w:val="000000" w:themeColor="text1"/>
                <w:sz w:val="20"/>
                <w:szCs w:val="20"/>
              </w:rPr>
              <w:t xml:space="preserve">. </w:t>
            </w:r>
          </w:p>
          <w:p w:rsidR="004F517E" w:rsidRPr="00D30D58" w:rsidRDefault="004F517E" w:rsidP="00FA2773">
            <w:pPr>
              <w:spacing w:before="120"/>
              <w:jc w:val="both"/>
              <w:rPr>
                <w:rFonts w:ascii="Times New Roman" w:eastAsia="Times New Roman" w:hAnsi="Times New Roman" w:cs="Times New Roman"/>
                <w:i/>
                <w:sz w:val="20"/>
                <w:szCs w:val="20"/>
              </w:rPr>
            </w:pPr>
          </w:p>
        </w:tc>
      </w:tr>
      <w:tr w:rsidR="004F517E" w:rsidRPr="00D30D58">
        <w:trPr>
          <w:trHeight w:val="70"/>
        </w:trPr>
        <w:tc>
          <w:tcPr>
            <w:tcW w:w="2802" w:type="dxa"/>
            <w:tcBorders>
              <w:top w:val="single" w:sz="4" w:space="0" w:color="000000"/>
              <w:left w:val="nil"/>
              <w:bottom w:val="single" w:sz="4" w:space="0" w:color="000000"/>
              <w:right w:val="nil"/>
            </w:tcBorders>
          </w:tcPr>
          <w:p w:rsidR="004F517E" w:rsidRPr="00D30D58" w:rsidRDefault="004F517E">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rsidR="004F517E" w:rsidRPr="00D30D58" w:rsidRDefault="004F517E">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4F517E" w:rsidRPr="00D30D58" w:rsidRDefault="00000000">
            <w:pPr>
              <w:spacing w:before="120" w:after="120"/>
              <w:jc w:val="right"/>
              <w:rPr>
                <w:rFonts w:ascii="Times New Roman" w:eastAsia="Times New Roman" w:hAnsi="Times New Roman" w:cs="Times New Roman"/>
                <w:i/>
                <w:color w:val="000000"/>
                <w:sz w:val="16"/>
                <w:szCs w:val="16"/>
              </w:rPr>
            </w:pPr>
            <w:r w:rsidRPr="00D30D58">
              <w:rPr>
                <w:rFonts w:ascii="Times New Roman" w:eastAsia="Times New Roman" w:hAnsi="Times New Roman" w:cs="Times New Roman"/>
                <w:i/>
                <w:color w:val="000000"/>
                <w:sz w:val="16"/>
                <w:szCs w:val="16"/>
              </w:rPr>
              <w:t xml:space="preserve">This is an open access article under the </w:t>
            </w:r>
            <w:hyperlink r:id="rId8">
              <w:proofErr w:type="spellStart"/>
              <w:r w:rsidRPr="00D30D58">
                <w:rPr>
                  <w:rFonts w:ascii="Times New Roman" w:eastAsia="Times New Roman" w:hAnsi="Times New Roman" w:cs="Times New Roman"/>
                  <w:i/>
                  <w:color w:val="0000FF"/>
                  <w:sz w:val="16"/>
                  <w:szCs w:val="16"/>
                  <w:u w:val="single"/>
                </w:rPr>
                <w:t>Lisensi</w:t>
              </w:r>
              <w:proofErr w:type="spellEnd"/>
              <w:r w:rsidRPr="00D30D58">
                <w:rPr>
                  <w:rFonts w:ascii="Times New Roman" w:eastAsia="Times New Roman" w:hAnsi="Times New Roman" w:cs="Times New Roman"/>
                  <w:i/>
                  <w:color w:val="0000FF"/>
                  <w:sz w:val="16"/>
                  <w:szCs w:val="16"/>
                  <w:u w:val="single"/>
                </w:rPr>
                <w:t xml:space="preserve"> Creative Commons </w:t>
              </w:r>
              <w:proofErr w:type="spellStart"/>
              <w:r w:rsidRPr="00D30D58">
                <w:rPr>
                  <w:rFonts w:ascii="Times New Roman" w:eastAsia="Times New Roman" w:hAnsi="Times New Roman" w:cs="Times New Roman"/>
                  <w:i/>
                  <w:color w:val="0000FF"/>
                  <w:sz w:val="16"/>
                  <w:szCs w:val="16"/>
                  <w:u w:val="single"/>
                </w:rPr>
                <w:t>Atribusi-BerbagiSerupa</w:t>
              </w:r>
              <w:proofErr w:type="spellEnd"/>
              <w:r w:rsidRPr="00D30D58">
                <w:rPr>
                  <w:rFonts w:ascii="Times New Roman" w:eastAsia="Times New Roman" w:hAnsi="Times New Roman" w:cs="Times New Roman"/>
                  <w:i/>
                  <w:color w:val="0000FF"/>
                  <w:sz w:val="16"/>
                  <w:szCs w:val="16"/>
                  <w:u w:val="single"/>
                </w:rPr>
                <w:t xml:space="preserve"> 4.0 </w:t>
              </w:r>
              <w:proofErr w:type="spellStart"/>
              <w:r w:rsidRPr="00D30D58">
                <w:rPr>
                  <w:rFonts w:ascii="Times New Roman" w:eastAsia="Times New Roman" w:hAnsi="Times New Roman" w:cs="Times New Roman"/>
                  <w:i/>
                  <w:color w:val="0000FF"/>
                  <w:sz w:val="16"/>
                  <w:szCs w:val="16"/>
                  <w:u w:val="single"/>
                </w:rPr>
                <w:t>Internasional</w:t>
              </w:r>
              <w:proofErr w:type="spellEnd"/>
            </w:hyperlink>
          </w:p>
          <w:p w:rsidR="004F517E" w:rsidRPr="00D30D58" w:rsidRDefault="00000000">
            <w:pPr>
              <w:jc w:val="right"/>
              <w:rPr>
                <w:rFonts w:ascii="Times New Roman" w:eastAsia="Times New Roman" w:hAnsi="Times New Roman" w:cs="Times New Roman"/>
                <w:i/>
                <w:color w:val="000000"/>
                <w:sz w:val="20"/>
                <w:szCs w:val="20"/>
              </w:rPr>
            </w:pPr>
            <w:r w:rsidRPr="00D30D58">
              <w:rPr>
                <w:rFonts w:ascii="Times New Roman" w:eastAsia="Times New Roman" w:hAnsi="Times New Roman" w:cs="Times New Roman"/>
                <w:noProof/>
              </w:rPr>
              <w:drawing>
                <wp:inline distT="0" distB="0" distL="0" distR="0">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4F517E" w:rsidRPr="00D30D58">
        <w:tc>
          <w:tcPr>
            <w:tcW w:w="10065" w:type="dxa"/>
            <w:gridSpan w:val="3"/>
            <w:tcBorders>
              <w:top w:val="nil"/>
              <w:left w:val="nil"/>
              <w:bottom w:val="single" w:sz="4" w:space="0" w:color="000000"/>
              <w:right w:val="nil"/>
            </w:tcBorders>
          </w:tcPr>
          <w:p w:rsidR="004F517E" w:rsidRPr="00D30D58" w:rsidRDefault="00000000">
            <w:pPr>
              <w:spacing w:before="120" w:after="120"/>
              <w:rPr>
                <w:rFonts w:ascii="Times New Roman" w:eastAsia="Times New Roman" w:hAnsi="Times New Roman" w:cs="Times New Roman"/>
                <w:b/>
                <w:i/>
              </w:rPr>
            </w:pPr>
            <w:r w:rsidRPr="00D30D58">
              <w:rPr>
                <w:rFonts w:ascii="Times New Roman" w:eastAsia="Times New Roman" w:hAnsi="Times New Roman" w:cs="Times New Roman"/>
                <w:b/>
                <w:i/>
              </w:rPr>
              <w:t>Corresponding Author:</w:t>
            </w:r>
          </w:p>
          <w:p w:rsidR="00FA2773" w:rsidRPr="00D30D58" w:rsidRDefault="00FA2773">
            <w:pPr>
              <w:rPr>
                <w:rFonts w:ascii="Times New Roman" w:eastAsia="Times New Roman" w:hAnsi="Times New Roman" w:cs="Times New Roman"/>
              </w:rPr>
            </w:pPr>
            <w:r w:rsidRPr="00D30D58">
              <w:rPr>
                <w:rFonts w:ascii="Times New Roman" w:eastAsia="Times New Roman" w:hAnsi="Times New Roman" w:cs="Times New Roman"/>
              </w:rPr>
              <w:t xml:space="preserve">Madeleine </w:t>
            </w:r>
            <w:proofErr w:type="spellStart"/>
            <w:r w:rsidRPr="00D30D58">
              <w:rPr>
                <w:rFonts w:ascii="Times New Roman" w:eastAsia="Times New Roman" w:hAnsi="Times New Roman" w:cs="Times New Roman"/>
              </w:rPr>
              <w:t>Yeza</w:t>
            </w:r>
            <w:proofErr w:type="spellEnd"/>
            <w:r w:rsidRPr="00D30D58">
              <w:rPr>
                <w:rFonts w:ascii="Times New Roman" w:eastAsia="Times New Roman" w:hAnsi="Times New Roman" w:cs="Times New Roman"/>
              </w:rPr>
              <w:t xml:space="preserve"> Titania</w:t>
            </w:r>
          </w:p>
          <w:p w:rsidR="00FA2773" w:rsidRPr="00D30D58" w:rsidRDefault="00FA2773">
            <w:pPr>
              <w:rPr>
                <w:rFonts w:ascii="Times New Roman" w:eastAsia="Times New Roman" w:hAnsi="Times New Roman" w:cs="Times New Roman"/>
              </w:rPr>
            </w:pPr>
            <w:proofErr w:type="spellStart"/>
            <w:r w:rsidRPr="00D30D58">
              <w:rPr>
                <w:rFonts w:ascii="Times New Roman" w:eastAsia="Times New Roman" w:hAnsi="Times New Roman" w:cs="Times New Roman"/>
              </w:rPr>
              <w:t>Masiswa</w:t>
            </w:r>
            <w:proofErr w:type="spellEnd"/>
            <w:r w:rsidRPr="00D30D58">
              <w:rPr>
                <w:rFonts w:ascii="Times New Roman" w:eastAsia="Times New Roman" w:hAnsi="Times New Roman" w:cs="Times New Roman"/>
              </w:rPr>
              <w:t xml:space="preserve"> Magister </w:t>
            </w:r>
            <w:proofErr w:type="spellStart"/>
            <w:r w:rsidRPr="00D30D58">
              <w:rPr>
                <w:rFonts w:ascii="Times New Roman" w:eastAsia="Times New Roman" w:hAnsi="Times New Roman" w:cs="Times New Roman"/>
              </w:rPr>
              <w:t>Ilmu</w:t>
            </w:r>
            <w:proofErr w:type="spellEnd"/>
            <w:r w:rsidRPr="00D30D58">
              <w:rPr>
                <w:rFonts w:ascii="Times New Roman" w:eastAsia="Times New Roman" w:hAnsi="Times New Roman" w:cs="Times New Roman"/>
              </w:rPr>
              <w:t xml:space="preserve"> Hukum</w:t>
            </w:r>
          </w:p>
          <w:p w:rsidR="00FA2773" w:rsidRPr="00D30D58" w:rsidRDefault="00FA2773" w:rsidP="00FA2773">
            <w:pPr>
              <w:rPr>
                <w:rFonts w:ascii="Times New Roman" w:eastAsia="Times New Roman" w:hAnsi="Times New Roman" w:cs="Times New Roman"/>
              </w:rPr>
            </w:pPr>
            <w:r w:rsidRPr="00D30D58">
              <w:rPr>
                <w:rFonts w:ascii="Times New Roman" w:eastAsia="Times New Roman" w:hAnsi="Times New Roman" w:cs="Times New Roman"/>
              </w:rPr>
              <w:t>Universitas Indonesia</w:t>
            </w:r>
          </w:p>
          <w:p w:rsidR="004F517E" w:rsidRPr="00D30D58" w:rsidRDefault="00000000" w:rsidP="00FA2773">
            <w:pPr>
              <w:rPr>
                <w:rFonts w:ascii="Times New Roman" w:eastAsia="Times New Roman" w:hAnsi="Times New Roman" w:cs="Times New Roman"/>
                <w:color w:val="000000"/>
                <w:sz w:val="18"/>
                <w:szCs w:val="18"/>
              </w:rPr>
            </w:pPr>
            <w:r w:rsidRPr="00D30D58">
              <w:rPr>
                <w:rFonts w:ascii="Times New Roman" w:eastAsia="Times New Roman" w:hAnsi="Times New Roman" w:cs="Times New Roman"/>
              </w:rPr>
              <w:t xml:space="preserve">Email: </w:t>
            </w:r>
            <w:hyperlink r:id="rId10" w:history="1">
              <w:r w:rsidR="00FA2773" w:rsidRPr="00D30D58">
                <w:rPr>
                  <w:rStyle w:val="Hyperlink"/>
                  <w:rFonts w:ascii="Times New Roman" w:hAnsi="Times New Roman" w:cs="Times New Roman"/>
                </w:rPr>
                <w:t>madeleineytitania@gmail.com</w:t>
              </w:r>
            </w:hyperlink>
            <w:r w:rsidR="00FA2773" w:rsidRPr="00D30D58">
              <w:rPr>
                <w:rFonts w:ascii="Times New Roman" w:hAnsi="Times New Roman" w:cs="Times New Roman"/>
              </w:rPr>
              <w:t xml:space="preserve"> </w:t>
            </w:r>
          </w:p>
        </w:tc>
      </w:tr>
    </w:tbl>
    <w:p w:rsidR="004F517E" w:rsidRPr="00D30D58" w:rsidRDefault="004F51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4F517E" w:rsidRPr="00D30D58" w:rsidRDefault="004F51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4F517E" w:rsidRPr="00D30D58"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D30D58">
        <w:rPr>
          <w:rFonts w:ascii="Times New Roman" w:eastAsia="Times New Roman" w:hAnsi="Times New Roman" w:cs="Times New Roman"/>
          <w:b/>
          <w:color w:val="000000"/>
          <w:sz w:val="24"/>
          <w:szCs w:val="24"/>
        </w:rPr>
        <w:t xml:space="preserve">PENDAHULUAN </w:t>
      </w:r>
    </w:p>
    <w:p w:rsidR="00FA2773" w:rsidRPr="00D30D58" w:rsidRDefault="00FA2773" w:rsidP="00FA2773">
      <w:pPr>
        <w:pStyle w:val="DaftarParagraf"/>
        <w:tabs>
          <w:tab w:val="left" w:pos="4571"/>
        </w:tabs>
        <w:ind w:left="360" w:firstLine="774"/>
        <w:jc w:val="both"/>
        <w:rPr>
          <w:lang w:val="en-US"/>
        </w:rPr>
      </w:pPr>
      <w:proofErr w:type="spellStart"/>
      <w:r w:rsidRPr="00D30D58">
        <w:rPr>
          <w:lang w:val="en-US"/>
        </w:rPr>
        <w:t>Pemerintah</w:t>
      </w:r>
      <w:proofErr w:type="spellEnd"/>
      <w:r w:rsidRPr="00D30D58">
        <w:rPr>
          <w:lang w:val="en-US"/>
        </w:rPr>
        <w:t xml:space="preserve"> </w:t>
      </w:r>
      <w:proofErr w:type="spellStart"/>
      <w:r w:rsidRPr="00D30D58">
        <w:rPr>
          <w:lang w:val="en-US"/>
        </w:rPr>
        <w:t>sebagai</w:t>
      </w:r>
      <w:proofErr w:type="spellEnd"/>
      <w:r w:rsidRPr="00D30D58">
        <w:rPr>
          <w:lang w:val="en-US"/>
        </w:rPr>
        <w:t xml:space="preserve"> </w:t>
      </w:r>
      <w:proofErr w:type="spellStart"/>
      <w:r w:rsidRPr="00D30D58">
        <w:rPr>
          <w:lang w:val="en-US"/>
        </w:rPr>
        <w:t>penyelenggara</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dituntut</w:t>
      </w:r>
      <w:proofErr w:type="spellEnd"/>
      <w:r w:rsidRPr="00D30D58">
        <w:rPr>
          <w:lang w:val="en-US"/>
        </w:rPr>
        <w:t xml:space="preserve"> </w:t>
      </w:r>
      <w:proofErr w:type="spellStart"/>
      <w:r w:rsidRPr="00D30D58">
        <w:rPr>
          <w:lang w:val="en-US"/>
        </w:rPr>
        <w:t>untuk</w:t>
      </w:r>
      <w:proofErr w:type="spellEnd"/>
      <w:r w:rsidRPr="00D30D58">
        <w:rPr>
          <w:lang w:val="en-US"/>
        </w:rPr>
        <w:t xml:space="preserve"> </w:t>
      </w:r>
      <w:proofErr w:type="spellStart"/>
      <w:r w:rsidRPr="00D30D58">
        <w:rPr>
          <w:lang w:val="en-US"/>
        </w:rPr>
        <w:t>dapat</w:t>
      </w:r>
      <w:proofErr w:type="spellEnd"/>
      <w:r w:rsidRPr="00D30D58">
        <w:rPr>
          <w:lang w:val="en-US"/>
        </w:rPr>
        <w:t xml:space="preserve"> </w:t>
      </w:r>
      <w:proofErr w:type="spellStart"/>
      <w:r w:rsidRPr="00D30D58">
        <w:rPr>
          <w:lang w:val="en-US"/>
        </w:rPr>
        <w:t>beradaptasi</w:t>
      </w:r>
      <w:proofErr w:type="spellEnd"/>
      <w:r w:rsidRPr="00D30D58">
        <w:rPr>
          <w:lang w:val="en-US"/>
        </w:rPr>
        <w:t xml:space="preserve"> </w:t>
      </w:r>
      <w:proofErr w:type="spellStart"/>
      <w:r w:rsidRPr="00D30D58">
        <w:rPr>
          <w:lang w:val="en-US"/>
        </w:rPr>
        <w:t>dengan</w:t>
      </w:r>
      <w:proofErr w:type="spellEnd"/>
      <w:r w:rsidRPr="00D30D58">
        <w:rPr>
          <w:lang w:val="en-US"/>
        </w:rPr>
        <w:t xml:space="preserve"> </w:t>
      </w:r>
      <w:proofErr w:type="spellStart"/>
      <w:r w:rsidRPr="00D30D58">
        <w:rPr>
          <w:lang w:val="en-US"/>
        </w:rPr>
        <w:t>cepat</w:t>
      </w:r>
      <w:proofErr w:type="spellEnd"/>
      <w:r w:rsidRPr="00D30D58">
        <w:rPr>
          <w:lang w:val="en-US"/>
        </w:rPr>
        <w:t xml:space="preserve"> </w:t>
      </w:r>
      <w:proofErr w:type="spellStart"/>
      <w:r w:rsidRPr="00D30D58">
        <w:rPr>
          <w:lang w:val="en-US"/>
        </w:rPr>
        <w:t>dalam</w:t>
      </w:r>
      <w:proofErr w:type="spellEnd"/>
      <w:r w:rsidRPr="00D30D58">
        <w:rPr>
          <w:lang w:val="en-US"/>
        </w:rPr>
        <w:t xml:space="preserve"> </w:t>
      </w:r>
      <w:proofErr w:type="spellStart"/>
      <w:r w:rsidRPr="00D30D58">
        <w:rPr>
          <w:lang w:val="en-US"/>
        </w:rPr>
        <w:t>perkembangan</w:t>
      </w:r>
      <w:proofErr w:type="spellEnd"/>
      <w:r w:rsidRPr="00D30D58">
        <w:rPr>
          <w:lang w:val="en-US"/>
        </w:rPr>
        <w:t xml:space="preserve"> zaman yang </w:t>
      </w:r>
      <w:proofErr w:type="spellStart"/>
      <w:r w:rsidRPr="00D30D58">
        <w:rPr>
          <w:lang w:val="en-US"/>
        </w:rPr>
        <w:t>dinamis</w:t>
      </w:r>
      <w:proofErr w:type="spellEnd"/>
      <w:r w:rsidRPr="00D30D58">
        <w:rPr>
          <w:lang w:val="en-US"/>
        </w:rPr>
        <w:t xml:space="preserve"> </w:t>
      </w:r>
      <w:proofErr w:type="spellStart"/>
      <w:r w:rsidRPr="00D30D58">
        <w:rPr>
          <w:lang w:val="en-US"/>
        </w:rPr>
        <w:t>saat</w:t>
      </w:r>
      <w:proofErr w:type="spellEnd"/>
      <w:r w:rsidRPr="00D30D58">
        <w:rPr>
          <w:lang w:val="en-US"/>
        </w:rPr>
        <w:t xml:space="preserve"> </w:t>
      </w:r>
      <w:proofErr w:type="spellStart"/>
      <w:r w:rsidRPr="00D30D58">
        <w:rPr>
          <w:lang w:val="en-US"/>
        </w:rPr>
        <w:t>ini</w:t>
      </w:r>
      <w:proofErr w:type="spellEnd"/>
      <w:r w:rsidRPr="00D30D58">
        <w:rPr>
          <w:lang w:val="en-US"/>
        </w:rPr>
        <w:t xml:space="preserve">. </w:t>
      </w:r>
      <w:proofErr w:type="spellStart"/>
      <w:r w:rsidRPr="00D30D58">
        <w:rPr>
          <w:lang w:val="en-US"/>
        </w:rPr>
        <w:t>Dengan</w:t>
      </w:r>
      <w:proofErr w:type="spellEnd"/>
      <w:r w:rsidRPr="00D30D58">
        <w:rPr>
          <w:lang w:val="en-US"/>
        </w:rPr>
        <w:t xml:space="preserve"> </w:t>
      </w:r>
      <w:proofErr w:type="spellStart"/>
      <w:r w:rsidRPr="00D30D58">
        <w:rPr>
          <w:lang w:val="en-US"/>
        </w:rPr>
        <w:t>menempatkan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sebagai</w:t>
      </w:r>
      <w:proofErr w:type="spellEnd"/>
      <w:r w:rsidRPr="00D30D58">
        <w:rPr>
          <w:lang w:val="en-US"/>
        </w:rPr>
        <w:t xml:space="preserve"> </w:t>
      </w:r>
      <w:proofErr w:type="spellStart"/>
      <w:r w:rsidRPr="00D30D58">
        <w:rPr>
          <w:lang w:val="en-US"/>
        </w:rPr>
        <w:t>pusat</w:t>
      </w:r>
      <w:proofErr w:type="spellEnd"/>
      <w:r w:rsidRPr="00D30D58">
        <w:rPr>
          <w:lang w:val="en-US"/>
        </w:rPr>
        <w:t xml:space="preserve"> </w:t>
      </w:r>
      <w:proofErr w:type="spellStart"/>
      <w:r w:rsidRPr="00D30D58">
        <w:rPr>
          <w:lang w:val="en-US"/>
        </w:rPr>
        <w:t>dari</w:t>
      </w:r>
      <w:proofErr w:type="spellEnd"/>
      <w:r w:rsidRPr="00D30D58">
        <w:rPr>
          <w:lang w:val="en-US"/>
        </w:rPr>
        <w:t xml:space="preserve"> </w:t>
      </w:r>
      <w:proofErr w:type="spellStart"/>
      <w:r w:rsidRPr="00D30D58">
        <w:rPr>
          <w:lang w:val="en-US"/>
        </w:rPr>
        <w:t>penyelenggaraan</w:t>
      </w:r>
      <w:proofErr w:type="spellEnd"/>
      <w:r w:rsidRPr="00D30D58">
        <w:rPr>
          <w:lang w:val="en-US"/>
        </w:rPr>
        <w:t xml:space="preserve"> </w:t>
      </w:r>
      <w:proofErr w:type="spellStart"/>
      <w:r w:rsidRPr="00D30D58">
        <w:rPr>
          <w:lang w:val="en-US"/>
        </w:rPr>
        <w:t>layanan</w:t>
      </w:r>
      <w:proofErr w:type="spellEnd"/>
      <w:r w:rsidRPr="00D30D58">
        <w:rPr>
          <w:lang w:val="en-US"/>
        </w:rPr>
        <w:t xml:space="preserve">, </w:t>
      </w:r>
      <w:r w:rsidRPr="00D30D58">
        <w:t>aspirasi masyarakat menjadi kunci fundamental untuk menentukan arah kebijakan dan pengembangan sistem pelayanan publik.</w:t>
      </w:r>
      <w:r w:rsidRPr="00D30D58">
        <w:rPr>
          <w:lang w:val="en-US"/>
        </w:rPr>
        <w:t xml:space="preserve"> Adapun </w:t>
      </w:r>
      <w:proofErr w:type="spellStart"/>
      <w:r w:rsidRPr="00D30D58">
        <w:rPr>
          <w:lang w:val="en-US"/>
        </w:rPr>
        <w:t>tugas</w:t>
      </w:r>
      <w:proofErr w:type="spellEnd"/>
      <w:r w:rsidRPr="00D30D58">
        <w:rPr>
          <w:lang w:val="en-US"/>
        </w:rPr>
        <w:t xml:space="preserve"> </w:t>
      </w:r>
      <w:proofErr w:type="spellStart"/>
      <w:r w:rsidRPr="00D30D58">
        <w:rPr>
          <w:lang w:val="en-US"/>
        </w:rPr>
        <w:t>pokok</w:t>
      </w:r>
      <w:proofErr w:type="spellEnd"/>
      <w:r w:rsidRPr="00D30D58">
        <w:rPr>
          <w:lang w:val="en-US"/>
        </w:rPr>
        <w:t xml:space="preserve"> </w:t>
      </w:r>
      <w:proofErr w:type="spellStart"/>
      <w:r w:rsidRPr="00D30D58">
        <w:rPr>
          <w:lang w:val="en-US"/>
        </w:rPr>
        <w:t>pemerintah</w:t>
      </w:r>
      <w:proofErr w:type="spellEnd"/>
      <w:r w:rsidRPr="00D30D58">
        <w:rPr>
          <w:lang w:val="en-US"/>
        </w:rPr>
        <w:t xml:space="preserve"> </w:t>
      </w:r>
      <w:proofErr w:type="spellStart"/>
      <w:r w:rsidRPr="00D30D58">
        <w:rPr>
          <w:lang w:val="en-US"/>
        </w:rPr>
        <w:t>terbagi</w:t>
      </w:r>
      <w:proofErr w:type="spellEnd"/>
      <w:r w:rsidRPr="00D30D58">
        <w:rPr>
          <w:lang w:val="en-US"/>
        </w:rPr>
        <w:t xml:space="preserve"> </w:t>
      </w:r>
      <w:proofErr w:type="spellStart"/>
      <w:r w:rsidRPr="00D30D58">
        <w:rPr>
          <w:lang w:val="en-US"/>
        </w:rPr>
        <w:t>menjadi</w:t>
      </w:r>
      <w:proofErr w:type="spellEnd"/>
      <w:r w:rsidRPr="00D30D58">
        <w:rPr>
          <w:lang w:val="en-US"/>
        </w:rPr>
        <w:t xml:space="preserve"> 3 (</w:t>
      </w:r>
      <w:proofErr w:type="spellStart"/>
      <w:r w:rsidRPr="00D30D58">
        <w:rPr>
          <w:lang w:val="en-US"/>
        </w:rPr>
        <w:t>tiga</w:t>
      </w:r>
      <w:proofErr w:type="spellEnd"/>
      <w:r w:rsidRPr="00D30D58">
        <w:rPr>
          <w:lang w:val="en-US"/>
        </w:rPr>
        <w:t xml:space="preserve">) </w:t>
      </w:r>
      <w:proofErr w:type="spellStart"/>
      <w:r w:rsidRPr="00D30D58">
        <w:rPr>
          <w:lang w:val="en-US"/>
        </w:rPr>
        <w:t>fungsi</w:t>
      </w:r>
      <w:proofErr w:type="spellEnd"/>
      <w:r w:rsidRPr="00D30D58">
        <w:rPr>
          <w:lang w:val="en-US"/>
        </w:rPr>
        <w:t xml:space="preserve"> </w:t>
      </w:r>
      <w:proofErr w:type="spellStart"/>
      <w:r w:rsidRPr="00D30D58">
        <w:rPr>
          <w:lang w:val="en-US"/>
        </w:rPr>
        <w:t>hakiki</w:t>
      </w:r>
      <w:proofErr w:type="spellEnd"/>
      <w:r w:rsidRPr="00D30D58">
        <w:rPr>
          <w:lang w:val="en-US"/>
        </w:rPr>
        <w:t xml:space="preserve"> </w:t>
      </w:r>
      <w:proofErr w:type="spellStart"/>
      <w:r w:rsidRPr="00D30D58">
        <w:rPr>
          <w:lang w:val="en-US"/>
        </w:rPr>
        <w:t>yaitu</w:t>
      </w:r>
      <w:proofErr w:type="spellEnd"/>
      <w:r w:rsidRPr="00D30D58">
        <w:rPr>
          <w:lang w:val="en-US"/>
        </w:rPr>
        <w:t xml:space="preserve"> </w:t>
      </w:r>
      <w:r w:rsidRPr="00D30D58">
        <w:rPr>
          <w:i/>
          <w:iCs/>
          <w:lang w:val="en-US"/>
        </w:rPr>
        <w:t>service (</w:t>
      </w:r>
      <w:proofErr w:type="spellStart"/>
      <w:r w:rsidRPr="00D30D58">
        <w:rPr>
          <w:lang w:val="en-US"/>
        </w:rPr>
        <w:t>pelayanan</w:t>
      </w:r>
      <w:proofErr w:type="spellEnd"/>
      <w:r w:rsidRPr="00D30D58">
        <w:rPr>
          <w:lang w:val="en-US"/>
        </w:rPr>
        <w:t xml:space="preserve">), </w:t>
      </w:r>
      <w:r w:rsidRPr="00D30D58">
        <w:rPr>
          <w:i/>
          <w:iCs/>
          <w:lang w:val="en-US"/>
        </w:rPr>
        <w:t xml:space="preserve">empowerment </w:t>
      </w:r>
      <w:r w:rsidRPr="00D30D58">
        <w:rPr>
          <w:lang w:val="en-US"/>
        </w:rPr>
        <w:t>(</w:t>
      </w:r>
      <w:proofErr w:type="spellStart"/>
      <w:r w:rsidRPr="00D30D58">
        <w:rPr>
          <w:lang w:val="en-US"/>
        </w:rPr>
        <w:t>pemberdayaan</w:t>
      </w:r>
      <w:proofErr w:type="spellEnd"/>
      <w:r w:rsidRPr="00D30D58">
        <w:rPr>
          <w:lang w:val="en-US"/>
        </w:rPr>
        <w:t xml:space="preserve">), dan </w:t>
      </w:r>
      <w:r w:rsidRPr="00D30D58">
        <w:rPr>
          <w:i/>
          <w:iCs/>
          <w:lang w:val="en-US"/>
        </w:rPr>
        <w:t>development</w:t>
      </w:r>
      <w:r w:rsidRPr="00D30D58">
        <w:rPr>
          <w:lang w:val="en-US"/>
        </w:rPr>
        <w:t xml:space="preserve"> (</w:t>
      </w:r>
      <w:proofErr w:type="spellStart"/>
      <w:r w:rsidRPr="00D30D58">
        <w:rPr>
          <w:lang w:val="en-US"/>
        </w:rPr>
        <w:t>pembangunan</w:t>
      </w:r>
      <w:proofErr w:type="spellEnd"/>
      <w:r w:rsidRPr="00D30D58">
        <w:rPr>
          <w:lang w:val="en-US"/>
        </w:rPr>
        <w:t>).</w:t>
      </w:r>
      <w:r w:rsidRPr="00D30D58">
        <w:rPr>
          <w:rStyle w:val="ReferensiCatatanKaki"/>
          <w:lang w:val="en-US"/>
        </w:rPr>
        <w:footnoteReference w:id="1"/>
      </w:r>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merupakan</w:t>
      </w:r>
      <w:proofErr w:type="spellEnd"/>
      <w:r w:rsidRPr="00D30D58">
        <w:rPr>
          <w:lang w:val="en-US"/>
        </w:rPr>
        <w:t xml:space="preserve"> </w:t>
      </w:r>
      <w:proofErr w:type="spellStart"/>
      <w:r w:rsidRPr="00D30D58">
        <w:rPr>
          <w:lang w:val="en-US"/>
        </w:rPr>
        <w:t>hal</w:t>
      </w:r>
      <w:proofErr w:type="spellEnd"/>
      <w:r w:rsidRPr="00D30D58">
        <w:rPr>
          <w:lang w:val="en-US"/>
        </w:rPr>
        <w:t xml:space="preserve"> </w:t>
      </w:r>
      <w:proofErr w:type="spellStart"/>
      <w:r w:rsidRPr="00D30D58">
        <w:rPr>
          <w:lang w:val="en-US"/>
        </w:rPr>
        <w:t>dasar</w:t>
      </w:r>
      <w:proofErr w:type="spellEnd"/>
      <w:r w:rsidRPr="00D30D58">
        <w:rPr>
          <w:lang w:val="en-US"/>
        </w:rPr>
        <w:t xml:space="preserve"> </w:t>
      </w:r>
      <w:proofErr w:type="spellStart"/>
      <w:r w:rsidRPr="00D30D58">
        <w:rPr>
          <w:lang w:val="en-US"/>
        </w:rPr>
        <w:t>dalam</w:t>
      </w:r>
      <w:proofErr w:type="spellEnd"/>
      <w:r w:rsidRPr="00D30D58">
        <w:rPr>
          <w:lang w:val="en-US"/>
        </w:rPr>
        <w:t xml:space="preserve"> </w:t>
      </w:r>
      <w:proofErr w:type="spellStart"/>
      <w:r w:rsidRPr="00D30D58">
        <w:rPr>
          <w:lang w:val="en-US"/>
        </w:rPr>
        <w:t>pemenuhan</w:t>
      </w:r>
      <w:proofErr w:type="spellEnd"/>
      <w:r w:rsidRPr="00D30D58">
        <w:rPr>
          <w:lang w:val="en-US"/>
        </w:rPr>
        <w:t xml:space="preserve"> </w:t>
      </w:r>
      <w:proofErr w:type="spellStart"/>
      <w:r w:rsidRPr="00D30D58">
        <w:rPr>
          <w:lang w:val="en-US"/>
        </w:rPr>
        <w:t>kebutuhan</w:t>
      </w:r>
      <w:proofErr w:type="spellEnd"/>
      <w:r w:rsidRPr="00D30D58">
        <w:rPr>
          <w:lang w:val="en-US"/>
        </w:rPr>
        <w:t xml:space="preserve"> </w:t>
      </w:r>
      <w:proofErr w:type="spellStart"/>
      <w:r w:rsidRPr="00D30D58">
        <w:rPr>
          <w:lang w:val="en-US"/>
        </w:rPr>
        <w:t>masyarakat</w:t>
      </w:r>
      <w:proofErr w:type="spellEnd"/>
      <w:r w:rsidRPr="00D30D58">
        <w:rPr>
          <w:lang w:val="en-US"/>
        </w:rPr>
        <w:t xml:space="preserve">. </w:t>
      </w:r>
      <w:proofErr w:type="spellStart"/>
      <w:r w:rsidRPr="00D30D58">
        <w:rPr>
          <w:lang w:val="en-US"/>
        </w:rPr>
        <w:t>Penyelenggaraan</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menjadi</w:t>
      </w:r>
      <w:proofErr w:type="spellEnd"/>
      <w:r w:rsidRPr="00D30D58">
        <w:rPr>
          <w:lang w:val="en-US"/>
        </w:rPr>
        <w:t xml:space="preserve"> </w:t>
      </w:r>
      <w:proofErr w:type="spellStart"/>
      <w:r w:rsidRPr="00D30D58">
        <w:rPr>
          <w:lang w:val="en-US"/>
        </w:rPr>
        <w:t>jawaban</w:t>
      </w:r>
      <w:proofErr w:type="spellEnd"/>
      <w:r w:rsidRPr="00D30D58">
        <w:rPr>
          <w:lang w:val="en-US"/>
        </w:rPr>
        <w:t xml:space="preserve"> </w:t>
      </w:r>
      <w:proofErr w:type="spellStart"/>
      <w:r w:rsidRPr="00D30D58">
        <w:rPr>
          <w:lang w:val="en-US"/>
        </w:rPr>
        <w:t>atas</w:t>
      </w:r>
      <w:proofErr w:type="spellEnd"/>
      <w:r w:rsidRPr="00D30D58">
        <w:rPr>
          <w:lang w:val="en-US"/>
        </w:rPr>
        <w:t xml:space="preserve"> </w:t>
      </w:r>
      <w:proofErr w:type="spellStart"/>
      <w:r w:rsidRPr="00D30D58">
        <w:rPr>
          <w:lang w:val="en-US"/>
        </w:rPr>
        <w:t>keinginan</w:t>
      </w:r>
      <w:proofErr w:type="spellEnd"/>
      <w:r w:rsidRPr="00D30D58">
        <w:rPr>
          <w:lang w:val="en-US"/>
        </w:rPr>
        <w:t xml:space="preserve">, </w:t>
      </w:r>
      <w:proofErr w:type="spellStart"/>
      <w:r w:rsidRPr="00D30D58">
        <w:rPr>
          <w:lang w:val="en-US"/>
        </w:rPr>
        <w:t>serta</w:t>
      </w:r>
      <w:proofErr w:type="spellEnd"/>
      <w:r w:rsidRPr="00D30D58">
        <w:rPr>
          <w:lang w:val="en-US"/>
        </w:rPr>
        <w:t xml:space="preserve"> </w:t>
      </w:r>
      <w:proofErr w:type="spellStart"/>
      <w:r w:rsidRPr="00D30D58">
        <w:rPr>
          <w:lang w:val="en-US"/>
        </w:rPr>
        <w:t>harapan</w:t>
      </w:r>
      <w:proofErr w:type="spellEnd"/>
      <w:r w:rsidRPr="00D30D58">
        <w:rPr>
          <w:lang w:val="en-US"/>
        </w:rPr>
        <w:t xml:space="preserve"> </w:t>
      </w:r>
      <w:proofErr w:type="spellStart"/>
      <w:r w:rsidRPr="00D30D58">
        <w:rPr>
          <w:lang w:val="en-US"/>
        </w:rPr>
        <w:t>masyarakat</w:t>
      </w:r>
      <w:proofErr w:type="spellEnd"/>
      <w:r w:rsidRPr="00D30D58">
        <w:rPr>
          <w:lang w:val="en-US"/>
        </w:rPr>
        <w:t xml:space="preserve">. </w:t>
      </w:r>
      <w:proofErr w:type="spellStart"/>
      <w:r w:rsidRPr="00D30D58">
        <w:rPr>
          <w:lang w:val="en-US"/>
        </w:rPr>
        <w:t>Sehingga</w:t>
      </w:r>
      <w:proofErr w:type="spellEnd"/>
      <w:r w:rsidRPr="00D30D58">
        <w:rPr>
          <w:lang w:val="en-US"/>
        </w:rPr>
        <w:t xml:space="preserve"> </w:t>
      </w:r>
      <w:proofErr w:type="spellStart"/>
      <w:r w:rsidRPr="00D30D58">
        <w:rPr>
          <w:lang w:val="en-US"/>
        </w:rPr>
        <w:t>pelaksanaan</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mendapatkan</w:t>
      </w:r>
      <w:proofErr w:type="spellEnd"/>
      <w:r w:rsidRPr="00D30D58">
        <w:rPr>
          <w:lang w:val="en-US"/>
        </w:rPr>
        <w:t xml:space="preserve"> </w:t>
      </w:r>
      <w:proofErr w:type="spellStart"/>
      <w:r w:rsidRPr="00D30D58">
        <w:rPr>
          <w:lang w:val="en-US"/>
        </w:rPr>
        <w:t>tempat</w:t>
      </w:r>
      <w:proofErr w:type="spellEnd"/>
      <w:r w:rsidRPr="00D30D58">
        <w:rPr>
          <w:lang w:val="en-US"/>
        </w:rPr>
        <w:t xml:space="preserve"> yang </w:t>
      </w:r>
      <w:proofErr w:type="spellStart"/>
      <w:r w:rsidRPr="00D30D58">
        <w:rPr>
          <w:lang w:val="en-US"/>
        </w:rPr>
        <w:t>baik</w:t>
      </w:r>
      <w:proofErr w:type="spellEnd"/>
      <w:r w:rsidRPr="00D30D58">
        <w:rPr>
          <w:lang w:val="en-US"/>
        </w:rPr>
        <w:t xml:space="preserve"> </w:t>
      </w:r>
      <w:proofErr w:type="spellStart"/>
      <w:r w:rsidRPr="00D30D58">
        <w:rPr>
          <w:lang w:val="en-US"/>
        </w:rPr>
        <w:t>dalam</w:t>
      </w:r>
      <w:proofErr w:type="spellEnd"/>
      <w:r w:rsidRPr="00D30D58">
        <w:rPr>
          <w:lang w:val="en-US"/>
        </w:rPr>
        <w:t xml:space="preserve"> </w:t>
      </w:r>
      <w:proofErr w:type="spellStart"/>
      <w:r w:rsidRPr="00D30D58">
        <w:rPr>
          <w:lang w:val="en-US"/>
        </w:rPr>
        <w:t>masyarakat</w:t>
      </w:r>
      <w:proofErr w:type="spellEnd"/>
      <w:r w:rsidRPr="00D30D58">
        <w:rPr>
          <w:lang w:val="en-US"/>
        </w:rPr>
        <w:t xml:space="preserve"> </w:t>
      </w:r>
      <w:proofErr w:type="spellStart"/>
      <w:r w:rsidRPr="00D30D58">
        <w:rPr>
          <w:lang w:val="en-US"/>
        </w:rPr>
        <w:t>serta</w:t>
      </w:r>
      <w:proofErr w:type="spellEnd"/>
      <w:r w:rsidRPr="00D30D58">
        <w:rPr>
          <w:lang w:val="en-US"/>
        </w:rPr>
        <w:t xml:space="preserve"> </w:t>
      </w:r>
      <w:proofErr w:type="spellStart"/>
      <w:r w:rsidRPr="00D30D58">
        <w:rPr>
          <w:lang w:val="en-US"/>
        </w:rPr>
        <w:t>kepercayaan</w:t>
      </w:r>
      <w:proofErr w:type="spellEnd"/>
      <w:r w:rsidRPr="00D30D58">
        <w:rPr>
          <w:lang w:val="en-US"/>
        </w:rPr>
        <w:t xml:space="preserve"> </w:t>
      </w:r>
      <w:proofErr w:type="spellStart"/>
      <w:r w:rsidRPr="00D30D58">
        <w:rPr>
          <w:lang w:val="en-US"/>
        </w:rPr>
        <w:t>masyarakat</w:t>
      </w:r>
      <w:proofErr w:type="spellEnd"/>
      <w:r w:rsidRPr="00D30D58">
        <w:rPr>
          <w:lang w:val="en-US"/>
        </w:rPr>
        <w:t xml:space="preserve"> </w:t>
      </w:r>
      <w:proofErr w:type="spellStart"/>
      <w:r w:rsidRPr="00D30D58">
        <w:rPr>
          <w:lang w:val="en-US"/>
        </w:rPr>
        <w:t>menjadi</w:t>
      </w:r>
      <w:proofErr w:type="spellEnd"/>
      <w:r w:rsidRPr="00D30D58">
        <w:rPr>
          <w:lang w:val="en-US"/>
        </w:rPr>
        <w:t xml:space="preserve"> </w:t>
      </w:r>
      <w:proofErr w:type="spellStart"/>
      <w:r w:rsidRPr="00D30D58">
        <w:rPr>
          <w:lang w:val="en-US"/>
        </w:rPr>
        <w:t>hal</w:t>
      </w:r>
      <w:proofErr w:type="spellEnd"/>
      <w:r w:rsidRPr="00D30D58">
        <w:rPr>
          <w:lang w:val="en-US"/>
        </w:rPr>
        <w:t xml:space="preserve"> </w:t>
      </w:r>
      <w:proofErr w:type="spellStart"/>
      <w:r w:rsidRPr="00D30D58">
        <w:rPr>
          <w:lang w:val="en-US"/>
        </w:rPr>
        <w:t>penting</w:t>
      </w:r>
      <w:proofErr w:type="spellEnd"/>
      <w:r w:rsidRPr="00D30D58">
        <w:rPr>
          <w:lang w:val="en-US"/>
        </w:rPr>
        <w:t xml:space="preserve"> </w:t>
      </w:r>
      <w:proofErr w:type="spellStart"/>
      <w:r w:rsidRPr="00D30D58">
        <w:rPr>
          <w:lang w:val="en-US"/>
        </w:rPr>
        <w:t>untuk</w:t>
      </w:r>
      <w:proofErr w:type="spellEnd"/>
      <w:r w:rsidRPr="00D30D58">
        <w:rPr>
          <w:lang w:val="en-US"/>
        </w:rPr>
        <w:t xml:space="preserve"> </w:t>
      </w:r>
      <w:proofErr w:type="spellStart"/>
      <w:r w:rsidRPr="00D30D58">
        <w:rPr>
          <w:lang w:val="en-US"/>
        </w:rPr>
        <w:t>mewujudkan</w:t>
      </w:r>
      <w:proofErr w:type="spellEnd"/>
      <w:r w:rsidRPr="00D30D58">
        <w:rPr>
          <w:lang w:val="en-US"/>
        </w:rPr>
        <w:t xml:space="preserve"> </w:t>
      </w:r>
      <w:proofErr w:type="spellStart"/>
      <w:r w:rsidRPr="00D30D58">
        <w:rPr>
          <w:lang w:val="en-US"/>
        </w:rPr>
        <w:t>tujuan</w:t>
      </w:r>
      <w:proofErr w:type="spellEnd"/>
      <w:r w:rsidRPr="00D30D58">
        <w:rPr>
          <w:lang w:val="en-US"/>
        </w:rPr>
        <w:t xml:space="preserve"> dan </w:t>
      </w:r>
      <w:proofErr w:type="spellStart"/>
      <w:r w:rsidRPr="00D30D58">
        <w:rPr>
          <w:lang w:val="en-US"/>
        </w:rPr>
        <w:t>cita-cita</w:t>
      </w:r>
      <w:proofErr w:type="spellEnd"/>
      <w:r w:rsidRPr="00D30D58">
        <w:rPr>
          <w:lang w:val="en-US"/>
        </w:rPr>
        <w:t xml:space="preserve"> negara.</w:t>
      </w:r>
      <w:r w:rsidRPr="00D30D58">
        <w:rPr>
          <w:rStyle w:val="ReferensiCatatanKaki"/>
          <w:lang w:val="en-US"/>
        </w:rPr>
        <w:footnoteReference w:id="2"/>
      </w:r>
      <w:r w:rsidRPr="00D30D58">
        <w:rPr>
          <w:lang w:val="en-US"/>
        </w:rPr>
        <w:t xml:space="preserve"> </w:t>
      </w:r>
      <w:proofErr w:type="spellStart"/>
      <w:r w:rsidRPr="00D30D58">
        <w:rPr>
          <w:lang w:val="en-US"/>
        </w:rPr>
        <w:t>Penyelenggaraan</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diharapkan</w:t>
      </w:r>
      <w:proofErr w:type="spellEnd"/>
      <w:r w:rsidRPr="00D30D58">
        <w:rPr>
          <w:lang w:val="en-US"/>
        </w:rPr>
        <w:t xml:space="preserve"> </w:t>
      </w:r>
      <w:proofErr w:type="spellStart"/>
      <w:r w:rsidRPr="00D30D58">
        <w:rPr>
          <w:lang w:val="en-US"/>
        </w:rPr>
        <w:t>mampu</w:t>
      </w:r>
      <w:proofErr w:type="spellEnd"/>
      <w:r w:rsidRPr="00D30D58">
        <w:rPr>
          <w:lang w:val="en-US"/>
        </w:rPr>
        <w:t xml:space="preserve"> </w:t>
      </w:r>
      <w:proofErr w:type="spellStart"/>
      <w:r w:rsidRPr="00D30D58">
        <w:rPr>
          <w:lang w:val="en-US"/>
        </w:rPr>
        <w:t>memberikan</w:t>
      </w:r>
      <w:proofErr w:type="spellEnd"/>
      <w:r w:rsidRPr="00D30D58">
        <w:rPr>
          <w:lang w:val="en-US"/>
        </w:rPr>
        <w:t xml:space="preserve"> </w:t>
      </w:r>
      <w:proofErr w:type="spellStart"/>
      <w:r w:rsidRPr="00D30D58">
        <w:rPr>
          <w:lang w:val="en-US"/>
        </w:rPr>
        <w:t>kepuasan</w:t>
      </w:r>
      <w:proofErr w:type="spellEnd"/>
      <w:r w:rsidRPr="00D30D58">
        <w:rPr>
          <w:lang w:val="en-US"/>
        </w:rPr>
        <w:t xml:space="preserve"> </w:t>
      </w:r>
      <w:proofErr w:type="spellStart"/>
      <w:r w:rsidRPr="00D30D58">
        <w:rPr>
          <w:lang w:val="en-US"/>
        </w:rPr>
        <w:t>masyarakat</w:t>
      </w:r>
      <w:proofErr w:type="spellEnd"/>
      <w:r w:rsidRPr="00D30D58">
        <w:rPr>
          <w:lang w:val="en-US"/>
        </w:rPr>
        <w:t xml:space="preserve">. </w:t>
      </w:r>
      <w:r w:rsidRPr="00D30D58">
        <w:t xml:space="preserve">Penyelenggaraan pemerintahan berupa pelayanan publik oleh pemerintah tidak hanya dilaksanakan oleh </w:t>
      </w:r>
      <w:proofErr w:type="spellStart"/>
      <w:r w:rsidRPr="00D30D58">
        <w:t>pemerintaha</w:t>
      </w:r>
      <w:proofErr w:type="spellEnd"/>
      <w:r w:rsidRPr="00D30D58">
        <w:rPr>
          <w:lang w:val="en-US"/>
        </w:rPr>
        <w:t>n</w:t>
      </w:r>
      <w:r w:rsidRPr="00D30D58">
        <w:t xml:space="preserve"> pusat namun juga dilaksanakan oleh pemerintahan daerah hal ini didasarkan pada pelimpahan kewenangan kepada pemerintah daerah melalui adanya otonomi daerah</w:t>
      </w:r>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yang </w:t>
      </w:r>
      <w:proofErr w:type="spellStart"/>
      <w:r w:rsidRPr="00D30D58">
        <w:rPr>
          <w:lang w:val="en-US"/>
        </w:rPr>
        <w:t>berkualitas</w:t>
      </w:r>
      <w:proofErr w:type="spellEnd"/>
      <w:r w:rsidRPr="00D30D58">
        <w:rPr>
          <w:lang w:val="en-US"/>
        </w:rPr>
        <w:t xml:space="preserve"> </w:t>
      </w:r>
      <w:proofErr w:type="spellStart"/>
      <w:r w:rsidRPr="00D30D58">
        <w:rPr>
          <w:lang w:val="en-US"/>
        </w:rPr>
        <w:t>dapat</w:t>
      </w:r>
      <w:proofErr w:type="spellEnd"/>
      <w:r w:rsidRPr="00D30D58">
        <w:rPr>
          <w:lang w:val="en-US"/>
        </w:rPr>
        <w:t xml:space="preserve"> </w:t>
      </w:r>
      <w:proofErr w:type="spellStart"/>
      <w:r w:rsidRPr="00D30D58">
        <w:rPr>
          <w:lang w:val="en-US"/>
        </w:rPr>
        <w:t>diwujudkan</w:t>
      </w:r>
      <w:proofErr w:type="spellEnd"/>
      <w:r w:rsidRPr="00D30D58">
        <w:rPr>
          <w:lang w:val="en-US"/>
        </w:rPr>
        <w:t xml:space="preserve"> </w:t>
      </w:r>
      <w:proofErr w:type="spellStart"/>
      <w:r w:rsidRPr="00D30D58">
        <w:rPr>
          <w:lang w:val="en-US"/>
        </w:rPr>
        <w:t>dengan</w:t>
      </w:r>
      <w:proofErr w:type="spellEnd"/>
      <w:r w:rsidRPr="00D30D58">
        <w:rPr>
          <w:lang w:val="en-US"/>
        </w:rPr>
        <w:t xml:space="preserve"> </w:t>
      </w:r>
      <w:proofErr w:type="spellStart"/>
      <w:r w:rsidRPr="00D30D58">
        <w:rPr>
          <w:lang w:val="en-US"/>
        </w:rPr>
        <w:t>terpenuhinya</w:t>
      </w:r>
      <w:proofErr w:type="spellEnd"/>
      <w:r w:rsidRPr="00D30D58">
        <w:rPr>
          <w:lang w:val="en-US"/>
        </w:rPr>
        <w:t xml:space="preserve"> </w:t>
      </w:r>
      <w:proofErr w:type="spellStart"/>
      <w:r w:rsidRPr="00D30D58">
        <w:rPr>
          <w:lang w:val="en-US"/>
        </w:rPr>
        <w:t>landasan</w:t>
      </w:r>
      <w:proofErr w:type="spellEnd"/>
      <w:r w:rsidRPr="00D30D58">
        <w:rPr>
          <w:lang w:val="en-US"/>
        </w:rPr>
        <w:t xml:space="preserve"> </w:t>
      </w:r>
      <w:proofErr w:type="spellStart"/>
      <w:r w:rsidRPr="00D30D58">
        <w:rPr>
          <w:lang w:val="en-US"/>
        </w:rPr>
        <w:t>pelaksanaan</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yaitu</w:t>
      </w:r>
      <w:proofErr w:type="spellEnd"/>
      <w:r w:rsidRPr="00D30D58">
        <w:rPr>
          <w:lang w:val="en-US"/>
        </w:rPr>
        <w:t xml:space="preserve"> </w:t>
      </w:r>
      <w:proofErr w:type="spellStart"/>
      <w:r w:rsidRPr="00D30D58">
        <w:rPr>
          <w:lang w:val="en-US"/>
        </w:rPr>
        <w:t>standar</w:t>
      </w:r>
      <w:proofErr w:type="spellEnd"/>
      <w:r w:rsidRPr="00D30D58">
        <w:rPr>
          <w:lang w:val="en-US"/>
        </w:rPr>
        <w:t xml:space="preserve"> </w:t>
      </w:r>
      <w:proofErr w:type="spellStart"/>
      <w:r w:rsidRPr="00D30D58">
        <w:rPr>
          <w:lang w:val="en-US"/>
        </w:rPr>
        <w:t>pelayanan</w:t>
      </w:r>
      <w:proofErr w:type="spellEnd"/>
      <w:r w:rsidRPr="00D30D58">
        <w:rPr>
          <w:lang w:val="en-US"/>
        </w:rPr>
        <w:t xml:space="preserve"> minimal yang </w:t>
      </w:r>
      <w:proofErr w:type="spellStart"/>
      <w:r w:rsidRPr="00D30D58">
        <w:rPr>
          <w:lang w:val="en-US"/>
        </w:rPr>
        <w:t>menjadi</w:t>
      </w:r>
      <w:proofErr w:type="spellEnd"/>
      <w:r w:rsidRPr="00D30D58">
        <w:rPr>
          <w:lang w:val="en-US"/>
        </w:rPr>
        <w:t xml:space="preserve"> </w:t>
      </w:r>
      <w:proofErr w:type="spellStart"/>
      <w:r w:rsidRPr="00D30D58">
        <w:rPr>
          <w:lang w:val="en-US"/>
        </w:rPr>
        <w:t>tolak</w:t>
      </w:r>
      <w:proofErr w:type="spellEnd"/>
      <w:r w:rsidRPr="00D30D58">
        <w:rPr>
          <w:lang w:val="en-US"/>
        </w:rPr>
        <w:t xml:space="preserve"> </w:t>
      </w:r>
      <w:proofErr w:type="spellStart"/>
      <w:r w:rsidRPr="00D30D58">
        <w:rPr>
          <w:lang w:val="en-US"/>
        </w:rPr>
        <w:t>ukur</w:t>
      </w:r>
      <w:proofErr w:type="spellEnd"/>
      <w:r w:rsidRPr="00D30D58">
        <w:rPr>
          <w:lang w:val="en-US"/>
        </w:rPr>
        <w:t xml:space="preserve">. </w:t>
      </w:r>
    </w:p>
    <w:p w:rsidR="00FA2773" w:rsidRPr="00D30D58" w:rsidRDefault="00FA2773" w:rsidP="00FA2773">
      <w:pPr>
        <w:pStyle w:val="DaftarParagraf"/>
        <w:tabs>
          <w:tab w:val="left" w:pos="4571"/>
        </w:tabs>
        <w:ind w:left="360" w:firstLine="774"/>
        <w:jc w:val="both"/>
        <w:rPr>
          <w:lang w:val="en-US"/>
        </w:rPr>
      </w:pPr>
      <w:r w:rsidRPr="00D30D58">
        <w:rPr>
          <w:lang w:val="en-US"/>
        </w:rPr>
        <w:t xml:space="preserve">Di Indonesia </w:t>
      </w:r>
      <w:proofErr w:type="spellStart"/>
      <w:r w:rsidRPr="00D30D58">
        <w:rPr>
          <w:lang w:val="en-US"/>
        </w:rPr>
        <w:t>penyelenggaraan</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diatur</w:t>
      </w:r>
      <w:proofErr w:type="spellEnd"/>
      <w:r w:rsidRPr="00D30D58">
        <w:rPr>
          <w:lang w:val="en-US"/>
        </w:rPr>
        <w:t xml:space="preserve"> </w:t>
      </w:r>
      <w:proofErr w:type="spellStart"/>
      <w:r w:rsidRPr="00D30D58">
        <w:rPr>
          <w:lang w:val="en-US"/>
        </w:rPr>
        <w:t>dalam</w:t>
      </w:r>
      <w:proofErr w:type="spellEnd"/>
      <w:r w:rsidRPr="00D30D58">
        <w:rPr>
          <w:lang w:val="en-US"/>
        </w:rPr>
        <w:t xml:space="preserve"> </w:t>
      </w:r>
      <w:proofErr w:type="spellStart"/>
      <w:r w:rsidRPr="00D30D58">
        <w:rPr>
          <w:lang w:val="en-US"/>
        </w:rPr>
        <w:t>Undang-Undang</w:t>
      </w:r>
      <w:proofErr w:type="spellEnd"/>
      <w:r w:rsidRPr="00D30D58">
        <w:rPr>
          <w:lang w:val="en-US"/>
        </w:rPr>
        <w:t xml:space="preserve"> </w:t>
      </w:r>
      <w:proofErr w:type="spellStart"/>
      <w:r w:rsidRPr="00D30D58">
        <w:rPr>
          <w:lang w:val="en-US"/>
        </w:rPr>
        <w:t>Nomor</w:t>
      </w:r>
      <w:proofErr w:type="spellEnd"/>
      <w:r w:rsidRPr="00D30D58">
        <w:rPr>
          <w:lang w:val="en-US"/>
        </w:rPr>
        <w:t xml:space="preserve"> 25 </w:t>
      </w:r>
      <w:proofErr w:type="spellStart"/>
      <w:r w:rsidRPr="00D30D58">
        <w:rPr>
          <w:lang w:val="en-US"/>
        </w:rPr>
        <w:t>Tahun</w:t>
      </w:r>
      <w:proofErr w:type="spellEnd"/>
      <w:r w:rsidRPr="00D30D58">
        <w:rPr>
          <w:lang w:val="en-US"/>
        </w:rPr>
        <w:t xml:space="preserve"> 2009 </w:t>
      </w:r>
      <w:proofErr w:type="spellStart"/>
      <w:r w:rsidRPr="00D30D58">
        <w:rPr>
          <w:lang w:val="en-US"/>
        </w:rPr>
        <w:t>tentang</w:t>
      </w:r>
      <w:proofErr w:type="spellEnd"/>
      <w:r w:rsidRPr="00D30D58">
        <w:rPr>
          <w:lang w:val="en-US"/>
        </w:rPr>
        <w:t xml:space="preserve"> </w:t>
      </w:r>
      <w:proofErr w:type="spellStart"/>
      <w:r w:rsidRPr="00D30D58">
        <w:rPr>
          <w:lang w:val="en-US"/>
        </w:rPr>
        <w:t>Pelayanan</w:t>
      </w:r>
      <w:proofErr w:type="spellEnd"/>
      <w:r w:rsidRPr="00D30D58">
        <w:rPr>
          <w:lang w:val="en-US"/>
        </w:rPr>
        <w:t xml:space="preserve"> Publik yang </w:t>
      </w:r>
      <w:proofErr w:type="spellStart"/>
      <w:r w:rsidRPr="00D30D58">
        <w:rPr>
          <w:lang w:val="en-US"/>
        </w:rPr>
        <w:t>dimaksudkan</w:t>
      </w:r>
      <w:proofErr w:type="spellEnd"/>
      <w:r w:rsidRPr="00D30D58">
        <w:rPr>
          <w:lang w:val="en-US"/>
        </w:rPr>
        <w:t xml:space="preserve"> </w:t>
      </w:r>
      <w:proofErr w:type="spellStart"/>
      <w:r w:rsidRPr="00D30D58">
        <w:rPr>
          <w:lang w:val="en-US"/>
        </w:rPr>
        <w:t>dapat</w:t>
      </w:r>
      <w:proofErr w:type="spellEnd"/>
      <w:r w:rsidRPr="00D30D58">
        <w:rPr>
          <w:lang w:val="en-US"/>
        </w:rPr>
        <w:t xml:space="preserve"> </w:t>
      </w:r>
      <w:proofErr w:type="spellStart"/>
      <w:r w:rsidRPr="00D30D58">
        <w:rPr>
          <w:lang w:val="en-US"/>
        </w:rPr>
        <w:t>memberikan</w:t>
      </w:r>
      <w:proofErr w:type="spellEnd"/>
      <w:r w:rsidRPr="00D30D58">
        <w:rPr>
          <w:lang w:val="en-US"/>
        </w:rPr>
        <w:t xml:space="preserve"> </w:t>
      </w:r>
      <w:proofErr w:type="spellStart"/>
      <w:r w:rsidRPr="00D30D58">
        <w:rPr>
          <w:lang w:val="en-US"/>
        </w:rPr>
        <w:t>perlindungan</w:t>
      </w:r>
      <w:proofErr w:type="spellEnd"/>
      <w:r w:rsidRPr="00D30D58">
        <w:rPr>
          <w:lang w:val="en-US"/>
        </w:rPr>
        <w:t xml:space="preserve"> dan </w:t>
      </w:r>
      <w:proofErr w:type="spellStart"/>
      <w:r w:rsidRPr="00D30D58">
        <w:rPr>
          <w:lang w:val="en-US"/>
        </w:rPr>
        <w:t>kepastian</w:t>
      </w:r>
      <w:proofErr w:type="spellEnd"/>
      <w:r w:rsidRPr="00D30D58">
        <w:rPr>
          <w:lang w:val="en-US"/>
        </w:rPr>
        <w:t xml:space="preserve"> </w:t>
      </w:r>
      <w:proofErr w:type="spellStart"/>
      <w:r w:rsidRPr="00D30D58">
        <w:rPr>
          <w:lang w:val="en-US"/>
        </w:rPr>
        <w:t>hukum</w:t>
      </w:r>
      <w:proofErr w:type="spellEnd"/>
      <w:r w:rsidRPr="00D30D58">
        <w:rPr>
          <w:lang w:val="en-US"/>
        </w:rPr>
        <w:t xml:space="preserve"> </w:t>
      </w:r>
      <w:proofErr w:type="spellStart"/>
      <w:r w:rsidRPr="00D30D58">
        <w:rPr>
          <w:lang w:val="en-US"/>
        </w:rPr>
        <w:t>dalam</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karena</w:t>
      </w:r>
      <w:proofErr w:type="spellEnd"/>
      <w:r w:rsidRPr="00D30D58">
        <w:rPr>
          <w:lang w:val="en-US"/>
        </w:rPr>
        <w:t xml:space="preserve"> </w:t>
      </w:r>
      <w:proofErr w:type="spellStart"/>
      <w:r w:rsidRPr="00D30D58">
        <w:rPr>
          <w:lang w:val="en-US"/>
        </w:rPr>
        <w:t>dalam</w:t>
      </w:r>
      <w:proofErr w:type="spellEnd"/>
      <w:r w:rsidRPr="00D30D58">
        <w:rPr>
          <w:lang w:val="en-US"/>
        </w:rPr>
        <w:t xml:space="preserve"> proses </w:t>
      </w:r>
      <w:proofErr w:type="spellStart"/>
      <w:r w:rsidRPr="00D30D58">
        <w:rPr>
          <w:lang w:val="en-US"/>
        </w:rPr>
        <w:t>pelaksanaannya</w:t>
      </w:r>
      <w:proofErr w:type="spellEnd"/>
      <w:r w:rsidRPr="00D30D58">
        <w:rPr>
          <w:lang w:val="en-US"/>
        </w:rPr>
        <w:t xml:space="preserve"> </w:t>
      </w:r>
      <w:proofErr w:type="spellStart"/>
      <w:r w:rsidRPr="00D30D58">
        <w:rPr>
          <w:lang w:val="en-US"/>
        </w:rPr>
        <w:t>menjadi</w:t>
      </w:r>
      <w:proofErr w:type="spellEnd"/>
      <w:r w:rsidRPr="00D30D58">
        <w:rPr>
          <w:lang w:val="en-US"/>
        </w:rPr>
        <w:t xml:space="preserve"> </w:t>
      </w:r>
      <w:proofErr w:type="spellStart"/>
      <w:r w:rsidRPr="00D30D58">
        <w:rPr>
          <w:lang w:val="en-US"/>
        </w:rPr>
        <w:t>penghubung</w:t>
      </w:r>
      <w:proofErr w:type="spellEnd"/>
      <w:r w:rsidRPr="00D30D58">
        <w:rPr>
          <w:lang w:val="en-US"/>
        </w:rPr>
        <w:t xml:space="preserve"> </w:t>
      </w:r>
      <w:proofErr w:type="spellStart"/>
      <w:r w:rsidRPr="00D30D58">
        <w:rPr>
          <w:lang w:val="en-US"/>
        </w:rPr>
        <w:t>antara</w:t>
      </w:r>
      <w:proofErr w:type="spellEnd"/>
      <w:r w:rsidRPr="00D30D58">
        <w:rPr>
          <w:lang w:val="en-US"/>
        </w:rPr>
        <w:t xml:space="preserve"> </w:t>
      </w:r>
      <w:proofErr w:type="spellStart"/>
      <w:r w:rsidRPr="00D30D58">
        <w:rPr>
          <w:lang w:val="en-US"/>
        </w:rPr>
        <w:t>masyarakat</w:t>
      </w:r>
      <w:proofErr w:type="spellEnd"/>
      <w:r w:rsidRPr="00D30D58">
        <w:rPr>
          <w:lang w:val="en-US"/>
        </w:rPr>
        <w:t xml:space="preserve"> dan </w:t>
      </w:r>
      <w:proofErr w:type="spellStart"/>
      <w:r w:rsidRPr="00D30D58">
        <w:rPr>
          <w:lang w:val="en-US"/>
        </w:rPr>
        <w:t>pemerintah</w:t>
      </w:r>
      <w:proofErr w:type="spellEnd"/>
      <w:r w:rsidRPr="00D30D58">
        <w:rPr>
          <w:lang w:val="en-US"/>
        </w:rPr>
        <w:t xml:space="preserve">. Hal </w:t>
      </w:r>
      <w:proofErr w:type="spellStart"/>
      <w:r w:rsidRPr="00D30D58">
        <w:rPr>
          <w:lang w:val="en-US"/>
        </w:rPr>
        <w:t>mendasar</w:t>
      </w:r>
      <w:proofErr w:type="spellEnd"/>
      <w:r w:rsidRPr="00D30D58">
        <w:rPr>
          <w:lang w:val="en-US"/>
        </w:rPr>
        <w:t xml:space="preserve"> </w:t>
      </w:r>
      <w:proofErr w:type="spellStart"/>
      <w:r w:rsidRPr="00D30D58">
        <w:rPr>
          <w:lang w:val="en-US"/>
        </w:rPr>
        <w:t>dalam</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adalah</w:t>
      </w:r>
      <w:proofErr w:type="spellEnd"/>
      <w:r w:rsidRPr="00D30D58">
        <w:rPr>
          <w:lang w:val="en-US"/>
        </w:rPr>
        <w:t xml:space="preserve"> </w:t>
      </w:r>
      <w:proofErr w:type="spellStart"/>
      <w:r w:rsidRPr="00D30D58">
        <w:rPr>
          <w:lang w:val="en-US"/>
        </w:rPr>
        <w:t>dilaksanakannya</w:t>
      </w:r>
      <w:proofErr w:type="spellEnd"/>
      <w:r w:rsidRPr="00D30D58">
        <w:rPr>
          <w:lang w:val="en-US"/>
        </w:rPr>
        <w:t xml:space="preserve"> </w:t>
      </w:r>
      <w:proofErr w:type="spellStart"/>
      <w:r w:rsidRPr="00D30D58">
        <w:rPr>
          <w:lang w:val="en-US"/>
        </w:rPr>
        <w:t>standar</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yang </w:t>
      </w:r>
      <w:proofErr w:type="spellStart"/>
      <w:r w:rsidRPr="00D30D58">
        <w:rPr>
          <w:lang w:val="en-US"/>
        </w:rPr>
        <w:t>menjadi</w:t>
      </w:r>
      <w:proofErr w:type="spellEnd"/>
      <w:r w:rsidRPr="00D30D58">
        <w:rPr>
          <w:lang w:val="en-US"/>
        </w:rPr>
        <w:t xml:space="preserve"> </w:t>
      </w:r>
      <w:proofErr w:type="spellStart"/>
      <w:r w:rsidRPr="00D30D58">
        <w:rPr>
          <w:lang w:val="en-US"/>
        </w:rPr>
        <w:t>pondasi</w:t>
      </w:r>
      <w:proofErr w:type="spellEnd"/>
      <w:r w:rsidRPr="00D30D58">
        <w:rPr>
          <w:lang w:val="en-US"/>
        </w:rPr>
        <w:t xml:space="preserve"> </w:t>
      </w:r>
      <w:proofErr w:type="spellStart"/>
      <w:r w:rsidRPr="00D30D58">
        <w:rPr>
          <w:lang w:val="en-US"/>
        </w:rPr>
        <w:t>dalam</w:t>
      </w:r>
      <w:proofErr w:type="spellEnd"/>
      <w:r w:rsidRPr="00D30D58">
        <w:rPr>
          <w:lang w:val="en-US"/>
        </w:rPr>
        <w:t xml:space="preserve"> </w:t>
      </w:r>
      <w:proofErr w:type="spellStart"/>
      <w:r w:rsidRPr="00D30D58">
        <w:rPr>
          <w:lang w:val="en-US"/>
        </w:rPr>
        <w:t>pelaksanaan</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Setiap</w:t>
      </w:r>
      <w:proofErr w:type="spellEnd"/>
      <w:r w:rsidRPr="00D30D58">
        <w:rPr>
          <w:lang w:val="en-US"/>
        </w:rPr>
        <w:t xml:space="preserve"> </w:t>
      </w:r>
      <w:proofErr w:type="spellStart"/>
      <w:r w:rsidRPr="00D30D58">
        <w:rPr>
          <w:lang w:val="en-US"/>
        </w:rPr>
        <w:t>penyelenggaraan</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harus</w:t>
      </w:r>
      <w:proofErr w:type="spellEnd"/>
      <w:r w:rsidRPr="00D30D58">
        <w:rPr>
          <w:lang w:val="en-US"/>
        </w:rPr>
        <w:t xml:space="preserve"> </w:t>
      </w:r>
      <w:proofErr w:type="spellStart"/>
      <w:r w:rsidRPr="00D30D58">
        <w:rPr>
          <w:lang w:val="en-US"/>
        </w:rPr>
        <w:t>memiliki</w:t>
      </w:r>
      <w:proofErr w:type="spellEnd"/>
      <w:r w:rsidRPr="00D30D58">
        <w:rPr>
          <w:lang w:val="en-US"/>
        </w:rPr>
        <w:t xml:space="preserve"> </w:t>
      </w:r>
      <w:proofErr w:type="spellStart"/>
      <w:r w:rsidRPr="00D30D58">
        <w:rPr>
          <w:lang w:val="en-US"/>
        </w:rPr>
        <w:t>standar</w:t>
      </w:r>
      <w:proofErr w:type="spellEnd"/>
      <w:r w:rsidRPr="00D30D58">
        <w:rPr>
          <w:lang w:val="en-US"/>
        </w:rPr>
        <w:t xml:space="preserve"> </w:t>
      </w:r>
      <w:proofErr w:type="spellStart"/>
      <w:r w:rsidRPr="00D30D58">
        <w:rPr>
          <w:lang w:val="en-US"/>
        </w:rPr>
        <w:t>pelayanan</w:t>
      </w:r>
      <w:proofErr w:type="spellEnd"/>
      <w:r w:rsidRPr="00D30D58">
        <w:rPr>
          <w:lang w:val="en-US"/>
        </w:rPr>
        <w:t xml:space="preserve"> dan </w:t>
      </w:r>
      <w:proofErr w:type="spellStart"/>
      <w:r w:rsidRPr="00D30D58">
        <w:rPr>
          <w:lang w:val="en-US"/>
        </w:rPr>
        <w:t>dinyatakan</w:t>
      </w:r>
      <w:proofErr w:type="spellEnd"/>
      <w:r w:rsidRPr="00D30D58">
        <w:rPr>
          <w:lang w:val="en-US"/>
        </w:rPr>
        <w:t xml:space="preserve"> </w:t>
      </w:r>
      <w:proofErr w:type="spellStart"/>
      <w:r w:rsidRPr="00D30D58">
        <w:rPr>
          <w:lang w:val="en-US"/>
        </w:rPr>
        <w:t>sebagai</w:t>
      </w:r>
      <w:proofErr w:type="spellEnd"/>
      <w:r w:rsidRPr="00D30D58">
        <w:rPr>
          <w:lang w:val="en-US"/>
        </w:rPr>
        <w:t xml:space="preserve"> </w:t>
      </w:r>
      <w:proofErr w:type="spellStart"/>
      <w:r w:rsidRPr="00D30D58">
        <w:rPr>
          <w:lang w:val="en-US"/>
        </w:rPr>
        <w:t>jaminan</w:t>
      </w:r>
      <w:proofErr w:type="spellEnd"/>
      <w:r w:rsidRPr="00D30D58">
        <w:rPr>
          <w:lang w:val="en-US"/>
        </w:rPr>
        <w:t xml:space="preserve"> </w:t>
      </w:r>
      <w:proofErr w:type="spellStart"/>
      <w:r w:rsidRPr="00D30D58">
        <w:rPr>
          <w:lang w:val="en-US"/>
        </w:rPr>
        <w:t>kepada</w:t>
      </w:r>
      <w:proofErr w:type="spellEnd"/>
      <w:r w:rsidRPr="00D30D58">
        <w:rPr>
          <w:lang w:val="en-US"/>
        </w:rPr>
        <w:t xml:space="preserve"> </w:t>
      </w:r>
      <w:proofErr w:type="spellStart"/>
      <w:r w:rsidRPr="00D30D58">
        <w:rPr>
          <w:lang w:val="en-US"/>
        </w:rPr>
        <w:t>penerima</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Standar</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adalah</w:t>
      </w:r>
      <w:proofErr w:type="spellEnd"/>
      <w:r w:rsidRPr="00D30D58">
        <w:rPr>
          <w:lang w:val="en-US"/>
        </w:rPr>
        <w:t xml:space="preserve"> </w:t>
      </w:r>
      <w:proofErr w:type="spellStart"/>
      <w:r w:rsidRPr="00D30D58">
        <w:rPr>
          <w:lang w:val="en-US"/>
        </w:rPr>
        <w:t>ukuran</w:t>
      </w:r>
      <w:proofErr w:type="spellEnd"/>
      <w:r w:rsidRPr="00D30D58">
        <w:rPr>
          <w:lang w:val="en-US"/>
        </w:rPr>
        <w:t xml:space="preserve"> </w:t>
      </w:r>
      <w:proofErr w:type="spellStart"/>
      <w:r w:rsidRPr="00D30D58">
        <w:rPr>
          <w:lang w:val="en-US"/>
        </w:rPr>
        <w:t>standar</w:t>
      </w:r>
      <w:proofErr w:type="spellEnd"/>
      <w:r w:rsidRPr="00D30D58">
        <w:rPr>
          <w:lang w:val="en-US"/>
        </w:rPr>
        <w:t xml:space="preserve"> </w:t>
      </w:r>
      <w:proofErr w:type="spellStart"/>
      <w:r w:rsidRPr="00D30D58">
        <w:rPr>
          <w:lang w:val="en-US"/>
        </w:rPr>
        <w:t>pemberian</w:t>
      </w:r>
      <w:proofErr w:type="spellEnd"/>
      <w:r w:rsidRPr="00D30D58">
        <w:rPr>
          <w:lang w:val="en-US"/>
        </w:rPr>
        <w:t xml:space="preserve"> </w:t>
      </w:r>
      <w:proofErr w:type="spellStart"/>
      <w:r w:rsidRPr="00D30D58">
        <w:rPr>
          <w:lang w:val="en-US"/>
        </w:rPr>
        <w:t>pelayanan</w:t>
      </w:r>
      <w:proofErr w:type="spellEnd"/>
      <w:r w:rsidRPr="00D30D58">
        <w:rPr>
          <w:lang w:val="en-US"/>
        </w:rPr>
        <w:t xml:space="preserve"> yang </w:t>
      </w:r>
      <w:proofErr w:type="spellStart"/>
      <w:r w:rsidRPr="00D30D58">
        <w:rPr>
          <w:lang w:val="en-US"/>
        </w:rPr>
        <w:t>harus</w:t>
      </w:r>
      <w:proofErr w:type="spellEnd"/>
      <w:r w:rsidRPr="00D30D58">
        <w:rPr>
          <w:lang w:val="en-US"/>
        </w:rPr>
        <w:t xml:space="preserve"> </w:t>
      </w:r>
      <w:proofErr w:type="spellStart"/>
      <w:r w:rsidRPr="00D30D58">
        <w:rPr>
          <w:lang w:val="en-US"/>
        </w:rPr>
        <w:t>dipenuhi</w:t>
      </w:r>
      <w:proofErr w:type="spellEnd"/>
      <w:r w:rsidRPr="00D30D58">
        <w:rPr>
          <w:lang w:val="en-US"/>
        </w:rPr>
        <w:t xml:space="preserve"> oleh </w:t>
      </w:r>
      <w:proofErr w:type="spellStart"/>
      <w:r w:rsidRPr="00D30D58">
        <w:rPr>
          <w:lang w:val="en-US"/>
        </w:rPr>
        <w:t>penyedia</w:t>
      </w:r>
      <w:proofErr w:type="spellEnd"/>
      <w:r w:rsidRPr="00D30D58">
        <w:rPr>
          <w:lang w:val="en-US"/>
        </w:rPr>
        <w:t xml:space="preserve"> dan/</w:t>
      </w:r>
      <w:proofErr w:type="spellStart"/>
      <w:r w:rsidRPr="00D30D58">
        <w:rPr>
          <w:lang w:val="en-US"/>
        </w:rPr>
        <w:t>atau</w:t>
      </w:r>
      <w:proofErr w:type="spellEnd"/>
      <w:r w:rsidRPr="00D30D58">
        <w:rPr>
          <w:lang w:val="en-US"/>
        </w:rPr>
        <w:t xml:space="preserve"> </w:t>
      </w:r>
      <w:proofErr w:type="spellStart"/>
      <w:r w:rsidRPr="00D30D58">
        <w:rPr>
          <w:lang w:val="en-US"/>
        </w:rPr>
        <w:t>penerima</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Standar</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perlu</w:t>
      </w:r>
      <w:proofErr w:type="spellEnd"/>
      <w:r w:rsidRPr="00D30D58">
        <w:rPr>
          <w:lang w:val="en-US"/>
        </w:rPr>
        <w:t xml:space="preserve"> </w:t>
      </w:r>
      <w:proofErr w:type="spellStart"/>
      <w:r w:rsidRPr="00D30D58">
        <w:rPr>
          <w:lang w:val="en-US"/>
        </w:rPr>
        <w:t>disusun</w:t>
      </w:r>
      <w:proofErr w:type="spellEnd"/>
      <w:r w:rsidRPr="00D30D58">
        <w:rPr>
          <w:lang w:val="en-US"/>
        </w:rPr>
        <w:t xml:space="preserve">, </w:t>
      </w:r>
      <w:proofErr w:type="spellStart"/>
      <w:r w:rsidRPr="00D30D58">
        <w:rPr>
          <w:lang w:val="en-US"/>
        </w:rPr>
        <w:t>ditetapkan</w:t>
      </w:r>
      <w:proofErr w:type="spellEnd"/>
      <w:r w:rsidRPr="00D30D58">
        <w:rPr>
          <w:lang w:val="en-US"/>
        </w:rPr>
        <w:t xml:space="preserve"> dan </w:t>
      </w:r>
      <w:proofErr w:type="spellStart"/>
      <w:r w:rsidRPr="00D30D58">
        <w:rPr>
          <w:lang w:val="en-US"/>
        </w:rPr>
        <w:t>disesuaikan</w:t>
      </w:r>
      <w:proofErr w:type="spellEnd"/>
      <w:r w:rsidRPr="00D30D58">
        <w:rPr>
          <w:lang w:val="en-US"/>
        </w:rPr>
        <w:t xml:space="preserve"> </w:t>
      </w:r>
      <w:proofErr w:type="spellStart"/>
      <w:r w:rsidRPr="00D30D58">
        <w:rPr>
          <w:lang w:val="en-US"/>
        </w:rPr>
        <w:t>dengan</w:t>
      </w:r>
      <w:proofErr w:type="spellEnd"/>
      <w:r w:rsidRPr="00D30D58">
        <w:rPr>
          <w:lang w:val="en-US"/>
        </w:rPr>
        <w:t xml:space="preserve"> </w:t>
      </w:r>
      <w:proofErr w:type="spellStart"/>
      <w:r w:rsidRPr="00D30D58">
        <w:rPr>
          <w:lang w:val="en-US"/>
        </w:rPr>
        <w:t>sifat</w:t>
      </w:r>
      <w:proofErr w:type="spellEnd"/>
      <w:r w:rsidRPr="00D30D58">
        <w:rPr>
          <w:lang w:val="en-US"/>
        </w:rPr>
        <w:t xml:space="preserve">, </w:t>
      </w:r>
      <w:proofErr w:type="spellStart"/>
      <w:r w:rsidRPr="00D30D58">
        <w:rPr>
          <w:lang w:val="en-US"/>
        </w:rPr>
        <w:t>jenis</w:t>
      </w:r>
      <w:proofErr w:type="spellEnd"/>
      <w:r w:rsidRPr="00D30D58">
        <w:rPr>
          <w:lang w:val="en-US"/>
        </w:rPr>
        <w:t xml:space="preserve"> dan </w:t>
      </w:r>
      <w:proofErr w:type="spellStart"/>
      <w:r w:rsidRPr="00D30D58">
        <w:rPr>
          <w:lang w:val="en-US"/>
        </w:rPr>
        <w:t>karakteristik</w:t>
      </w:r>
      <w:proofErr w:type="spellEnd"/>
      <w:r w:rsidRPr="00D30D58">
        <w:rPr>
          <w:lang w:val="en-US"/>
        </w:rPr>
        <w:t xml:space="preserve"> </w:t>
      </w:r>
      <w:proofErr w:type="spellStart"/>
      <w:r w:rsidRPr="00D30D58">
        <w:rPr>
          <w:lang w:val="en-US"/>
        </w:rPr>
        <w:t>kebutuhan</w:t>
      </w:r>
      <w:proofErr w:type="spellEnd"/>
      <w:r w:rsidRPr="00D30D58">
        <w:rPr>
          <w:lang w:val="en-US"/>
        </w:rPr>
        <w:t xml:space="preserve"> </w:t>
      </w:r>
      <w:proofErr w:type="spellStart"/>
      <w:r w:rsidRPr="00D30D58">
        <w:rPr>
          <w:lang w:val="en-US"/>
        </w:rPr>
        <w:t>serta</w:t>
      </w:r>
      <w:proofErr w:type="spellEnd"/>
      <w:r w:rsidRPr="00D30D58">
        <w:rPr>
          <w:lang w:val="en-US"/>
        </w:rPr>
        <w:t xml:space="preserve"> </w:t>
      </w:r>
      <w:proofErr w:type="spellStart"/>
      <w:r w:rsidRPr="00D30D58">
        <w:rPr>
          <w:lang w:val="en-US"/>
        </w:rPr>
        <w:t>kondisi</w:t>
      </w:r>
      <w:proofErr w:type="spellEnd"/>
      <w:r w:rsidRPr="00D30D58">
        <w:rPr>
          <w:lang w:val="en-US"/>
        </w:rPr>
        <w:t xml:space="preserve"> </w:t>
      </w:r>
      <w:proofErr w:type="spellStart"/>
      <w:r w:rsidRPr="00D30D58">
        <w:rPr>
          <w:lang w:val="en-US"/>
        </w:rPr>
        <w:t>lingkungan</w:t>
      </w:r>
      <w:proofErr w:type="spellEnd"/>
      <w:r w:rsidRPr="00D30D58">
        <w:rPr>
          <w:lang w:val="en-US"/>
        </w:rPr>
        <w:t xml:space="preserve">. </w:t>
      </w:r>
      <w:proofErr w:type="spellStart"/>
      <w:r w:rsidRPr="00D30D58">
        <w:rPr>
          <w:lang w:val="en-US"/>
        </w:rPr>
        <w:lastRenderedPageBreak/>
        <w:t>Standar</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diatur</w:t>
      </w:r>
      <w:proofErr w:type="spellEnd"/>
      <w:r w:rsidRPr="00D30D58">
        <w:rPr>
          <w:lang w:val="en-US"/>
        </w:rPr>
        <w:t xml:space="preserve"> </w:t>
      </w:r>
      <w:proofErr w:type="spellStart"/>
      <w:r w:rsidRPr="00D30D58">
        <w:rPr>
          <w:lang w:val="en-US"/>
        </w:rPr>
        <w:t>dalam</w:t>
      </w:r>
      <w:proofErr w:type="spellEnd"/>
      <w:r w:rsidRPr="00D30D58">
        <w:rPr>
          <w:lang w:val="en-US"/>
        </w:rPr>
        <w:t xml:space="preserve"> </w:t>
      </w:r>
      <w:proofErr w:type="spellStart"/>
      <w:r w:rsidRPr="00D30D58">
        <w:rPr>
          <w:lang w:val="en-US"/>
        </w:rPr>
        <w:t>Pasal</w:t>
      </w:r>
      <w:proofErr w:type="spellEnd"/>
      <w:r w:rsidRPr="00D30D58">
        <w:rPr>
          <w:lang w:val="en-US"/>
        </w:rPr>
        <w:t xml:space="preserve"> 21 </w:t>
      </w:r>
      <w:proofErr w:type="spellStart"/>
      <w:r w:rsidRPr="00D30D58">
        <w:rPr>
          <w:lang w:val="en-US"/>
        </w:rPr>
        <w:t>Undang-Undang</w:t>
      </w:r>
      <w:proofErr w:type="spellEnd"/>
      <w:r w:rsidRPr="00D30D58">
        <w:rPr>
          <w:lang w:val="en-US"/>
        </w:rPr>
        <w:t xml:space="preserve"> </w:t>
      </w:r>
      <w:proofErr w:type="spellStart"/>
      <w:r w:rsidRPr="00D30D58">
        <w:rPr>
          <w:lang w:val="en-US"/>
        </w:rPr>
        <w:t>Nomor</w:t>
      </w:r>
      <w:proofErr w:type="spellEnd"/>
      <w:r w:rsidRPr="00D30D58">
        <w:rPr>
          <w:lang w:val="en-US"/>
        </w:rPr>
        <w:t xml:space="preserve"> 25 </w:t>
      </w:r>
      <w:proofErr w:type="spellStart"/>
      <w:r w:rsidRPr="00D30D58">
        <w:rPr>
          <w:lang w:val="en-US"/>
        </w:rPr>
        <w:t>Tahun</w:t>
      </w:r>
      <w:proofErr w:type="spellEnd"/>
      <w:r w:rsidRPr="00D30D58">
        <w:rPr>
          <w:lang w:val="en-US"/>
        </w:rPr>
        <w:t xml:space="preserve"> 2009 </w:t>
      </w:r>
      <w:proofErr w:type="spellStart"/>
      <w:r w:rsidRPr="00D30D58">
        <w:rPr>
          <w:lang w:val="en-US"/>
        </w:rPr>
        <w:t>tentang</w:t>
      </w:r>
      <w:proofErr w:type="spellEnd"/>
      <w:r w:rsidRPr="00D30D58">
        <w:rPr>
          <w:lang w:val="en-US"/>
        </w:rPr>
        <w:t xml:space="preserve"> </w:t>
      </w:r>
      <w:proofErr w:type="spellStart"/>
      <w:r w:rsidRPr="00D30D58">
        <w:rPr>
          <w:lang w:val="en-US"/>
        </w:rPr>
        <w:t>Pelayanan</w:t>
      </w:r>
      <w:proofErr w:type="spellEnd"/>
      <w:r w:rsidRPr="00D30D58">
        <w:rPr>
          <w:lang w:val="en-US"/>
        </w:rPr>
        <w:t xml:space="preserve"> Publik. </w:t>
      </w:r>
      <w:proofErr w:type="spellStart"/>
      <w:r w:rsidRPr="00D30D58">
        <w:rPr>
          <w:lang w:val="en-US"/>
        </w:rPr>
        <w:t>Terpenuhinya</w:t>
      </w:r>
      <w:proofErr w:type="spellEnd"/>
      <w:r w:rsidRPr="00D30D58">
        <w:rPr>
          <w:lang w:val="en-US"/>
        </w:rPr>
        <w:t xml:space="preserve"> </w:t>
      </w:r>
      <w:proofErr w:type="spellStart"/>
      <w:r w:rsidRPr="00D30D58">
        <w:rPr>
          <w:lang w:val="en-US"/>
        </w:rPr>
        <w:t>standar</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maka</w:t>
      </w:r>
      <w:proofErr w:type="spellEnd"/>
      <w:r w:rsidRPr="00D30D58">
        <w:rPr>
          <w:lang w:val="en-US"/>
        </w:rPr>
        <w:t xml:space="preserve"> </w:t>
      </w:r>
      <w:proofErr w:type="spellStart"/>
      <w:r w:rsidRPr="00D30D58">
        <w:rPr>
          <w:lang w:val="en-US"/>
        </w:rPr>
        <w:t>terwujud</w:t>
      </w:r>
      <w:proofErr w:type="spellEnd"/>
      <w:r w:rsidRPr="00D30D58">
        <w:rPr>
          <w:lang w:val="en-US"/>
        </w:rPr>
        <w:t xml:space="preserve"> pula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yang </w:t>
      </w:r>
      <w:proofErr w:type="spellStart"/>
      <w:r w:rsidRPr="00D30D58">
        <w:rPr>
          <w:lang w:val="en-US"/>
        </w:rPr>
        <w:t>berkualitas</w:t>
      </w:r>
      <w:proofErr w:type="spellEnd"/>
      <w:r w:rsidRPr="00D30D58">
        <w:rPr>
          <w:lang w:val="en-US"/>
        </w:rPr>
        <w:t xml:space="preserve">. </w:t>
      </w:r>
      <w:proofErr w:type="spellStart"/>
      <w:r w:rsidRPr="00D30D58">
        <w:rPr>
          <w:lang w:val="en-US"/>
        </w:rPr>
        <w:t>Standar</w:t>
      </w:r>
      <w:proofErr w:type="spellEnd"/>
      <w:r w:rsidRPr="00D30D58">
        <w:rPr>
          <w:lang w:val="en-US"/>
        </w:rPr>
        <w:t xml:space="preserve"> </w:t>
      </w:r>
      <w:proofErr w:type="spellStart"/>
      <w:r w:rsidRPr="00D30D58">
        <w:rPr>
          <w:lang w:val="en-US"/>
        </w:rPr>
        <w:t>pelayanan</w:t>
      </w:r>
      <w:proofErr w:type="spellEnd"/>
      <w:r w:rsidRPr="00D30D58">
        <w:rPr>
          <w:lang w:val="en-US"/>
        </w:rPr>
        <w:t xml:space="preserve"> public juga </w:t>
      </w:r>
      <w:proofErr w:type="spellStart"/>
      <w:r w:rsidRPr="00D30D58">
        <w:rPr>
          <w:lang w:val="en-US"/>
        </w:rPr>
        <w:t>diatur</w:t>
      </w:r>
      <w:proofErr w:type="spellEnd"/>
      <w:r w:rsidRPr="00D30D58">
        <w:rPr>
          <w:lang w:val="en-US"/>
        </w:rPr>
        <w:t xml:space="preserve"> </w:t>
      </w:r>
      <w:proofErr w:type="spellStart"/>
      <w:r w:rsidRPr="00D30D58">
        <w:rPr>
          <w:lang w:val="en-US"/>
        </w:rPr>
        <w:t>dalam</w:t>
      </w:r>
      <w:proofErr w:type="spellEnd"/>
      <w:r w:rsidRPr="00D30D58">
        <w:rPr>
          <w:noProof/>
        </w:rPr>
        <w:t xml:space="preserve"> Keputusan Menteri PAN Nomor 63/KEP/M.PAN/7/2003</w:t>
      </w:r>
      <w:r w:rsidRPr="00D30D58">
        <w:rPr>
          <w:noProof/>
          <w:lang w:val="en-US"/>
        </w:rPr>
        <w:t xml:space="preserve"> tentang Pedoman Umum Penyelenggaraan Pelayanan Publik.</w:t>
      </w:r>
    </w:p>
    <w:p w:rsidR="00FA2773" w:rsidRPr="00D30D58" w:rsidRDefault="00FA2773" w:rsidP="00FA2773">
      <w:pPr>
        <w:pStyle w:val="DaftarParagraf"/>
        <w:tabs>
          <w:tab w:val="left" w:pos="4571"/>
        </w:tabs>
        <w:ind w:left="360" w:firstLine="774"/>
        <w:jc w:val="both"/>
        <w:rPr>
          <w:lang w:val="en-US"/>
        </w:rPr>
      </w:pPr>
      <w:proofErr w:type="spellStart"/>
      <w:r w:rsidRPr="00D30D58">
        <w:rPr>
          <w:lang w:val="en-US"/>
        </w:rPr>
        <w:t>Penyelenggaran</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di </w:t>
      </w:r>
      <w:proofErr w:type="spellStart"/>
      <w:r w:rsidRPr="00D30D58">
        <w:rPr>
          <w:lang w:val="en-US"/>
        </w:rPr>
        <w:t>lingkup</w:t>
      </w:r>
      <w:proofErr w:type="spellEnd"/>
      <w:r w:rsidRPr="00D30D58">
        <w:rPr>
          <w:lang w:val="en-US"/>
        </w:rPr>
        <w:t xml:space="preserve"> </w:t>
      </w:r>
      <w:proofErr w:type="spellStart"/>
      <w:r w:rsidRPr="00D30D58">
        <w:rPr>
          <w:lang w:val="en-US"/>
        </w:rPr>
        <w:t>pemerintah</w:t>
      </w:r>
      <w:proofErr w:type="spellEnd"/>
      <w:r w:rsidRPr="00D30D58">
        <w:rPr>
          <w:lang w:val="en-US"/>
        </w:rPr>
        <w:t xml:space="preserve"> Indonesia </w:t>
      </w:r>
      <w:proofErr w:type="spellStart"/>
      <w:r w:rsidRPr="00D30D58">
        <w:rPr>
          <w:lang w:val="en-US"/>
        </w:rPr>
        <w:t>saat</w:t>
      </w:r>
      <w:proofErr w:type="spellEnd"/>
      <w:r w:rsidRPr="00D30D58">
        <w:rPr>
          <w:lang w:val="en-US"/>
        </w:rPr>
        <w:t xml:space="preserve"> </w:t>
      </w:r>
      <w:proofErr w:type="spellStart"/>
      <w:r w:rsidRPr="00D30D58">
        <w:rPr>
          <w:lang w:val="en-US"/>
        </w:rPr>
        <w:t>ini</w:t>
      </w:r>
      <w:proofErr w:type="spellEnd"/>
      <w:r w:rsidRPr="00D30D58">
        <w:rPr>
          <w:lang w:val="en-US"/>
        </w:rPr>
        <w:t xml:space="preserve"> </w:t>
      </w:r>
      <w:proofErr w:type="spellStart"/>
      <w:r w:rsidRPr="00D30D58">
        <w:rPr>
          <w:lang w:val="en-US"/>
        </w:rPr>
        <w:t>masih</w:t>
      </w:r>
      <w:proofErr w:type="spellEnd"/>
      <w:r w:rsidRPr="00D30D58">
        <w:rPr>
          <w:lang w:val="en-US"/>
        </w:rPr>
        <w:t xml:space="preserve"> </w:t>
      </w:r>
      <w:proofErr w:type="spellStart"/>
      <w:r w:rsidRPr="00D30D58">
        <w:rPr>
          <w:lang w:val="en-US"/>
        </w:rPr>
        <w:t>menghadapi</w:t>
      </w:r>
      <w:proofErr w:type="spellEnd"/>
      <w:r w:rsidRPr="00D30D58">
        <w:rPr>
          <w:lang w:val="en-US"/>
        </w:rPr>
        <w:t xml:space="preserve"> </w:t>
      </w:r>
      <w:proofErr w:type="spellStart"/>
      <w:r w:rsidRPr="00D30D58">
        <w:rPr>
          <w:lang w:val="en-US"/>
        </w:rPr>
        <w:t>berbagai</w:t>
      </w:r>
      <w:proofErr w:type="spellEnd"/>
      <w:r w:rsidRPr="00D30D58">
        <w:rPr>
          <w:lang w:val="en-US"/>
        </w:rPr>
        <w:t xml:space="preserve"> </w:t>
      </w:r>
      <w:proofErr w:type="spellStart"/>
      <w:r w:rsidRPr="00D30D58">
        <w:rPr>
          <w:lang w:val="en-US"/>
        </w:rPr>
        <w:t>tantangan</w:t>
      </w:r>
      <w:proofErr w:type="spellEnd"/>
      <w:r w:rsidRPr="00D30D58">
        <w:rPr>
          <w:lang w:val="en-US"/>
        </w:rPr>
        <w:t xml:space="preserve"> dan </w:t>
      </w:r>
      <w:proofErr w:type="spellStart"/>
      <w:r w:rsidRPr="00D30D58">
        <w:rPr>
          <w:lang w:val="en-US"/>
        </w:rPr>
        <w:t>kendala</w:t>
      </w:r>
      <w:proofErr w:type="spellEnd"/>
      <w:r w:rsidRPr="00D30D58">
        <w:rPr>
          <w:lang w:val="en-US"/>
        </w:rPr>
        <w:t xml:space="preserve"> </w:t>
      </w:r>
      <w:proofErr w:type="spellStart"/>
      <w:r w:rsidRPr="00D30D58">
        <w:rPr>
          <w:lang w:val="en-US"/>
        </w:rPr>
        <w:t>dalam</w:t>
      </w:r>
      <w:proofErr w:type="spellEnd"/>
      <w:r w:rsidRPr="00D30D58">
        <w:rPr>
          <w:lang w:val="en-US"/>
        </w:rPr>
        <w:t xml:space="preserve"> </w:t>
      </w:r>
      <w:proofErr w:type="spellStart"/>
      <w:r w:rsidRPr="00D30D58">
        <w:rPr>
          <w:lang w:val="en-US"/>
        </w:rPr>
        <w:t>implementasinya</w:t>
      </w:r>
      <w:proofErr w:type="spellEnd"/>
      <w:r w:rsidRPr="00D30D58">
        <w:rPr>
          <w:lang w:val="en-US"/>
        </w:rPr>
        <w:t xml:space="preserve">. </w:t>
      </w:r>
      <w:proofErr w:type="spellStart"/>
      <w:r w:rsidRPr="00D30D58">
        <w:rPr>
          <w:lang w:val="en-US"/>
        </w:rPr>
        <w:t>Sesuai</w:t>
      </w:r>
      <w:proofErr w:type="spellEnd"/>
      <w:r w:rsidRPr="00D30D58">
        <w:rPr>
          <w:lang w:val="en-US"/>
        </w:rPr>
        <w:t xml:space="preserve"> </w:t>
      </w:r>
      <w:proofErr w:type="spellStart"/>
      <w:r w:rsidRPr="00D30D58">
        <w:rPr>
          <w:lang w:val="en-US"/>
        </w:rPr>
        <w:t>dengan</w:t>
      </w:r>
      <w:proofErr w:type="spellEnd"/>
      <w:r w:rsidRPr="00D30D58">
        <w:rPr>
          <w:lang w:val="en-US"/>
        </w:rPr>
        <w:t xml:space="preserve"> </w:t>
      </w:r>
      <w:proofErr w:type="spellStart"/>
      <w:r w:rsidRPr="00D30D58">
        <w:rPr>
          <w:lang w:val="en-US"/>
        </w:rPr>
        <w:t>pendapat</w:t>
      </w:r>
      <w:proofErr w:type="spellEnd"/>
      <w:r w:rsidRPr="00D30D58">
        <w:rPr>
          <w:lang w:val="en-US"/>
        </w:rPr>
        <w:t xml:space="preserve"> </w:t>
      </w:r>
      <w:proofErr w:type="spellStart"/>
      <w:r w:rsidRPr="00D30D58">
        <w:rPr>
          <w:lang w:val="en-US"/>
        </w:rPr>
        <w:t>Diah</w:t>
      </w:r>
      <w:proofErr w:type="spellEnd"/>
      <w:r w:rsidRPr="00D30D58">
        <w:rPr>
          <w:lang w:val="en-US"/>
        </w:rPr>
        <w:t xml:space="preserve"> </w:t>
      </w:r>
      <w:proofErr w:type="spellStart"/>
      <w:r w:rsidRPr="00D30D58">
        <w:rPr>
          <w:lang w:val="en-US"/>
        </w:rPr>
        <w:t>Natalisa</w:t>
      </w:r>
      <w:proofErr w:type="spellEnd"/>
      <w:r w:rsidRPr="00D30D58">
        <w:rPr>
          <w:lang w:val="en-US"/>
        </w:rPr>
        <w:t xml:space="preserve"> (2017) </w:t>
      </w:r>
      <w:proofErr w:type="spellStart"/>
      <w:r w:rsidRPr="00D30D58">
        <w:rPr>
          <w:lang w:val="en-US"/>
        </w:rPr>
        <w:t>Selaku</w:t>
      </w:r>
      <w:proofErr w:type="spellEnd"/>
      <w:r w:rsidRPr="00D30D58">
        <w:rPr>
          <w:lang w:val="en-US"/>
        </w:rPr>
        <w:t xml:space="preserve"> </w:t>
      </w:r>
      <w:proofErr w:type="spellStart"/>
      <w:r w:rsidRPr="00D30D58">
        <w:rPr>
          <w:lang w:val="en-US"/>
        </w:rPr>
        <w:t>Deputi</w:t>
      </w:r>
      <w:proofErr w:type="spellEnd"/>
      <w:r w:rsidRPr="00D30D58">
        <w:rPr>
          <w:lang w:val="en-US"/>
        </w:rPr>
        <w:t xml:space="preserve"> </w:t>
      </w:r>
      <w:proofErr w:type="spellStart"/>
      <w:r w:rsidRPr="00D30D58">
        <w:rPr>
          <w:lang w:val="en-US"/>
        </w:rPr>
        <w:t>Pelayanan</w:t>
      </w:r>
      <w:proofErr w:type="spellEnd"/>
      <w:r w:rsidRPr="00D30D58">
        <w:rPr>
          <w:lang w:val="en-US"/>
        </w:rPr>
        <w:t xml:space="preserve"> Publik Kementerian </w:t>
      </w:r>
      <w:proofErr w:type="spellStart"/>
      <w:r w:rsidRPr="00D30D58">
        <w:rPr>
          <w:lang w:val="en-US"/>
        </w:rPr>
        <w:t>Pendayagunaan</w:t>
      </w:r>
      <w:proofErr w:type="spellEnd"/>
      <w:r w:rsidRPr="00D30D58">
        <w:rPr>
          <w:lang w:val="en-US"/>
        </w:rPr>
        <w:t xml:space="preserve"> </w:t>
      </w:r>
      <w:proofErr w:type="spellStart"/>
      <w:r w:rsidRPr="00D30D58">
        <w:rPr>
          <w:lang w:val="en-US"/>
        </w:rPr>
        <w:t>Aparatur</w:t>
      </w:r>
      <w:proofErr w:type="spellEnd"/>
      <w:r w:rsidRPr="00D30D58">
        <w:rPr>
          <w:lang w:val="en-US"/>
        </w:rPr>
        <w:t xml:space="preserve"> Negara dan Reformasi (PANRB) </w:t>
      </w:r>
      <w:proofErr w:type="spellStart"/>
      <w:r w:rsidRPr="00D30D58">
        <w:rPr>
          <w:lang w:val="en-US"/>
        </w:rPr>
        <w:t>Dalam</w:t>
      </w:r>
      <w:proofErr w:type="spellEnd"/>
      <w:r w:rsidRPr="00D30D58">
        <w:rPr>
          <w:lang w:val="en-US"/>
        </w:rPr>
        <w:t xml:space="preserve"> Artikel Kementerian </w:t>
      </w:r>
      <w:proofErr w:type="spellStart"/>
      <w:r w:rsidRPr="00D30D58">
        <w:rPr>
          <w:lang w:val="en-US"/>
        </w:rPr>
        <w:t>Pendayagunaan</w:t>
      </w:r>
      <w:proofErr w:type="spellEnd"/>
      <w:r w:rsidRPr="00D30D58">
        <w:rPr>
          <w:lang w:val="en-US"/>
        </w:rPr>
        <w:t xml:space="preserve"> </w:t>
      </w:r>
      <w:proofErr w:type="spellStart"/>
      <w:r w:rsidRPr="00D30D58">
        <w:rPr>
          <w:lang w:val="en-US"/>
        </w:rPr>
        <w:t>Aparatur</w:t>
      </w:r>
      <w:proofErr w:type="spellEnd"/>
      <w:r w:rsidRPr="00D30D58">
        <w:rPr>
          <w:lang w:val="en-US"/>
        </w:rPr>
        <w:t xml:space="preserve"> Negara Dan Reformasi </w:t>
      </w:r>
      <w:proofErr w:type="spellStart"/>
      <w:r w:rsidRPr="00D30D58">
        <w:rPr>
          <w:lang w:val="en-US"/>
        </w:rPr>
        <w:t>Birokrasi</w:t>
      </w:r>
      <w:proofErr w:type="spellEnd"/>
      <w:r w:rsidRPr="00D30D58">
        <w:rPr>
          <w:lang w:val="en-US"/>
        </w:rPr>
        <w:t>, “</w:t>
      </w:r>
      <w:proofErr w:type="spellStart"/>
      <w:r w:rsidRPr="00D30D58">
        <w:rPr>
          <w:lang w:val="en-US"/>
        </w:rPr>
        <w:t>Seluruh</w:t>
      </w:r>
      <w:proofErr w:type="spellEnd"/>
      <w:r w:rsidRPr="00D30D58">
        <w:rPr>
          <w:lang w:val="en-US"/>
        </w:rPr>
        <w:t xml:space="preserve"> </w:t>
      </w:r>
      <w:proofErr w:type="spellStart"/>
      <w:r w:rsidRPr="00D30D58">
        <w:rPr>
          <w:lang w:val="en-US"/>
        </w:rPr>
        <w:t>Organisasi</w:t>
      </w:r>
      <w:proofErr w:type="spellEnd"/>
      <w:r w:rsidRPr="00D30D58">
        <w:rPr>
          <w:lang w:val="en-US"/>
        </w:rPr>
        <w:t xml:space="preserve"> </w:t>
      </w:r>
      <w:proofErr w:type="spellStart"/>
      <w:r w:rsidRPr="00D30D58">
        <w:rPr>
          <w:lang w:val="en-US"/>
        </w:rPr>
        <w:t>Perangkat</w:t>
      </w:r>
      <w:proofErr w:type="spellEnd"/>
      <w:r w:rsidRPr="00D30D58">
        <w:rPr>
          <w:lang w:val="en-US"/>
        </w:rPr>
        <w:t xml:space="preserve"> Daerah </w:t>
      </w:r>
      <w:proofErr w:type="spellStart"/>
      <w:r w:rsidRPr="00D30D58">
        <w:rPr>
          <w:lang w:val="en-US"/>
        </w:rPr>
        <w:t>Wajib</w:t>
      </w:r>
      <w:proofErr w:type="spellEnd"/>
      <w:r w:rsidRPr="00D30D58">
        <w:rPr>
          <w:lang w:val="en-US"/>
        </w:rPr>
        <w:t xml:space="preserve"> </w:t>
      </w:r>
      <w:proofErr w:type="spellStart"/>
      <w:r w:rsidRPr="00D30D58">
        <w:rPr>
          <w:lang w:val="en-US"/>
        </w:rPr>
        <w:t>Patuhi</w:t>
      </w:r>
      <w:proofErr w:type="spellEnd"/>
      <w:r w:rsidRPr="00D30D58">
        <w:rPr>
          <w:lang w:val="en-US"/>
        </w:rPr>
        <w:t xml:space="preserve"> </w:t>
      </w:r>
      <w:proofErr w:type="spellStart"/>
      <w:r w:rsidRPr="00D30D58">
        <w:rPr>
          <w:lang w:val="en-US"/>
        </w:rPr>
        <w:t>Standar</w:t>
      </w:r>
      <w:proofErr w:type="spellEnd"/>
      <w:r w:rsidRPr="00D30D58">
        <w:rPr>
          <w:lang w:val="en-US"/>
        </w:rPr>
        <w:t xml:space="preserve"> </w:t>
      </w:r>
      <w:proofErr w:type="spellStart"/>
      <w:r w:rsidRPr="00D30D58">
        <w:rPr>
          <w:lang w:val="en-US"/>
        </w:rPr>
        <w:t>Pelayanan</w:t>
      </w:r>
      <w:proofErr w:type="spellEnd"/>
      <w:r w:rsidRPr="00D30D58">
        <w:rPr>
          <w:lang w:val="en-US"/>
        </w:rPr>
        <w:t xml:space="preserve"> Publik”, 12 April 2017, </w:t>
      </w:r>
      <w:proofErr w:type="spellStart"/>
      <w:r w:rsidRPr="00D30D58">
        <w:rPr>
          <w:lang w:val="en-US"/>
        </w:rPr>
        <w:t>menyatakan</w:t>
      </w:r>
      <w:proofErr w:type="spellEnd"/>
      <w:r w:rsidRPr="00D30D58">
        <w:rPr>
          <w:lang w:val="en-US"/>
        </w:rPr>
        <w:t xml:space="preserve"> </w:t>
      </w:r>
      <w:proofErr w:type="spellStart"/>
      <w:r w:rsidRPr="00D30D58">
        <w:rPr>
          <w:lang w:val="en-US"/>
        </w:rPr>
        <w:t>bahwa</w:t>
      </w:r>
      <w:proofErr w:type="spellEnd"/>
      <w:r w:rsidRPr="00D30D58">
        <w:rPr>
          <w:lang w:val="en-US"/>
        </w:rPr>
        <w:t>:</w:t>
      </w:r>
    </w:p>
    <w:p w:rsidR="00FA2773" w:rsidRPr="00D30D58" w:rsidRDefault="00FA2773" w:rsidP="00FA2773">
      <w:pPr>
        <w:pStyle w:val="DaftarParagraf"/>
        <w:tabs>
          <w:tab w:val="left" w:pos="4571"/>
        </w:tabs>
        <w:ind w:left="851"/>
        <w:jc w:val="both"/>
        <w:rPr>
          <w:lang w:val="en-US"/>
        </w:rPr>
      </w:pPr>
    </w:p>
    <w:p w:rsidR="00FA2773" w:rsidRPr="00D30D58" w:rsidRDefault="00FA2773" w:rsidP="00FA2773">
      <w:pPr>
        <w:pStyle w:val="DaftarParagraf"/>
        <w:tabs>
          <w:tab w:val="left" w:pos="4571"/>
        </w:tabs>
        <w:ind w:left="851"/>
        <w:jc w:val="both"/>
        <w:rPr>
          <w:lang w:val="en-US"/>
        </w:rPr>
      </w:pPr>
      <w:r w:rsidRPr="00D30D58">
        <w:rPr>
          <w:lang w:val="en-US"/>
        </w:rPr>
        <w:t>“</w:t>
      </w:r>
      <w:proofErr w:type="spellStart"/>
      <w:r w:rsidRPr="00D30D58">
        <w:rPr>
          <w:lang w:val="en-US"/>
        </w:rPr>
        <w:t>Upaya</w:t>
      </w:r>
      <w:proofErr w:type="spellEnd"/>
      <w:r w:rsidRPr="00D30D58">
        <w:rPr>
          <w:lang w:val="en-US"/>
        </w:rPr>
        <w:t xml:space="preserve"> </w:t>
      </w:r>
      <w:proofErr w:type="spellStart"/>
      <w:r w:rsidRPr="00D30D58">
        <w:rPr>
          <w:lang w:val="en-US"/>
        </w:rPr>
        <w:t>pemerintah</w:t>
      </w:r>
      <w:proofErr w:type="spellEnd"/>
      <w:r w:rsidRPr="00D30D58">
        <w:rPr>
          <w:lang w:val="en-US"/>
        </w:rPr>
        <w:t xml:space="preserve"> </w:t>
      </w:r>
      <w:proofErr w:type="spellStart"/>
      <w:r w:rsidRPr="00D30D58">
        <w:rPr>
          <w:lang w:val="en-US"/>
        </w:rPr>
        <w:t>dalam</w:t>
      </w:r>
      <w:proofErr w:type="spellEnd"/>
      <w:r w:rsidRPr="00D30D58">
        <w:rPr>
          <w:lang w:val="en-US"/>
        </w:rPr>
        <w:t xml:space="preserve"> </w:t>
      </w:r>
      <w:proofErr w:type="spellStart"/>
      <w:r w:rsidRPr="00D30D58">
        <w:rPr>
          <w:lang w:val="en-US"/>
        </w:rPr>
        <w:t>meningkatkan</w:t>
      </w:r>
      <w:proofErr w:type="spellEnd"/>
      <w:r w:rsidRPr="00D30D58">
        <w:rPr>
          <w:lang w:val="en-US"/>
        </w:rPr>
        <w:t xml:space="preserve"> </w:t>
      </w:r>
      <w:proofErr w:type="spellStart"/>
      <w:r w:rsidRPr="00D30D58">
        <w:rPr>
          <w:lang w:val="en-US"/>
        </w:rPr>
        <w:t>kualitas</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di </w:t>
      </w:r>
      <w:proofErr w:type="spellStart"/>
      <w:r w:rsidRPr="00D30D58">
        <w:rPr>
          <w:lang w:val="en-US"/>
        </w:rPr>
        <w:t>idnoensia</w:t>
      </w:r>
      <w:proofErr w:type="spellEnd"/>
      <w:r w:rsidRPr="00D30D58">
        <w:rPr>
          <w:lang w:val="en-US"/>
        </w:rPr>
        <w:t xml:space="preserve"> </w:t>
      </w:r>
      <w:proofErr w:type="spellStart"/>
      <w:r w:rsidRPr="00D30D58">
        <w:rPr>
          <w:lang w:val="en-US"/>
        </w:rPr>
        <w:t>masih</w:t>
      </w:r>
      <w:proofErr w:type="spellEnd"/>
      <w:r w:rsidRPr="00D30D58">
        <w:rPr>
          <w:lang w:val="en-US"/>
        </w:rPr>
        <w:t xml:space="preserve"> </w:t>
      </w:r>
      <w:proofErr w:type="spellStart"/>
      <w:r w:rsidRPr="00D30D58">
        <w:rPr>
          <w:lang w:val="en-US"/>
        </w:rPr>
        <w:t>menemui</w:t>
      </w:r>
      <w:proofErr w:type="spellEnd"/>
      <w:r w:rsidRPr="00D30D58">
        <w:rPr>
          <w:lang w:val="en-US"/>
        </w:rPr>
        <w:t xml:space="preserve"> </w:t>
      </w:r>
      <w:proofErr w:type="spellStart"/>
      <w:r w:rsidRPr="00D30D58">
        <w:rPr>
          <w:lang w:val="en-US"/>
        </w:rPr>
        <w:t>beberapa</w:t>
      </w:r>
      <w:proofErr w:type="spellEnd"/>
      <w:r w:rsidRPr="00D30D58">
        <w:rPr>
          <w:lang w:val="en-US"/>
        </w:rPr>
        <w:t xml:space="preserve"> </w:t>
      </w:r>
      <w:proofErr w:type="spellStart"/>
      <w:r w:rsidRPr="00D30D58">
        <w:rPr>
          <w:lang w:val="en-US"/>
        </w:rPr>
        <w:t>tantangan</w:t>
      </w:r>
      <w:proofErr w:type="spellEnd"/>
      <w:r w:rsidRPr="00D30D58">
        <w:rPr>
          <w:lang w:val="en-US"/>
        </w:rPr>
        <w:t xml:space="preserve"> </w:t>
      </w:r>
      <w:proofErr w:type="spellStart"/>
      <w:r w:rsidRPr="00D30D58">
        <w:rPr>
          <w:lang w:val="en-US"/>
        </w:rPr>
        <w:t>besar</w:t>
      </w:r>
      <w:proofErr w:type="spellEnd"/>
      <w:r w:rsidRPr="00D30D58">
        <w:rPr>
          <w:lang w:val="en-US"/>
        </w:rPr>
        <w:t xml:space="preserve">, salah </w:t>
      </w:r>
      <w:proofErr w:type="spellStart"/>
      <w:r w:rsidRPr="00D30D58">
        <w:rPr>
          <w:lang w:val="en-US"/>
        </w:rPr>
        <w:t>satunya</w:t>
      </w:r>
      <w:proofErr w:type="spellEnd"/>
      <w:r w:rsidRPr="00D30D58">
        <w:rPr>
          <w:lang w:val="en-US"/>
        </w:rPr>
        <w:t xml:space="preserve"> </w:t>
      </w:r>
      <w:proofErr w:type="spellStart"/>
      <w:r w:rsidRPr="00D30D58">
        <w:rPr>
          <w:lang w:val="en-US"/>
        </w:rPr>
        <w:t>adalah</w:t>
      </w:r>
      <w:proofErr w:type="spellEnd"/>
      <w:r w:rsidRPr="00D30D58">
        <w:rPr>
          <w:lang w:val="en-US"/>
        </w:rPr>
        <w:t xml:space="preserve"> </w:t>
      </w:r>
      <w:proofErr w:type="spellStart"/>
      <w:r w:rsidRPr="00D30D58">
        <w:rPr>
          <w:lang w:val="en-US"/>
        </w:rPr>
        <w:t>rendahnya</w:t>
      </w:r>
      <w:proofErr w:type="spellEnd"/>
      <w:r w:rsidRPr="00D30D58">
        <w:rPr>
          <w:lang w:val="en-US"/>
        </w:rPr>
        <w:t xml:space="preserve"> </w:t>
      </w:r>
      <w:proofErr w:type="spellStart"/>
      <w:r w:rsidRPr="00D30D58">
        <w:rPr>
          <w:lang w:val="en-US"/>
        </w:rPr>
        <w:t>kepatuhan</w:t>
      </w:r>
      <w:proofErr w:type="spellEnd"/>
      <w:r w:rsidRPr="00D30D58">
        <w:rPr>
          <w:lang w:val="en-US"/>
        </w:rPr>
        <w:t xml:space="preserve"> </w:t>
      </w:r>
      <w:proofErr w:type="spellStart"/>
      <w:r w:rsidRPr="00D30D58">
        <w:rPr>
          <w:lang w:val="en-US"/>
        </w:rPr>
        <w:t>dalam</w:t>
      </w:r>
      <w:proofErr w:type="spellEnd"/>
      <w:r w:rsidRPr="00D30D58">
        <w:rPr>
          <w:lang w:val="en-US"/>
        </w:rPr>
        <w:t xml:space="preserve"> </w:t>
      </w:r>
      <w:proofErr w:type="spellStart"/>
      <w:r w:rsidRPr="00D30D58">
        <w:rPr>
          <w:lang w:val="en-US"/>
        </w:rPr>
        <w:t>pemenuhan</w:t>
      </w:r>
      <w:proofErr w:type="spellEnd"/>
      <w:r w:rsidRPr="00D30D58">
        <w:rPr>
          <w:lang w:val="en-US"/>
        </w:rPr>
        <w:t xml:space="preserve"> </w:t>
      </w:r>
      <w:proofErr w:type="spellStart"/>
      <w:r w:rsidRPr="00D30D58">
        <w:rPr>
          <w:lang w:val="en-US"/>
        </w:rPr>
        <w:t>standar</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oleh </w:t>
      </w:r>
      <w:proofErr w:type="spellStart"/>
      <w:r w:rsidRPr="00D30D58">
        <w:rPr>
          <w:lang w:val="en-US"/>
        </w:rPr>
        <w:t>penyelenggara</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baik</w:t>
      </w:r>
      <w:proofErr w:type="spellEnd"/>
      <w:r w:rsidRPr="00D30D58">
        <w:rPr>
          <w:lang w:val="en-US"/>
        </w:rPr>
        <w:t xml:space="preserve"> di </w:t>
      </w:r>
      <w:proofErr w:type="spellStart"/>
      <w:r w:rsidRPr="00D30D58">
        <w:rPr>
          <w:lang w:val="en-US"/>
        </w:rPr>
        <w:t>tingkat</w:t>
      </w:r>
      <w:proofErr w:type="spellEnd"/>
      <w:r w:rsidRPr="00D30D58">
        <w:rPr>
          <w:lang w:val="en-US"/>
        </w:rPr>
        <w:t xml:space="preserve"> </w:t>
      </w:r>
      <w:proofErr w:type="spellStart"/>
      <w:r w:rsidRPr="00D30D58">
        <w:rPr>
          <w:lang w:val="en-US"/>
        </w:rPr>
        <w:t>pusat</w:t>
      </w:r>
      <w:proofErr w:type="spellEnd"/>
      <w:r w:rsidRPr="00D30D58">
        <w:rPr>
          <w:lang w:val="en-US"/>
        </w:rPr>
        <w:t xml:space="preserve"> </w:t>
      </w:r>
      <w:proofErr w:type="spellStart"/>
      <w:r w:rsidRPr="00D30D58">
        <w:rPr>
          <w:lang w:val="en-US"/>
        </w:rPr>
        <w:t>maupun</w:t>
      </w:r>
      <w:proofErr w:type="spellEnd"/>
      <w:r w:rsidRPr="00D30D58">
        <w:rPr>
          <w:lang w:val="en-US"/>
        </w:rPr>
        <w:t xml:space="preserve"> di </w:t>
      </w:r>
      <w:proofErr w:type="spellStart"/>
      <w:r w:rsidRPr="00D30D58">
        <w:rPr>
          <w:lang w:val="en-US"/>
        </w:rPr>
        <w:t>daerah</w:t>
      </w:r>
      <w:proofErr w:type="spellEnd"/>
      <w:r w:rsidRPr="00D30D58">
        <w:rPr>
          <w:lang w:val="en-US"/>
        </w:rPr>
        <w:t xml:space="preserve">. Pada </w:t>
      </w:r>
      <w:proofErr w:type="spellStart"/>
      <w:r w:rsidRPr="00D30D58">
        <w:rPr>
          <w:lang w:val="en-US"/>
        </w:rPr>
        <w:t>kenyataannya</w:t>
      </w:r>
      <w:proofErr w:type="spellEnd"/>
      <w:r w:rsidRPr="00D30D58">
        <w:rPr>
          <w:lang w:val="en-US"/>
        </w:rPr>
        <w:t xml:space="preserve"> </w:t>
      </w:r>
      <w:proofErr w:type="spellStart"/>
      <w:r w:rsidRPr="00D30D58">
        <w:rPr>
          <w:lang w:val="en-US"/>
        </w:rPr>
        <w:t>ketersediaan</w:t>
      </w:r>
      <w:proofErr w:type="spellEnd"/>
      <w:r w:rsidRPr="00D30D58">
        <w:rPr>
          <w:lang w:val="en-US"/>
        </w:rPr>
        <w:t xml:space="preserve"> </w:t>
      </w:r>
      <w:proofErr w:type="spellStart"/>
      <w:r w:rsidRPr="00D30D58">
        <w:rPr>
          <w:lang w:val="en-US"/>
        </w:rPr>
        <w:t>standar</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dalam</w:t>
      </w:r>
      <w:proofErr w:type="spellEnd"/>
      <w:r w:rsidRPr="00D30D58">
        <w:rPr>
          <w:lang w:val="en-US"/>
        </w:rPr>
        <w:t xml:space="preserve"> </w:t>
      </w:r>
      <w:proofErr w:type="spellStart"/>
      <w:r w:rsidRPr="00D30D58">
        <w:rPr>
          <w:lang w:val="en-US"/>
        </w:rPr>
        <w:t>penyelenggaraan</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sungguh</w:t>
      </w:r>
      <w:proofErr w:type="spellEnd"/>
      <w:r w:rsidRPr="00D30D58">
        <w:rPr>
          <w:lang w:val="en-US"/>
        </w:rPr>
        <w:t xml:space="preserve"> </w:t>
      </w:r>
      <w:proofErr w:type="spellStart"/>
      <w:r w:rsidRPr="00D30D58">
        <w:rPr>
          <w:lang w:val="en-US"/>
        </w:rPr>
        <w:t>menjadi</w:t>
      </w:r>
      <w:proofErr w:type="spellEnd"/>
      <w:r w:rsidRPr="00D30D58">
        <w:rPr>
          <w:lang w:val="en-US"/>
        </w:rPr>
        <w:t xml:space="preserve"> </w:t>
      </w:r>
      <w:proofErr w:type="spellStart"/>
      <w:r w:rsidRPr="00D30D58">
        <w:rPr>
          <w:lang w:val="en-US"/>
        </w:rPr>
        <w:t>hal</w:t>
      </w:r>
      <w:proofErr w:type="spellEnd"/>
      <w:r w:rsidRPr="00D30D58">
        <w:rPr>
          <w:lang w:val="en-US"/>
        </w:rPr>
        <w:t xml:space="preserve"> </w:t>
      </w:r>
      <w:proofErr w:type="spellStart"/>
      <w:r w:rsidRPr="00D30D58">
        <w:rPr>
          <w:lang w:val="en-US"/>
        </w:rPr>
        <w:t>krusial</w:t>
      </w:r>
      <w:proofErr w:type="spellEnd"/>
      <w:r w:rsidRPr="00D30D58">
        <w:rPr>
          <w:lang w:val="en-US"/>
        </w:rPr>
        <w:t xml:space="preserve"> </w:t>
      </w:r>
      <w:proofErr w:type="spellStart"/>
      <w:r w:rsidRPr="00D30D58">
        <w:rPr>
          <w:lang w:val="en-US"/>
        </w:rPr>
        <w:t>karena</w:t>
      </w:r>
      <w:proofErr w:type="spellEnd"/>
      <w:r w:rsidRPr="00D30D58">
        <w:rPr>
          <w:lang w:val="en-US"/>
        </w:rPr>
        <w:t xml:space="preserve"> </w:t>
      </w:r>
      <w:proofErr w:type="spellStart"/>
      <w:r w:rsidRPr="00D30D58">
        <w:rPr>
          <w:lang w:val="en-US"/>
        </w:rPr>
        <w:t>standar</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merupakan</w:t>
      </w:r>
      <w:proofErr w:type="spellEnd"/>
      <w:r w:rsidRPr="00D30D58">
        <w:rPr>
          <w:lang w:val="en-US"/>
        </w:rPr>
        <w:t xml:space="preserve"> </w:t>
      </w:r>
      <w:proofErr w:type="spellStart"/>
      <w:r w:rsidRPr="00D30D58">
        <w:rPr>
          <w:lang w:val="en-US"/>
        </w:rPr>
        <w:t>pondasi</w:t>
      </w:r>
      <w:proofErr w:type="spellEnd"/>
      <w:r w:rsidRPr="00D30D58">
        <w:rPr>
          <w:lang w:val="en-US"/>
        </w:rPr>
        <w:t xml:space="preserve"> </w:t>
      </w:r>
      <w:proofErr w:type="spellStart"/>
      <w:r w:rsidRPr="00D30D58">
        <w:rPr>
          <w:lang w:val="en-US"/>
        </w:rPr>
        <w:t>dalam</w:t>
      </w:r>
      <w:proofErr w:type="spellEnd"/>
      <w:r w:rsidRPr="00D30D58">
        <w:rPr>
          <w:lang w:val="en-US"/>
        </w:rPr>
        <w:t xml:space="preserve"> </w:t>
      </w:r>
      <w:proofErr w:type="spellStart"/>
      <w:r w:rsidRPr="00D30D58">
        <w:rPr>
          <w:lang w:val="en-US"/>
        </w:rPr>
        <w:t>penyelenggaraan</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sebagaimana</w:t>
      </w:r>
      <w:proofErr w:type="spellEnd"/>
      <w:r w:rsidRPr="00D30D58">
        <w:rPr>
          <w:lang w:val="en-US"/>
        </w:rPr>
        <w:t xml:space="preserve"> </w:t>
      </w:r>
      <w:proofErr w:type="spellStart"/>
      <w:r w:rsidRPr="00D30D58">
        <w:rPr>
          <w:lang w:val="en-US"/>
        </w:rPr>
        <w:t>dalam</w:t>
      </w:r>
      <w:proofErr w:type="spellEnd"/>
      <w:r w:rsidRPr="00D30D58">
        <w:rPr>
          <w:lang w:val="en-US"/>
        </w:rPr>
        <w:t xml:space="preserve"> UU </w:t>
      </w:r>
      <w:proofErr w:type="spellStart"/>
      <w:r w:rsidRPr="00D30D58">
        <w:rPr>
          <w:lang w:val="en-US"/>
        </w:rPr>
        <w:t>nomor</w:t>
      </w:r>
      <w:proofErr w:type="spellEnd"/>
      <w:r w:rsidRPr="00D30D58">
        <w:rPr>
          <w:lang w:val="en-US"/>
        </w:rPr>
        <w:t xml:space="preserve"> 25 </w:t>
      </w:r>
      <w:proofErr w:type="spellStart"/>
      <w:r w:rsidRPr="00D30D58">
        <w:rPr>
          <w:lang w:val="en-US"/>
        </w:rPr>
        <w:t>Tahun</w:t>
      </w:r>
      <w:proofErr w:type="spellEnd"/>
      <w:r w:rsidRPr="00D30D58">
        <w:rPr>
          <w:lang w:val="en-US"/>
        </w:rPr>
        <w:t xml:space="preserve"> 2009 </w:t>
      </w:r>
      <w:proofErr w:type="spellStart"/>
      <w:r w:rsidRPr="00D30D58">
        <w:rPr>
          <w:lang w:val="en-US"/>
        </w:rPr>
        <w:t>tentang</w:t>
      </w:r>
      <w:proofErr w:type="spellEnd"/>
      <w:r w:rsidRPr="00D30D58">
        <w:rPr>
          <w:lang w:val="en-US"/>
        </w:rPr>
        <w:t xml:space="preserve"> </w:t>
      </w:r>
      <w:proofErr w:type="spellStart"/>
      <w:r w:rsidRPr="00D30D58">
        <w:rPr>
          <w:lang w:val="en-US"/>
        </w:rPr>
        <w:t>Pelayanan</w:t>
      </w:r>
      <w:proofErr w:type="spellEnd"/>
      <w:r w:rsidRPr="00D30D58">
        <w:rPr>
          <w:lang w:val="en-US"/>
        </w:rPr>
        <w:t xml:space="preserve"> Publik </w:t>
      </w:r>
      <w:proofErr w:type="spellStart"/>
      <w:r w:rsidRPr="00D30D58">
        <w:rPr>
          <w:lang w:val="en-US"/>
        </w:rPr>
        <w:t>untuk</w:t>
      </w:r>
      <w:proofErr w:type="spellEnd"/>
      <w:r w:rsidRPr="00D30D58">
        <w:rPr>
          <w:lang w:val="en-US"/>
        </w:rPr>
        <w:t xml:space="preserve"> </w:t>
      </w:r>
      <w:proofErr w:type="spellStart"/>
      <w:r w:rsidRPr="00D30D58">
        <w:rPr>
          <w:lang w:val="en-US"/>
        </w:rPr>
        <w:t>mewujdukan</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yang prima dan </w:t>
      </w:r>
      <w:proofErr w:type="spellStart"/>
      <w:r w:rsidRPr="00D30D58">
        <w:rPr>
          <w:lang w:val="en-US"/>
        </w:rPr>
        <w:t>profesional</w:t>
      </w:r>
      <w:proofErr w:type="spellEnd"/>
      <w:r w:rsidRPr="00D30D58">
        <w:rPr>
          <w:lang w:val="en-US"/>
        </w:rPr>
        <w:t xml:space="preserve"> </w:t>
      </w:r>
      <w:proofErr w:type="spellStart"/>
      <w:r w:rsidRPr="00D30D58">
        <w:rPr>
          <w:lang w:val="en-US"/>
        </w:rPr>
        <w:t>dalam</w:t>
      </w:r>
      <w:proofErr w:type="spellEnd"/>
      <w:r w:rsidRPr="00D30D58">
        <w:rPr>
          <w:lang w:val="en-US"/>
        </w:rPr>
        <w:t xml:space="preserve"> </w:t>
      </w:r>
      <w:proofErr w:type="spellStart"/>
      <w:r w:rsidRPr="00D30D58">
        <w:rPr>
          <w:lang w:val="en-US"/>
        </w:rPr>
        <w:t>memenuhi</w:t>
      </w:r>
      <w:proofErr w:type="spellEnd"/>
      <w:r w:rsidRPr="00D30D58">
        <w:rPr>
          <w:lang w:val="en-US"/>
        </w:rPr>
        <w:t xml:space="preserve"> </w:t>
      </w:r>
      <w:proofErr w:type="spellStart"/>
      <w:r w:rsidRPr="00D30D58">
        <w:rPr>
          <w:lang w:val="en-US"/>
        </w:rPr>
        <w:t>kebutuhan</w:t>
      </w:r>
      <w:proofErr w:type="spellEnd"/>
      <w:r w:rsidRPr="00D30D58">
        <w:rPr>
          <w:lang w:val="en-US"/>
        </w:rPr>
        <w:t xml:space="preserve"> </w:t>
      </w:r>
      <w:proofErr w:type="spellStart"/>
      <w:r w:rsidRPr="00D30D58">
        <w:rPr>
          <w:lang w:val="en-US"/>
        </w:rPr>
        <w:t>masyarakat</w:t>
      </w:r>
      <w:proofErr w:type="spellEnd"/>
      <w:r w:rsidRPr="00D30D58">
        <w:rPr>
          <w:lang w:val="en-US"/>
        </w:rPr>
        <w:t>.”</w:t>
      </w:r>
      <w:r w:rsidRPr="00D30D58">
        <w:rPr>
          <w:rStyle w:val="ReferensiCatatanKaki"/>
          <w:lang w:val="en-US"/>
        </w:rPr>
        <w:footnoteReference w:id="3"/>
      </w:r>
    </w:p>
    <w:p w:rsidR="00FA2773" w:rsidRPr="00D30D58" w:rsidRDefault="00FA2773" w:rsidP="00FA2773">
      <w:pPr>
        <w:pStyle w:val="DaftarParagraf"/>
        <w:tabs>
          <w:tab w:val="left" w:pos="4571"/>
        </w:tabs>
        <w:ind w:left="851"/>
        <w:jc w:val="both"/>
        <w:rPr>
          <w:lang w:val="en-US"/>
        </w:rPr>
      </w:pPr>
    </w:p>
    <w:p w:rsidR="00FA2773" w:rsidRPr="00D30D58" w:rsidRDefault="00FA2773" w:rsidP="00FA2773">
      <w:pPr>
        <w:pStyle w:val="DaftarParagraf"/>
        <w:tabs>
          <w:tab w:val="left" w:pos="4571"/>
        </w:tabs>
        <w:ind w:left="360" w:firstLine="633"/>
        <w:jc w:val="both"/>
        <w:rPr>
          <w:lang w:val="en-US"/>
        </w:rPr>
      </w:pPr>
      <w:proofErr w:type="spellStart"/>
      <w:r w:rsidRPr="00D30D58">
        <w:rPr>
          <w:lang w:val="en-US"/>
        </w:rPr>
        <w:t>Sejalan</w:t>
      </w:r>
      <w:proofErr w:type="spellEnd"/>
      <w:r w:rsidRPr="00D30D58">
        <w:rPr>
          <w:lang w:val="en-US"/>
        </w:rPr>
        <w:t xml:space="preserve"> </w:t>
      </w:r>
      <w:proofErr w:type="spellStart"/>
      <w:r w:rsidRPr="00D30D58">
        <w:rPr>
          <w:lang w:val="en-US"/>
        </w:rPr>
        <w:t>dengan</w:t>
      </w:r>
      <w:proofErr w:type="spellEnd"/>
      <w:r w:rsidRPr="00D30D58">
        <w:rPr>
          <w:lang w:val="en-US"/>
        </w:rPr>
        <w:t xml:space="preserve"> </w:t>
      </w:r>
      <w:proofErr w:type="spellStart"/>
      <w:r w:rsidRPr="00D30D58">
        <w:rPr>
          <w:lang w:val="en-US"/>
        </w:rPr>
        <w:t>pendapat</w:t>
      </w:r>
      <w:proofErr w:type="spellEnd"/>
      <w:r w:rsidRPr="00D30D58">
        <w:rPr>
          <w:lang w:val="en-US"/>
        </w:rPr>
        <w:t xml:space="preserve"> </w:t>
      </w:r>
      <w:proofErr w:type="spellStart"/>
      <w:proofErr w:type="gramStart"/>
      <w:r w:rsidRPr="00D30D58">
        <w:rPr>
          <w:lang w:val="en-US"/>
        </w:rPr>
        <w:t>tersebut</w:t>
      </w:r>
      <w:proofErr w:type="spellEnd"/>
      <w:r w:rsidRPr="00D30D58">
        <w:rPr>
          <w:lang w:val="en-US"/>
        </w:rPr>
        <w:t xml:space="preserve">  </w:t>
      </w:r>
      <w:proofErr w:type="spellStart"/>
      <w:r w:rsidRPr="00D30D58">
        <w:rPr>
          <w:lang w:val="en-US"/>
        </w:rPr>
        <w:t>terlihat</w:t>
      </w:r>
      <w:proofErr w:type="spellEnd"/>
      <w:proofErr w:type="gramEnd"/>
      <w:r w:rsidRPr="00D30D58">
        <w:rPr>
          <w:lang w:val="en-US"/>
        </w:rPr>
        <w:t xml:space="preserve"> </w:t>
      </w:r>
      <w:proofErr w:type="spellStart"/>
      <w:r w:rsidRPr="00D30D58">
        <w:rPr>
          <w:lang w:val="en-US"/>
        </w:rPr>
        <w:t>bahwa</w:t>
      </w:r>
      <w:proofErr w:type="spellEnd"/>
      <w:r w:rsidRPr="00D30D58">
        <w:rPr>
          <w:lang w:val="en-US"/>
        </w:rPr>
        <w:t xml:space="preserve"> </w:t>
      </w:r>
      <w:proofErr w:type="spellStart"/>
      <w:r w:rsidRPr="00D30D58">
        <w:rPr>
          <w:lang w:val="en-US"/>
        </w:rPr>
        <w:t>masih</w:t>
      </w:r>
      <w:proofErr w:type="spellEnd"/>
      <w:r w:rsidRPr="00D30D58">
        <w:rPr>
          <w:lang w:val="en-US"/>
        </w:rPr>
        <w:t xml:space="preserve"> </w:t>
      </w:r>
      <w:proofErr w:type="spellStart"/>
      <w:r w:rsidRPr="00D30D58">
        <w:rPr>
          <w:lang w:val="en-US"/>
        </w:rPr>
        <w:t>banyaknya</w:t>
      </w:r>
      <w:proofErr w:type="spellEnd"/>
      <w:r w:rsidRPr="00D30D58">
        <w:rPr>
          <w:lang w:val="en-US"/>
        </w:rPr>
        <w:t xml:space="preserve"> </w:t>
      </w:r>
      <w:proofErr w:type="spellStart"/>
      <w:r w:rsidRPr="00D30D58">
        <w:rPr>
          <w:lang w:val="en-US"/>
        </w:rPr>
        <w:t>laporan</w:t>
      </w:r>
      <w:proofErr w:type="spellEnd"/>
      <w:r w:rsidRPr="00D30D58">
        <w:rPr>
          <w:lang w:val="en-US"/>
        </w:rPr>
        <w:t xml:space="preserve"> </w:t>
      </w:r>
      <w:proofErr w:type="spellStart"/>
      <w:r w:rsidRPr="00D30D58">
        <w:rPr>
          <w:lang w:val="en-US"/>
        </w:rPr>
        <w:t>pengaduan</w:t>
      </w:r>
      <w:proofErr w:type="spellEnd"/>
      <w:r w:rsidRPr="00D30D58">
        <w:rPr>
          <w:lang w:val="en-US"/>
        </w:rPr>
        <w:t xml:space="preserve"> </w:t>
      </w:r>
      <w:proofErr w:type="spellStart"/>
      <w:r w:rsidRPr="00D30D58">
        <w:rPr>
          <w:lang w:val="en-US"/>
        </w:rPr>
        <w:t>terhadap</w:t>
      </w:r>
      <w:proofErr w:type="spellEnd"/>
      <w:r w:rsidRPr="00D30D58">
        <w:rPr>
          <w:lang w:val="en-US"/>
        </w:rPr>
        <w:t xml:space="preserve"> Ombudsman </w:t>
      </w:r>
      <w:proofErr w:type="spellStart"/>
      <w:r w:rsidRPr="00D30D58">
        <w:rPr>
          <w:lang w:val="en-US"/>
        </w:rPr>
        <w:t>Republik</w:t>
      </w:r>
      <w:proofErr w:type="spellEnd"/>
      <w:r w:rsidRPr="00D30D58">
        <w:rPr>
          <w:lang w:val="en-US"/>
        </w:rPr>
        <w:t xml:space="preserve"> Indonesia </w:t>
      </w:r>
      <w:proofErr w:type="spellStart"/>
      <w:r w:rsidRPr="00D30D58">
        <w:rPr>
          <w:lang w:val="en-US"/>
        </w:rPr>
        <w:t>mengenai</w:t>
      </w:r>
      <w:proofErr w:type="spellEnd"/>
      <w:r w:rsidRPr="00D30D58">
        <w:rPr>
          <w:lang w:val="en-US"/>
        </w:rPr>
        <w:t xml:space="preserve"> </w:t>
      </w:r>
      <w:proofErr w:type="spellStart"/>
      <w:r w:rsidRPr="00D30D58">
        <w:rPr>
          <w:lang w:val="en-US"/>
        </w:rPr>
        <w:t>pelaksanaan</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Berdasarkan</w:t>
      </w:r>
      <w:proofErr w:type="spellEnd"/>
      <w:r w:rsidRPr="00D30D58">
        <w:rPr>
          <w:lang w:val="en-US"/>
        </w:rPr>
        <w:t xml:space="preserve"> </w:t>
      </w:r>
      <w:proofErr w:type="spellStart"/>
      <w:r w:rsidRPr="00D30D58">
        <w:rPr>
          <w:lang w:val="en-US"/>
        </w:rPr>
        <w:t>Laporan</w:t>
      </w:r>
      <w:proofErr w:type="spellEnd"/>
      <w:r w:rsidRPr="00D30D58">
        <w:rPr>
          <w:lang w:val="en-US"/>
        </w:rPr>
        <w:t xml:space="preserve"> </w:t>
      </w:r>
      <w:proofErr w:type="spellStart"/>
      <w:r w:rsidRPr="00D30D58">
        <w:rPr>
          <w:lang w:val="en-US"/>
        </w:rPr>
        <w:t>Tahunan</w:t>
      </w:r>
      <w:proofErr w:type="spellEnd"/>
      <w:r w:rsidRPr="00D30D58">
        <w:rPr>
          <w:lang w:val="en-US"/>
        </w:rPr>
        <w:t xml:space="preserve"> Ombudsman </w:t>
      </w:r>
      <w:proofErr w:type="spellStart"/>
      <w:r w:rsidRPr="00D30D58">
        <w:rPr>
          <w:lang w:val="en-US"/>
        </w:rPr>
        <w:t>Tahun</w:t>
      </w:r>
      <w:proofErr w:type="spellEnd"/>
      <w:r w:rsidRPr="00D30D58">
        <w:rPr>
          <w:lang w:val="en-US"/>
        </w:rPr>
        <w:t xml:space="preserve"> 2021 </w:t>
      </w:r>
      <w:proofErr w:type="spellStart"/>
      <w:r w:rsidRPr="00D30D58">
        <w:rPr>
          <w:lang w:val="en-US"/>
        </w:rPr>
        <w:t>dengan</w:t>
      </w:r>
      <w:proofErr w:type="spellEnd"/>
      <w:r w:rsidRPr="00D30D58">
        <w:rPr>
          <w:lang w:val="en-US"/>
        </w:rPr>
        <w:t xml:space="preserve"> </w:t>
      </w:r>
      <w:proofErr w:type="spellStart"/>
      <w:r w:rsidRPr="00D30D58">
        <w:rPr>
          <w:lang w:val="en-US"/>
        </w:rPr>
        <w:t>tema</w:t>
      </w:r>
      <w:proofErr w:type="spellEnd"/>
      <w:r w:rsidRPr="00D30D58">
        <w:rPr>
          <w:lang w:val="en-US"/>
        </w:rPr>
        <w:t xml:space="preserve"> </w:t>
      </w:r>
      <w:r w:rsidRPr="00D30D58">
        <w:t>Mengawasi Kepatuhan dan Kesigapan Penyelenggara Pelayanan Publik Dalam Menghadapi Ketidakpastian</w:t>
      </w:r>
      <w:r w:rsidRPr="00D30D58">
        <w:rPr>
          <w:lang w:val="en-US"/>
        </w:rPr>
        <w:t xml:space="preserve">. Pada </w:t>
      </w:r>
      <w:proofErr w:type="spellStart"/>
      <w:r w:rsidRPr="00D30D58">
        <w:rPr>
          <w:lang w:val="en-US"/>
        </w:rPr>
        <w:t>tahun</w:t>
      </w:r>
      <w:proofErr w:type="spellEnd"/>
      <w:r w:rsidRPr="00D30D58">
        <w:rPr>
          <w:lang w:val="en-US"/>
        </w:rPr>
        <w:t xml:space="preserve"> 2021, </w:t>
      </w:r>
      <w:proofErr w:type="spellStart"/>
      <w:r w:rsidRPr="00D30D58">
        <w:rPr>
          <w:lang w:val="en-US"/>
        </w:rPr>
        <w:t>jumlah</w:t>
      </w:r>
      <w:proofErr w:type="spellEnd"/>
      <w:r w:rsidRPr="00D30D58">
        <w:rPr>
          <w:lang w:val="en-US"/>
        </w:rPr>
        <w:t xml:space="preserve"> </w:t>
      </w:r>
      <w:proofErr w:type="spellStart"/>
      <w:r w:rsidRPr="00D30D58">
        <w:rPr>
          <w:lang w:val="en-US"/>
        </w:rPr>
        <w:t>laporan</w:t>
      </w:r>
      <w:proofErr w:type="spellEnd"/>
      <w:r w:rsidRPr="00D30D58">
        <w:rPr>
          <w:lang w:val="en-US"/>
        </w:rPr>
        <w:t xml:space="preserve"> </w:t>
      </w:r>
      <w:proofErr w:type="spellStart"/>
      <w:r w:rsidRPr="00D30D58">
        <w:rPr>
          <w:lang w:val="en-US"/>
        </w:rPr>
        <w:t>publik</w:t>
      </w:r>
      <w:proofErr w:type="spellEnd"/>
      <w:r w:rsidRPr="00D30D58">
        <w:rPr>
          <w:lang w:val="en-US"/>
        </w:rPr>
        <w:t xml:space="preserve"> yang </w:t>
      </w:r>
      <w:proofErr w:type="spellStart"/>
      <w:r w:rsidRPr="00D30D58">
        <w:rPr>
          <w:lang w:val="en-US"/>
        </w:rPr>
        <w:t>disampaikan</w:t>
      </w:r>
      <w:proofErr w:type="spellEnd"/>
      <w:r w:rsidRPr="00D30D58">
        <w:rPr>
          <w:lang w:val="en-US"/>
        </w:rPr>
        <w:t xml:space="preserve"> </w:t>
      </w:r>
      <w:proofErr w:type="spellStart"/>
      <w:r w:rsidRPr="00D30D58">
        <w:rPr>
          <w:lang w:val="en-US"/>
        </w:rPr>
        <w:t>kepada</w:t>
      </w:r>
      <w:proofErr w:type="spellEnd"/>
      <w:r w:rsidRPr="00D30D58">
        <w:rPr>
          <w:lang w:val="en-US"/>
        </w:rPr>
        <w:t xml:space="preserve"> Ombudsman RI </w:t>
      </w:r>
      <w:proofErr w:type="spellStart"/>
      <w:r w:rsidRPr="00D30D58">
        <w:rPr>
          <w:lang w:val="en-US"/>
        </w:rPr>
        <w:t>sebanyak</w:t>
      </w:r>
      <w:proofErr w:type="spellEnd"/>
      <w:r w:rsidRPr="00D30D58">
        <w:rPr>
          <w:lang w:val="en-US"/>
        </w:rPr>
        <w:t xml:space="preserve"> 7.186 </w:t>
      </w:r>
      <w:proofErr w:type="spellStart"/>
      <w:r w:rsidRPr="00D30D58">
        <w:rPr>
          <w:lang w:val="en-US"/>
        </w:rPr>
        <w:t>laporan</w:t>
      </w:r>
      <w:proofErr w:type="spellEnd"/>
      <w:r w:rsidRPr="00D30D58">
        <w:rPr>
          <w:lang w:val="en-US"/>
        </w:rPr>
        <w:t xml:space="preserve"> dan </w:t>
      </w:r>
      <w:proofErr w:type="spellStart"/>
      <w:r w:rsidRPr="00D30D58">
        <w:rPr>
          <w:lang w:val="en-US"/>
        </w:rPr>
        <w:t>instansi</w:t>
      </w:r>
      <w:proofErr w:type="spellEnd"/>
      <w:r w:rsidRPr="00D30D58">
        <w:rPr>
          <w:lang w:val="en-US"/>
        </w:rPr>
        <w:t xml:space="preserve"> yang paling </w:t>
      </w:r>
      <w:proofErr w:type="spellStart"/>
      <w:r w:rsidRPr="00D30D58">
        <w:rPr>
          <w:lang w:val="en-US"/>
        </w:rPr>
        <w:t>banyak</w:t>
      </w:r>
      <w:proofErr w:type="spellEnd"/>
      <w:r w:rsidRPr="00D30D58">
        <w:rPr>
          <w:lang w:val="en-US"/>
        </w:rPr>
        <w:t xml:space="preserve"> </w:t>
      </w:r>
      <w:proofErr w:type="spellStart"/>
      <w:r w:rsidRPr="00D30D58">
        <w:rPr>
          <w:lang w:val="en-US"/>
        </w:rPr>
        <w:t>dilaporkan</w:t>
      </w:r>
      <w:proofErr w:type="spellEnd"/>
      <w:r w:rsidRPr="00D30D58">
        <w:rPr>
          <w:lang w:val="en-US"/>
        </w:rPr>
        <w:t xml:space="preserve"> </w:t>
      </w:r>
      <w:proofErr w:type="spellStart"/>
      <w:r w:rsidRPr="00D30D58">
        <w:rPr>
          <w:lang w:val="en-US"/>
        </w:rPr>
        <w:t>adalah</w:t>
      </w:r>
      <w:proofErr w:type="spellEnd"/>
      <w:r w:rsidRPr="00D30D58">
        <w:rPr>
          <w:lang w:val="en-US"/>
        </w:rPr>
        <w:t xml:space="preserve"> </w:t>
      </w:r>
      <w:proofErr w:type="spellStart"/>
      <w:r w:rsidRPr="00D30D58">
        <w:rPr>
          <w:lang w:val="en-US"/>
        </w:rPr>
        <w:t>pemerintah</w:t>
      </w:r>
      <w:proofErr w:type="spellEnd"/>
      <w:r w:rsidRPr="00D30D58">
        <w:rPr>
          <w:lang w:val="en-US"/>
        </w:rPr>
        <w:t xml:space="preserve"> </w:t>
      </w:r>
      <w:proofErr w:type="spellStart"/>
      <w:r w:rsidRPr="00D30D58">
        <w:rPr>
          <w:lang w:val="en-US"/>
        </w:rPr>
        <w:t>daerah</w:t>
      </w:r>
      <w:proofErr w:type="spellEnd"/>
      <w:r w:rsidRPr="00D30D58">
        <w:rPr>
          <w:lang w:val="en-US"/>
        </w:rPr>
        <w:t xml:space="preserve"> (</w:t>
      </w:r>
      <w:proofErr w:type="spellStart"/>
      <w:r w:rsidRPr="00D30D58">
        <w:rPr>
          <w:lang w:val="en-US"/>
        </w:rPr>
        <w:t>Pemda</w:t>
      </w:r>
      <w:proofErr w:type="spellEnd"/>
      <w:r w:rsidRPr="00D30D58">
        <w:rPr>
          <w:lang w:val="en-US"/>
        </w:rPr>
        <w:t xml:space="preserve">) </w:t>
      </w:r>
      <w:proofErr w:type="spellStart"/>
      <w:r w:rsidRPr="00D30D58">
        <w:rPr>
          <w:lang w:val="en-US"/>
        </w:rPr>
        <w:t>sebesar</w:t>
      </w:r>
      <w:proofErr w:type="spellEnd"/>
      <w:r w:rsidRPr="00D30D58">
        <w:rPr>
          <w:lang w:val="en-US"/>
        </w:rPr>
        <w:t xml:space="preserve"> 40,99%. </w:t>
      </w:r>
      <w:proofErr w:type="spellStart"/>
      <w:r w:rsidRPr="00D30D58">
        <w:rPr>
          <w:lang w:val="en-US"/>
        </w:rPr>
        <w:t>Pemerintah</w:t>
      </w:r>
      <w:proofErr w:type="spellEnd"/>
      <w:r w:rsidRPr="00D30D58">
        <w:rPr>
          <w:lang w:val="en-US"/>
        </w:rPr>
        <w:t xml:space="preserve"> </w:t>
      </w:r>
      <w:proofErr w:type="spellStart"/>
      <w:r w:rsidRPr="00D30D58">
        <w:rPr>
          <w:lang w:val="en-US"/>
        </w:rPr>
        <w:t>daerah</w:t>
      </w:r>
      <w:proofErr w:type="spellEnd"/>
      <w:r w:rsidRPr="00D30D58">
        <w:rPr>
          <w:lang w:val="en-US"/>
        </w:rPr>
        <w:t xml:space="preserve"> </w:t>
      </w:r>
      <w:proofErr w:type="spellStart"/>
      <w:r w:rsidRPr="00D30D58">
        <w:rPr>
          <w:lang w:val="en-US"/>
        </w:rPr>
        <w:t>menjadi</w:t>
      </w:r>
      <w:proofErr w:type="spellEnd"/>
      <w:r w:rsidRPr="00D30D58">
        <w:rPr>
          <w:lang w:val="en-US"/>
        </w:rPr>
        <w:t xml:space="preserve"> yang </w:t>
      </w:r>
      <w:proofErr w:type="spellStart"/>
      <w:r w:rsidRPr="00D30D58">
        <w:rPr>
          <w:lang w:val="en-US"/>
        </w:rPr>
        <w:t>terbanyak</w:t>
      </w:r>
      <w:proofErr w:type="spellEnd"/>
      <w:r w:rsidRPr="00D30D58">
        <w:rPr>
          <w:lang w:val="en-US"/>
        </w:rPr>
        <w:t xml:space="preserve"> </w:t>
      </w:r>
      <w:proofErr w:type="spellStart"/>
      <w:r w:rsidRPr="00D30D58">
        <w:rPr>
          <w:lang w:val="en-US"/>
        </w:rPr>
        <w:t>dalam</w:t>
      </w:r>
      <w:proofErr w:type="spellEnd"/>
      <w:r w:rsidRPr="00D30D58">
        <w:rPr>
          <w:lang w:val="en-US"/>
        </w:rPr>
        <w:t xml:space="preserve"> </w:t>
      </w:r>
      <w:proofErr w:type="spellStart"/>
      <w:r w:rsidRPr="00D30D58">
        <w:rPr>
          <w:lang w:val="en-US"/>
        </w:rPr>
        <w:t>jumlah</w:t>
      </w:r>
      <w:proofErr w:type="spellEnd"/>
      <w:r w:rsidRPr="00D30D58">
        <w:rPr>
          <w:lang w:val="en-US"/>
        </w:rPr>
        <w:t xml:space="preserve"> </w:t>
      </w:r>
      <w:proofErr w:type="spellStart"/>
      <w:r w:rsidRPr="00D30D58">
        <w:rPr>
          <w:lang w:val="en-US"/>
        </w:rPr>
        <w:t>laporan</w:t>
      </w:r>
      <w:proofErr w:type="spellEnd"/>
      <w:r w:rsidRPr="00D30D58">
        <w:rPr>
          <w:lang w:val="en-US"/>
        </w:rPr>
        <w:t xml:space="preserve"> </w:t>
      </w:r>
      <w:proofErr w:type="spellStart"/>
      <w:r w:rsidRPr="00D30D58">
        <w:rPr>
          <w:lang w:val="en-US"/>
        </w:rPr>
        <w:t>pengaduan</w:t>
      </w:r>
      <w:proofErr w:type="spellEnd"/>
      <w:r w:rsidRPr="00D30D58">
        <w:rPr>
          <w:lang w:val="en-US"/>
        </w:rPr>
        <w:t xml:space="preserve"> </w:t>
      </w:r>
      <w:proofErr w:type="spellStart"/>
      <w:r w:rsidRPr="00D30D58">
        <w:rPr>
          <w:lang w:val="en-US"/>
        </w:rPr>
        <w:t>penyelenggaraan</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Tidak</w:t>
      </w:r>
      <w:proofErr w:type="spellEnd"/>
      <w:r w:rsidRPr="00D30D58">
        <w:rPr>
          <w:lang w:val="en-US"/>
        </w:rPr>
        <w:t xml:space="preserve"> </w:t>
      </w:r>
      <w:proofErr w:type="spellStart"/>
      <w:r w:rsidRPr="00D30D58">
        <w:rPr>
          <w:lang w:val="en-US"/>
        </w:rPr>
        <w:t>bisa</w:t>
      </w:r>
      <w:proofErr w:type="spellEnd"/>
      <w:r w:rsidRPr="00D30D58">
        <w:rPr>
          <w:lang w:val="en-US"/>
        </w:rPr>
        <w:t xml:space="preserve"> </w:t>
      </w:r>
      <w:proofErr w:type="spellStart"/>
      <w:r w:rsidRPr="00D30D58">
        <w:rPr>
          <w:lang w:val="en-US"/>
        </w:rPr>
        <w:t>dipungkiri</w:t>
      </w:r>
      <w:proofErr w:type="spellEnd"/>
      <w:r w:rsidRPr="00D30D58">
        <w:rPr>
          <w:lang w:val="en-US"/>
        </w:rPr>
        <w:t xml:space="preserve"> </w:t>
      </w:r>
      <w:proofErr w:type="spellStart"/>
      <w:r w:rsidRPr="00D30D58">
        <w:rPr>
          <w:lang w:val="en-US"/>
        </w:rPr>
        <w:t>bahwa</w:t>
      </w:r>
      <w:proofErr w:type="spellEnd"/>
      <w:r w:rsidRPr="00D30D58">
        <w:rPr>
          <w:lang w:val="en-US"/>
        </w:rPr>
        <w:t xml:space="preserve"> tata Kelola </w:t>
      </w:r>
      <w:proofErr w:type="spellStart"/>
      <w:r w:rsidRPr="00D30D58">
        <w:rPr>
          <w:lang w:val="en-US"/>
        </w:rPr>
        <w:t>pemerintahan</w:t>
      </w:r>
      <w:proofErr w:type="spellEnd"/>
      <w:r w:rsidRPr="00D30D58">
        <w:rPr>
          <w:lang w:val="en-US"/>
        </w:rPr>
        <w:t xml:space="preserve"> yang </w:t>
      </w:r>
      <w:proofErr w:type="spellStart"/>
      <w:r w:rsidRPr="00D30D58">
        <w:rPr>
          <w:lang w:val="en-US"/>
        </w:rPr>
        <w:t>baik</w:t>
      </w:r>
      <w:proofErr w:type="spellEnd"/>
      <w:r w:rsidRPr="00D30D58">
        <w:rPr>
          <w:lang w:val="en-US"/>
        </w:rPr>
        <w:t xml:space="preserve"> oleh </w:t>
      </w:r>
      <w:proofErr w:type="spellStart"/>
      <w:r w:rsidRPr="00D30D58">
        <w:rPr>
          <w:lang w:val="en-US"/>
        </w:rPr>
        <w:t>pemerintah</w:t>
      </w:r>
      <w:proofErr w:type="spellEnd"/>
      <w:r w:rsidRPr="00D30D58">
        <w:rPr>
          <w:lang w:val="en-US"/>
        </w:rPr>
        <w:t xml:space="preserve"> </w:t>
      </w:r>
      <w:proofErr w:type="spellStart"/>
      <w:r w:rsidRPr="00D30D58">
        <w:rPr>
          <w:lang w:val="en-US"/>
        </w:rPr>
        <w:t>daerah</w:t>
      </w:r>
      <w:proofErr w:type="spellEnd"/>
      <w:r w:rsidRPr="00D30D58">
        <w:rPr>
          <w:lang w:val="en-US"/>
        </w:rPr>
        <w:t xml:space="preserve"> yang </w:t>
      </w:r>
      <w:proofErr w:type="spellStart"/>
      <w:r w:rsidRPr="00D30D58">
        <w:rPr>
          <w:lang w:val="en-US"/>
        </w:rPr>
        <w:t>dilandaskan</w:t>
      </w:r>
      <w:proofErr w:type="spellEnd"/>
      <w:r w:rsidRPr="00D30D58">
        <w:rPr>
          <w:lang w:val="en-US"/>
        </w:rPr>
        <w:t xml:space="preserve"> </w:t>
      </w:r>
      <w:proofErr w:type="spellStart"/>
      <w:r w:rsidRPr="00D30D58">
        <w:rPr>
          <w:lang w:val="en-US"/>
        </w:rPr>
        <w:t>kepada</w:t>
      </w:r>
      <w:proofErr w:type="spellEnd"/>
      <w:r w:rsidRPr="00D30D58">
        <w:rPr>
          <w:lang w:val="en-US"/>
        </w:rPr>
        <w:t xml:space="preserve"> </w:t>
      </w:r>
      <w:proofErr w:type="spellStart"/>
      <w:r w:rsidRPr="00D30D58">
        <w:rPr>
          <w:lang w:val="en-US"/>
        </w:rPr>
        <w:t>otonomi</w:t>
      </w:r>
      <w:proofErr w:type="spellEnd"/>
      <w:r w:rsidRPr="00D30D58">
        <w:rPr>
          <w:lang w:val="en-US"/>
        </w:rPr>
        <w:t xml:space="preserve"> </w:t>
      </w:r>
      <w:proofErr w:type="spellStart"/>
      <w:r w:rsidRPr="00D30D58">
        <w:rPr>
          <w:lang w:val="en-US"/>
        </w:rPr>
        <w:t>daerah</w:t>
      </w:r>
      <w:proofErr w:type="spellEnd"/>
      <w:r w:rsidRPr="00D30D58">
        <w:rPr>
          <w:lang w:val="en-US"/>
        </w:rPr>
        <w:t xml:space="preserve"> </w:t>
      </w:r>
      <w:proofErr w:type="spellStart"/>
      <w:r w:rsidRPr="00D30D58">
        <w:rPr>
          <w:lang w:val="en-US"/>
        </w:rPr>
        <w:t>belum</w:t>
      </w:r>
      <w:proofErr w:type="spellEnd"/>
      <w:r w:rsidRPr="00D30D58">
        <w:rPr>
          <w:lang w:val="en-US"/>
        </w:rPr>
        <w:t xml:space="preserve"> </w:t>
      </w:r>
      <w:proofErr w:type="spellStart"/>
      <w:r w:rsidRPr="00D30D58">
        <w:rPr>
          <w:lang w:val="en-US"/>
        </w:rPr>
        <w:t>berjalan</w:t>
      </w:r>
      <w:proofErr w:type="spellEnd"/>
      <w:r w:rsidRPr="00D30D58">
        <w:rPr>
          <w:lang w:val="en-US"/>
        </w:rPr>
        <w:t xml:space="preserve"> </w:t>
      </w:r>
      <w:proofErr w:type="spellStart"/>
      <w:r w:rsidRPr="00D30D58">
        <w:rPr>
          <w:lang w:val="en-US"/>
        </w:rPr>
        <w:t>dengan</w:t>
      </w:r>
      <w:proofErr w:type="spellEnd"/>
      <w:r w:rsidRPr="00D30D58">
        <w:rPr>
          <w:lang w:val="en-US"/>
        </w:rPr>
        <w:t xml:space="preserve"> </w:t>
      </w:r>
      <w:proofErr w:type="spellStart"/>
      <w:r w:rsidRPr="00D30D58">
        <w:rPr>
          <w:lang w:val="en-US"/>
        </w:rPr>
        <w:t>baik</w:t>
      </w:r>
      <w:proofErr w:type="spellEnd"/>
      <w:r w:rsidRPr="00D30D58">
        <w:rPr>
          <w:lang w:val="en-US"/>
        </w:rPr>
        <w:t xml:space="preserve">. </w:t>
      </w:r>
      <w:proofErr w:type="spellStart"/>
      <w:r w:rsidRPr="00D30D58">
        <w:rPr>
          <w:lang w:val="en-US"/>
        </w:rPr>
        <w:t>Pemerintah</w:t>
      </w:r>
      <w:proofErr w:type="spellEnd"/>
      <w:r w:rsidRPr="00D30D58">
        <w:rPr>
          <w:lang w:val="en-US"/>
        </w:rPr>
        <w:t xml:space="preserve"> </w:t>
      </w:r>
      <w:proofErr w:type="spellStart"/>
      <w:r w:rsidRPr="00D30D58">
        <w:rPr>
          <w:lang w:val="en-US"/>
        </w:rPr>
        <w:t>daerah</w:t>
      </w:r>
      <w:proofErr w:type="spellEnd"/>
      <w:r w:rsidRPr="00D30D58">
        <w:rPr>
          <w:lang w:val="en-US"/>
        </w:rPr>
        <w:t xml:space="preserve"> juga </w:t>
      </w:r>
      <w:proofErr w:type="spellStart"/>
      <w:r w:rsidRPr="00D30D58">
        <w:rPr>
          <w:lang w:val="en-US"/>
        </w:rPr>
        <w:t>dituntut</w:t>
      </w:r>
      <w:proofErr w:type="spellEnd"/>
      <w:r w:rsidRPr="00D30D58">
        <w:rPr>
          <w:lang w:val="en-US"/>
        </w:rPr>
        <w:t xml:space="preserve"> </w:t>
      </w:r>
      <w:proofErr w:type="spellStart"/>
      <w:r w:rsidRPr="00D30D58">
        <w:rPr>
          <w:lang w:val="en-US"/>
        </w:rPr>
        <w:t>untuk</w:t>
      </w:r>
      <w:proofErr w:type="spellEnd"/>
      <w:r w:rsidRPr="00D30D58">
        <w:rPr>
          <w:lang w:val="en-US"/>
        </w:rPr>
        <w:t xml:space="preserve"> </w:t>
      </w:r>
      <w:proofErr w:type="spellStart"/>
      <w:r w:rsidRPr="00D30D58">
        <w:rPr>
          <w:lang w:val="en-US"/>
        </w:rPr>
        <w:t>memiliki</w:t>
      </w:r>
      <w:proofErr w:type="spellEnd"/>
      <w:r w:rsidRPr="00D30D58">
        <w:rPr>
          <w:lang w:val="en-US"/>
        </w:rPr>
        <w:t xml:space="preserve"> </w:t>
      </w:r>
      <w:proofErr w:type="spellStart"/>
      <w:r w:rsidRPr="00D30D58">
        <w:rPr>
          <w:lang w:val="en-US"/>
        </w:rPr>
        <w:t>standar</w:t>
      </w:r>
      <w:proofErr w:type="spellEnd"/>
      <w:r w:rsidRPr="00D30D58">
        <w:rPr>
          <w:lang w:val="en-US"/>
        </w:rPr>
        <w:t xml:space="preserve"> </w:t>
      </w:r>
      <w:proofErr w:type="spellStart"/>
      <w:r w:rsidRPr="00D30D58">
        <w:rPr>
          <w:lang w:val="en-US"/>
        </w:rPr>
        <w:t>pelayanan</w:t>
      </w:r>
      <w:proofErr w:type="spellEnd"/>
      <w:r w:rsidRPr="00D30D58">
        <w:rPr>
          <w:lang w:val="en-US"/>
        </w:rPr>
        <w:t xml:space="preserve"> yang </w:t>
      </w:r>
      <w:proofErr w:type="spellStart"/>
      <w:r w:rsidRPr="00D30D58">
        <w:rPr>
          <w:lang w:val="en-US"/>
        </w:rPr>
        <w:t>disesuaikan</w:t>
      </w:r>
      <w:proofErr w:type="spellEnd"/>
      <w:r w:rsidRPr="00D30D58">
        <w:rPr>
          <w:lang w:val="en-US"/>
        </w:rPr>
        <w:t xml:space="preserve"> </w:t>
      </w:r>
      <w:proofErr w:type="spellStart"/>
      <w:r w:rsidRPr="00D30D58">
        <w:rPr>
          <w:lang w:val="en-US"/>
        </w:rPr>
        <w:t>dengan</w:t>
      </w:r>
      <w:proofErr w:type="spellEnd"/>
      <w:r w:rsidRPr="00D30D58">
        <w:rPr>
          <w:lang w:val="en-US"/>
        </w:rPr>
        <w:t xml:space="preserve"> </w:t>
      </w:r>
      <w:proofErr w:type="spellStart"/>
      <w:r w:rsidRPr="00D30D58">
        <w:rPr>
          <w:lang w:val="en-US"/>
        </w:rPr>
        <w:t>kondisi</w:t>
      </w:r>
      <w:proofErr w:type="spellEnd"/>
      <w:r w:rsidRPr="00D30D58">
        <w:rPr>
          <w:lang w:val="en-US"/>
        </w:rPr>
        <w:t xml:space="preserve"> masing-masing </w:t>
      </w:r>
      <w:proofErr w:type="spellStart"/>
      <w:r w:rsidRPr="00D30D58">
        <w:rPr>
          <w:lang w:val="en-US"/>
        </w:rPr>
        <w:t>daerah</w:t>
      </w:r>
      <w:proofErr w:type="spellEnd"/>
      <w:r w:rsidRPr="00D30D58">
        <w:rPr>
          <w:lang w:val="en-US"/>
        </w:rPr>
        <w:t xml:space="preserve"> dan </w:t>
      </w:r>
      <w:proofErr w:type="spellStart"/>
      <w:r w:rsidRPr="00D30D58">
        <w:rPr>
          <w:lang w:val="en-US"/>
        </w:rPr>
        <w:t>kebutuhan</w:t>
      </w:r>
      <w:proofErr w:type="spellEnd"/>
      <w:r w:rsidRPr="00D30D58">
        <w:rPr>
          <w:lang w:val="en-US"/>
        </w:rPr>
        <w:t xml:space="preserve"> </w:t>
      </w:r>
      <w:proofErr w:type="spellStart"/>
      <w:r w:rsidRPr="00D30D58">
        <w:rPr>
          <w:lang w:val="en-US"/>
        </w:rPr>
        <w:t>masyarakat</w:t>
      </w:r>
      <w:proofErr w:type="spellEnd"/>
      <w:r w:rsidRPr="00D30D58">
        <w:rPr>
          <w:lang w:val="en-US"/>
        </w:rPr>
        <w:t xml:space="preserve"> di </w:t>
      </w:r>
      <w:proofErr w:type="spellStart"/>
      <w:r w:rsidRPr="00D30D58">
        <w:rPr>
          <w:lang w:val="en-US"/>
        </w:rPr>
        <w:t>daerah</w:t>
      </w:r>
      <w:proofErr w:type="spellEnd"/>
      <w:r w:rsidRPr="00D30D58">
        <w:rPr>
          <w:lang w:val="en-US"/>
        </w:rPr>
        <w:t xml:space="preserve"> yang </w:t>
      </w:r>
      <w:proofErr w:type="spellStart"/>
      <w:r w:rsidRPr="00D30D58">
        <w:rPr>
          <w:lang w:val="en-US"/>
        </w:rPr>
        <w:t>diatur</w:t>
      </w:r>
      <w:proofErr w:type="spellEnd"/>
      <w:r w:rsidRPr="00D30D58">
        <w:rPr>
          <w:lang w:val="en-US"/>
        </w:rPr>
        <w:t xml:space="preserve"> </w:t>
      </w:r>
      <w:proofErr w:type="spellStart"/>
      <w:r w:rsidRPr="00D30D58">
        <w:rPr>
          <w:lang w:val="en-US"/>
        </w:rPr>
        <w:t>dalam</w:t>
      </w:r>
      <w:proofErr w:type="spellEnd"/>
      <w:r w:rsidRPr="00D30D58">
        <w:rPr>
          <w:lang w:val="en-US"/>
        </w:rPr>
        <w:t xml:space="preserve"> </w:t>
      </w:r>
      <w:proofErr w:type="spellStart"/>
      <w:r w:rsidRPr="00D30D58">
        <w:rPr>
          <w:lang w:val="en-US"/>
        </w:rPr>
        <w:t>Pasal</w:t>
      </w:r>
      <w:proofErr w:type="spellEnd"/>
      <w:r w:rsidRPr="00D30D58">
        <w:rPr>
          <w:lang w:val="en-US"/>
        </w:rPr>
        <w:t xml:space="preserve"> 20 </w:t>
      </w:r>
      <w:proofErr w:type="spellStart"/>
      <w:r w:rsidRPr="00D30D58">
        <w:rPr>
          <w:lang w:val="en-US"/>
        </w:rPr>
        <w:t>Undang-Undang</w:t>
      </w:r>
      <w:proofErr w:type="spellEnd"/>
      <w:r w:rsidRPr="00D30D58">
        <w:rPr>
          <w:lang w:val="en-US"/>
        </w:rPr>
        <w:t xml:space="preserve"> </w:t>
      </w:r>
      <w:proofErr w:type="spellStart"/>
      <w:r w:rsidRPr="00D30D58">
        <w:rPr>
          <w:lang w:val="en-US"/>
        </w:rPr>
        <w:t>Nomor</w:t>
      </w:r>
      <w:proofErr w:type="spellEnd"/>
      <w:r w:rsidRPr="00D30D58">
        <w:rPr>
          <w:lang w:val="en-US"/>
        </w:rPr>
        <w:t xml:space="preserve"> 25 </w:t>
      </w:r>
      <w:proofErr w:type="spellStart"/>
      <w:r w:rsidRPr="00D30D58">
        <w:rPr>
          <w:lang w:val="en-US"/>
        </w:rPr>
        <w:t>Tahun</w:t>
      </w:r>
      <w:proofErr w:type="spellEnd"/>
      <w:r w:rsidRPr="00D30D58">
        <w:rPr>
          <w:lang w:val="en-US"/>
        </w:rPr>
        <w:t xml:space="preserve"> 2009 </w:t>
      </w:r>
      <w:proofErr w:type="spellStart"/>
      <w:r w:rsidRPr="00D30D58">
        <w:rPr>
          <w:lang w:val="en-US"/>
        </w:rPr>
        <w:t>tentang</w:t>
      </w:r>
      <w:proofErr w:type="spellEnd"/>
      <w:r w:rsidRPr="00D30D58">
        <w:rPr>
          <w:lang w:val="en-US"/>
        </w:rPr>
        <w:t xml:space="preserve"> </w:t>
      </w:r>
      <w:proofErr w:type="spellStart"/>
      <w:r w:rsidRPr="00D30D58">
        <w:rPr>
          <w:lang w:val="en-US"/>
        </w:rPr>
        <w:t>Pelayanan</w:t>
      </w:r>
      <w:proofErr w:type="spellEnd"/>
      <w:r w:rsidRPr="00D30D58">
        <w:rPr>
          <w:lang w:val="en-US"/>
        </w:rPr>
        <w:t xml:space="preserve"> Publik. </w:t>
      </w:r>
    </w:p>
    <w:p w:rsidR="00FA2773" w:rsidRPr="00D30D58" w:rsidRDefault="00FA2773" w:rsidP="00FA2773">
      <w:pPr>
        <w:pStyle w:val="DaftarParagraf"/>
        <w:tabs>
          <w:tab w:val="left" w:pos="4571"/>
        </w:tabs>
        <w:ind w:left="360" w:firstLine="774"/>
        <w:jc w:val="both"/>
        <w:rPr>
          <w:lang w:val="en-US"/>
        </w:rPr>
      </w:pPr>
      <w:proofErr w:type="spellStart"/>
      <w:r w:rsidRPr="00D30D58">
        <w:rPr>
          <w:lang w:val="en-US"/>
        </w:rPr>
        <w:t>Sebagai</w:t>
      </w:r>
      <w:proofErr w:type="spellEnd"/>
      <w:r w:rsidRPr="00D30D58">
        <w:rPr>
          <w:lang w:val="en-US"/>
        </w:rPr>
        <w:t xml:space="preserve"> </w:t>
      </w:r>
      <w:proofErr w:type="spellStart"/>
      <w:r w:rsidRPr="00D30D58">
        <w:rPr>
          <w:lang w:val="en-US"/>
        </w:rPr>
        <w:t>upaya</w:t>
      </w:r>
      <w:proofErr w:type="spellEnd"/>
      <w:r w:rsidRPr="00D30D58">
        <w:rPr>
          <w:lang w:val="en-US"/>
        </w:rPr>
        <w:t xml:space="preserve"> </w:t>
      </w:r>
      <w:proofErr w:type="spellStart"/>
      <w:r w:rsidRPr="00D30D58">
        <w:rPr>
          <w:lang w:val="en-US"/>
        </w:rPr>
        <w:t>pencegahan</w:t>
      </w:r>
      <w:proofErr w:type="spellEnd"/>
      <w:r w:rsidRPr="00D30D58">
        <w:rPr>
          <w:lang w:val="en-US"/>
        </w:rPr>
        <w:t xml:space="preserve"> </w:t>
      </w:r>
      <w:proofErr w:type="spellStart"/>
      <w:r w:rsidRPr="00D30D58">
        <w:rPr>
          <w:lang w:val="en-US"/>
        </w:rPr>
        <w:t>terjadinya</w:t>
      </w:r>
      <w:proofErr w:type="spellEnd"/>
      <w:r w:rsidRPr="00D30D58">
        <w:rPr>
          <w:lang w:val="en-US"/>
        </w:rPr>
        <w:t xml:space="preserve"> </w:t>
      </w:r>
      <w:proofErr w:type="spellStart"/>
      <w:r w:rsidRPr="00D30D58">
        <w:rPr>
          <w:lang w:val="en-US"/>
        </w:rPr>
        <w:t>penyimpangan</w:t>
      </w:r>
      <w:proofErr w:type="spellEnd"/>
      <w:r w:rsidRPr="00D30D58">
        <w:rPr>
          <w:lang w:val="en-US"/>
        </w:rPr>
        <w:t xml:space="preserve">, Ombudsman RI </w:t>
      </w:r>
      <w:proofErr w:type="spellStart"/>
      <w:r w:rsidRPr="00D30D58">
        <w:rPr>
          <w:lang w:val="en-US"/>
        </w:rPr>
        <w:t>melakukan</w:t>
      </w:r>
      <w:proofErr w:type="spellEnd"/>
      <w:r w:rsidRPr="00D30D58">
        <w:rPr>
          <w:lang w:val="en-US"/>
        </w:rPr>
        <w:t xml:space="preserve"> </w:t>
      </w:r>
      <w:proofErr w:type="spellStart"/>
      <w:r w:rsidRPr="00D30D58">
        <w:rPr>
          <w:lang w:val="en-US"/>
        </w:rPr>
        <w:t>penilaian</w:t>
      </w:r>
      <w:proofErr w:type="spellEnd"/>
      <w:r w:rsidRPr="00D30D58">
        <w:rPr>
          <w:lang w:val="en-US"/>
        </w:rPr>
        <w:t xml:space="preserve"> </w:t>
      </w:r>
      <w:proofErr w:type="spellStart"/>
      <w:r w:rsidRPr="00D30D58">
        <w:rPr>
          <w:lang w:val="en-US"/>
        </w:rPr>
        <w:t>kepatuhan</w:t>
      </w:r>
      <w:proofErr w:type="spellEnd"/>
      <w:r w:rsidRPr="00D30D58">
        <w:rPr>
          <w:lang w:val="en-US"/>
        </w:rPr>
        <w:t xml:space="preserve"> </w:t>
      </w:r>
      <w:proofErr w:type="spellStart"/>
      <w:r w:rsidRPr="00D30D58">
        <w:rPr>
          <w:lang w:val="en-US"/>
        </w:rPr>
        <w:t>standar</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untuk</w:t>
      </w:r>
      <w:proofErr w:type="spellEnd"/>
      <w:r w:rsidRPr="00D30D58">
        <w:rPr>
          <w:lang w:val="en-US"/>
        </w:rPr>
        <w:t xml:space="preserve"> </w:t>
      </w:r>
      <w:proofErr w:type="spellStart"/>
      <w:r w:rsidRPr="00D30D58">
        <w:rPr>
          <w:lang w:val="en-US"/>
        </w:rPr>
        <w:t>mengetahui</w:t>
      </w:r>
      <w:proofErr w:type="spellEnd"/>
      <w:r w:rsidRPr="00D30D58">
        <w:rPr>
          <w:lang w:val="en-US"/>
        </w:rPr>
        <w:t xml:space="preserve"> </w:t>
      </w:r>
      <w:proofErr w:type="spellStart"/>
      <w:r w:rsidRPr="00D30D58">
        <w:rPr>
          <w:lang w:val="en-US"/>
        </w:rPr>
        <w:t>kualitas</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di </w:t>
      </w:r>
      <w:proofErr w:type="spellStart"/>
      <w:r w:rsidRPr="00D30D58">
        <w:rPr>
          <w:lang w:val="en-US"/>
        </w:rPr>
        <w:t>seluruh</w:t>
      </w:r>
      <w:proofErr w:type="spellEnd"/>
      <w:r w:rsidRPr="00D30D58">
        <w:rPr>
          <w:lang w:val="en-US"/>
        </w:rPr>
        <w:t xml:space="preserve"> </w:t>
      </w:r>
      <w:proofErr w:type="spellStart"/>
      <w:r w:rsidRPr="00D30D58">
        <w:rPr>
          <w:lang w:val="en-US"/>
        </w:rPr>
        <w:t>tanah</w:t>
      </w:r>
      <w:proofErr w:type="spellEnd"/>
      <w:r w:rsidRPr="00D30D58">
        <w:rPr>
          <w:lang w:val="en-US"/>
        </w:rPr>
        <w:t xml:space="preserve"> air. </w:t>
      </w:r>
      <w:proofErr w:type="spellStart"/>
      <w:r w:rsidRPr="00D30D58">
        <w:rPr>
          <w:lang w:val="en-US"/>
        </w:rPr>
        <w:t>Sampai</w:t>
      </w:r>
      <w:proofErr w:type="spellEnd"/>
      <w:r w:rsidRPr="00D30D58">
        <w:rPr>
          <w:lang w:val="en-US"/>
        </w:rPr>
        <w:t xml:space="preserve"> </w:t>
      </w:r>
      <w:proofErr w:type="spellStart"/>
      <w:r w:rsidRPr="00D30D58">
        <w:rPr>
          <w:lang w:val="en-US"/>
        </w:rPr>
        <w:t>dengan</w:t>
      </w:r>
      <w:proofErr w:type="spellEnd"/>
      <w:r w:rsidRPr="00D30D58">
        <w:rPr>
          <w:lang w:val="en-US"/>
        </w:rPr>
        <w:t xml:space="preserve"> </w:t>
      </w:r>
      <w:proofErr w:type="spellStart"/>
      <w:r w:rsidRPr="00D30D58">
        <w:rPr>
          <w:lang w:val="en-US"/>
        </w:rPr>
        <w:t>tahun</w:t>
      </w:r>
      <w:proofErr w:type="spellEnd"/>
      <w:r w:rsidRPr="00D30D58">
        <w:rPr>
          <w:lang w:val="en-US"/>
        </w:rPr>
        <w:t xml:space="preserve"> 2021 </w:t>
      </w:r>
      <w:proofErr w:type="spellStart"/>
      <w:r w:rsidRPr="00D30D58">
        <w:rPr>
          <w:lang w:val="en-US"/>
        </w:rPr>
        <w:t>telah</w:t>
      </w:r>
      <w:proofErr w:type="spellEnd"/>
      <w:r w:rsidRPr="00D30D58">
        <w:rPr>
          <w:lang w:val="en-US"/>
        </w:rPr>
        <w:t xml:space="preserve"> </w:t>
      </w:r>
      <w:proofErr w:type="spellStart"/>
      <w:r w:rsidRPr="00D30D58">
        <w:rPr>
          <w:lang w:val="en-US"/>
        </w:rPr>
        <w:t>dilakukan</w:t>
      </w:r>
      <w:proofErr w:type="spellEnd"/>
      <w:r w:rsidRPr="00D30D58">
        <w:rPr>
          <w:lang w:val="en-US"/>
        </w:rPr>
        <w:t xml:space="preserve"> </w:t>
      </w:r>
      <w:proofErr w:type="spellStart"/>
      <w:r w:rsidRPr="00D30D58">
        <w:rPr>
          <w:lang w:val="en-US"/>
        </w:rPr>
        <w:t>penilaian</w:t>
      </w:r>
      <w:proofErr w:type="spellEnd"/>
      <w:r w:rsidRPr="00D30D58">
        <w:rPr>
          <w:lang w:val="en-US"/>
        </w:rPr>
        <w:t xml:space="preserve"> </w:t>
      </w:r>
      <w:proofErr w:type="spellStart"/>
      <w:r w:rsidRPr="00D30D58">
        <w:rPr>
          <w:lang w:val="en-US"/>
        </w:rPr>
        <w:t>kepatuhan</w:t>
      </w:r>
      <w:proofErr w:type="spellEnd"/>
      <w:r w:rsidRPr="00D30D58">
        <w:rPr>
          <w:lang w:val="en-US"/>
        </w:rPr>
        <w:t xml:space="preserve"> </w:t>
      </w:r>
      <w:proofErr w:type="spellStart"/>
      <w:r w:rsidRPr="00D30D58">
        <w:rPr>
          <w:lang w:val="en-US"/>
        </w:rPr>
        <w:t>untuk</w:t>
      </w:r>
      <w:proofErr w:type="spellEnd"/>
      <w:r w:rsidRPr="00D30D58">
        <w:rPr>
          <w:lang w:val="en-US"/>
        </w:rPr>
        <w:t xml:space="preserve"> </w:t>
      </w:r>
      <w:proofErr w:type="spellStart"/>
      <w:r w:rsidRPr="00D30D58">
        <w:rPr>
          <w:lang w:val="en-US"/>
        </w:rPr>
        <w:t>pemerintah</w:t>
      </w:r>
      <w:proofErr w:type="spellEnd"/>
      <w:r w:rsidRPr="00D30D58">
        <w:rPr>
          <w:lang w:val="en-US"/>
        </w:rPr>
        <w:t xml:space="preserve"> </w:t>
      </w:r>
      <w:proofErr w:type="spellStart"/>
      <w:r w:rsidRPr="00D30D58">
        <w:rPr>
          <w:lang w:val="en-US"/>
        </w:rPr>
        <w:t>daerah</w:t>
      </w:r>
      <w:proofErr w:type="spellEnd"/>
      <w:r w:rsidRPr="00D30D58">
        <w:rPr>
          <w:lang w:val="en-US"/>
        </w:rPr>
        <w:t xml:space="preserve"> </w:t>
      </w:r>
      <w:proofErr w:type="spellStart"/>
      <w:r w:rsidRPr="00D30D58">
        <w:rPr>
          <w:lang w:val="en-US"/>
        </w:rPr>
        <w:t>berdasarkan</w:t>
      </w:r>
      <w:proofErr w:type="spellEnd"/>
      <w:r w:rsidRPr="00D30D58">
        <w:rPr>
          <w:lang w:val="en-US"/>
        </w:rPr>
        <w:t xml:space="preserve"> </w:t>
      </w:r>
      <w:proofErr w:type="spellStart"/>
      <w:r w:rsidRPr="00D30D58">
        <w:rPr>
          <w:lang w:val="en-US"/>
        </w:rPr>
        <w:t>jumlah</w:t>
      </w:r>
      <w:proofErr w:type="spellEnd"/>
      <w:r w:rsidRPr="00D30D58">
        <w:rPr>
          <w:lang w:val="en-US"/>
        </w:rPr>
        <w:t xml:space="preserve"> </w:t>
      </w:r>
      <w:proofErr w:type="spellStart"/>
      <w:r w:rsidRPr="00D30D58">
        <w:rPr>
          <w:lang w:val="en-US"/>
        </w:rPr>
        <w:t>penduduk</w:t>
      </w:r>
      <w:proofErr w:type="spellEnd"/>
      <w:r w:rsidRPr="00D30D58">
        <w:rPr>
          <w:lang w:val="en-US"/>
        </w:rPr>
        <w:t xml:space="preserve">, </w:t>
      </w:r>
      <w:proofErr w:type="spellStart"/>
      <w:r w:rsidRPr="00D30D58">
        <w:rPr>
          <w:lang w:val="en-US"/>
        </w:rPr>
        <w:t>yaitu</w:t>
      </w:r>
      <w:proofErr w:type="spellEnd"/>
      <w:r w:rsidRPr="00D30D58">
        <w:rPr>
          <w:lang w:val="en-US"/>
        </w:rPr>
        <w:t xml:space="preserve"> 34 </w:t>
      </w:r>
      <w:proofErr w:type="spellStart"/>
      <w:r w:rsidRPr="00D30D58">
        <w:rPr>
          <w:lang w:val="en-US"/>
        </w:rPr>
        <w:t>pemerintah</w:t>
      </w:r>
      <w:proofErr w:type="spellEnd"/>
      <w:r w:rsidRPr="00D30D58">
        <w:rPr>
          <w:lang w:val="en-US"/>
        </w:rPr>
        <w:t xml:space="preserve"> </w:t>
      </w:r>
      <w:proofErr w:type="spellStart"/>
      <w:r w:rsidRPr="00D30D58">
        <w:rPr>
          <w:lang w:val="en-US"/>
        </w:rPr>
        <w:t>provinsi</w:t>
      </w:r>
      <w:proofErr w:type="spellEnd"/>
      <w:r w:rsidRPr="00D30D58">
        <w:rPr>
          <w:lang w:val="en-US"/>
        </w:rPr>
        <w:t xml:space="preserve">, 416 </w:t>
      </w:r>
      <w:proofErr w:type="spellStart"/>
      <w:r w:rsidRPr="00D30D58">
        <w:rPr>
          <w:lang w:val="en-US"/>
        </w:rPr>
        <w:t>pemerintah</w:t>
      </w:r>
      <w:proofErr w:type="spellEnd"/>
      <w:r w:rsidRPr="00D30D58">
        <w:rPr>
          <w:lang w:val="en-US"/>
        </w:rPr>
        <w:t xml:space="preserve"> </w:t>
      </w:r>
      <w:proofErr w:type="spellStart"/>
      <w:r w:rsidRPr="00D30D58">
        <w:rPr>
          <w:lang w:val="en-US"/>
        </w:rPr>
        <w:t>kabupaten</w:t>
      </w:r>
      <w:proofErr w:type="spellEnd"/>
      <w:r w:rsidRPr="00D30D58">
        <w:rPr>
          <w:lang w:val="en-US"/>
        </w:rPr>
        <w:t xml:space="preserve">, dan 98 </w:t>
      </w:r>
      <w:proofErr w:type="spellStart"/>
      <w:r w:rsidRPr="00D30D58">
        <w:rPr>
          <w:lang w:val="en-US"/>
        </w:rPr>
        <w:t>pemerintah</w:t>
      </w:r>
      <w:proofErr w:type="spellEnd"/>
      <w:r w:rsidRPr="00D30D58">
        <w:rPr>
          <w:lang w:val="en-US"/>
        </w:rPr>
        <w:t xml:space="preserve"> </w:t>
      </w:r>
      <w:proofErr w:type="spellStart"/>
      <w:r w:rsidRPr="00D30D58">
        <w:rPr>
          <w:lang w:val="en-US"/>
        </w:rPr>
        <w:t>kota</w:t>
      </w:r>
      <w:proofErr w:type="spellEnd"/>
      <w:r w:rsidRPr="00D30D58">
        <w:rPr>
          <w:lang w:val="en-US"/>
        </w:rPr>
        <w:t xml:space="preserve"> </w:t>
      </w:r>
      <w:proofErr w:type="spellStart"/>
      <w:r w:rsidRPr="00D30D58">
        <w:rPr>
          <w:lang w:val="en-US"/>
        </w:rPr>
        <w:t>serta</w:t>
      </w:r>
      <w:proofErr w:type="spellEnd"/>
      <w:r w:rsidRPr="00D30D58">
        <w:rPr>
          <w:lang w:val="en-US"/>
        </w:rPr>
        <w:t xml:space="preserve"> </w:t>
      </w:r>
      <w:proofErr w:type="spellStart"/>
      <w:r w:rsidRPr="00D30D58">
        <w:rPr>
          <w:lang w:val="en-US"/>
        </w:rPr>
        <w:t>penilaian</w:t>
      </w:r>
      <w:proofErr w:type="spellEnd"/>
      <w:r w:rsidRPr="00D30D58">
        <w:rPr>
          <w:lang w:val="en-US"/>
        </w:rPr>
        <w:t xml:space="preserve"> </w:t>
      </w:r>
      <w:proofErr w:type="spellStart"/>
      <w:r w:rsidRPr="00D30D58">
        <w:rPr>
          <w:lang w:val="en-US"/>
        </w:rPr>
        <w:t>kepatuhan</w:t>
      </w:r>
      <w:proofErr w:type="spellEnd"/>
      <w:r w:rsidRPr="00D30D58">
        <w:rPr>
          <w:lang w:val="en-US"/>
        </w:rPr>
        <w:t xml:space="preserve"> </w:t>
      </w:r>
      <w:proofErr w:type="spellStart"/>
      <w:r w:rsidRPr="00D30D58">
        <w:rPr>
          <w:lang w:val="en-US"/>
        </w:rPr>
        <w:t>terhadap</w:t>
      </w:r>
      <w:proofErr w:type="spellEnd"/>
      <w:r w:rsidRPr="00D30D58">
        <w:rPr>
          <w:lang w:val="en-US"/>
        </w:rPr>
        <w:t xml:space="preserve"> </w:t>
      </w:r>
      <w:proofErr w:type="spellStart"/>
      <w:r w:rsidRPr="00D30D58">
        <w:rPr>
          <w:lang w:val="en-US"/>
        </w:rPr>
        <w:t>kementerian</w:t>
      </w:r>
      <w:proofErr w:type="spellEnd"/>
      <w:r w:rsidRPr="00D30D58">
        <w:rPr>
          <w:lang w:val="en-US"/>
        </w:rPr>
        <w:t xml:space="preserve"> dan Lembaga.</w:t>
      </w:r>
      <w:r w:rsidRPr="00D30D58">
        <w:rPr>
          <w:rStyle w:val="ReferensiCatatanKaki"/>
          <w:lang w:val="en-US"/>
        </w:rPr>
        <w:footnoteReference w:id="4"/>
      </w:r>
      <w:r w:rsidRPr="00D30D58">
        <w:rPr>
          <w:lang w:val="en-US"/>
        </w:rPr>
        <w:t xml:space="preserve"> Hal yang </w:t>
      </w:r>
      <w:proofErr w:type="spellStart"/>
      <w:r w:rsidRPr="00D30D58">
        <w:rPr>
          <w:lang w:val="en-US"/>
        </w:rPr>
        <w:t>menjadi</w:t>
      </w:r>
      <w:proofErr w:type="spellEnd"/>
      <w:r w:rsidRPr="00D30D58">
        <w:rPr>
          <w:lang w:val="en-US"/>
        </w:rPr>
        <w:t xml:space="preserve"> </w:t>
      </w:r>
      <w:proofErr w:type="spellStart"/>
      <w:r w:rsidRPr="00D30D58">
        <w:rPr>
          <w:lang w:val="en-US"/>
        </w:rPr>
        <w:t>dasar</w:t>
      </w:r>
      <w:proofErr w:type="spellEnd"/>
      <w:r w:rsidRPr="00D30D58">
        <w:rPr>
          <w:lang w:val="en-US"/>
        </w:rPr>
        <w:t xml:space="preserve"> </w:t>
      </w:r>
      <w:proofErr w:type="spellStart"/>
      <w:r w:rsidRPr="00D30D58">
        <w:rPr>
          <w:lang w:val="en-US"/>
        </w:rPr>
        <w:t>laporan</w:t>
      </w:r>
      <w:proofErr w:type="spellEnd"/>
      <w:r w:rsidRPr="00D30D58">
        <w:rPr>
          <w:lang w:val="en-US"/>
        </w:rPr>
        <w:t xml:space="preserve"> </w:t>
      </w:r>
      <w:proofErr w:type="spellStart"/>
      <w:r w:rsidRPr="00D30D58">
        <w:rPr>
          <w:lang w:val="en-US"/>
        </w:rPr>
        <w:t>pengaduan</w:t>
      </w:r>
      <w:proofErr w:type="spellEnd"/>
      <w:r w:rsidRPr="00D30D58">
        <w:rPr>
          <w:lang w:val="en-US"/>
        </w:rPr>
        <w:t xml:space="preserve"> </w:t>
      </w:r>
      <w:proofErr w:type="spellStart"/>
      <w:r w:rsidRPr="00D30D58">
        <w:rPr>
          <w:lang w:val="en-US"/>
        </w:rPr>
        <w:t>masyarakat</w:t>
      </w:r>
      <w:proofErr w:type="spellEnd"/>
      <w:r w:rsidRPr="00D30D58">
        <w:rPr>
          <w:lang w:val="en-US"/>
        </w:rPr>
        <w:t xml:space="preserve"> </w:t>
      </w:r>
      <w:proofErr w:type="spellStart"/>
      <w:r w:rsidRPr="00D30D58">
        <w:rPr>
          <w:lang w:val="en-US"/>
        </w:rPr>
        <w:t>yaitu</w:t>
      </w:r>
      <w:proofErr w:type="spellEnd"/>
      <w:r w:rsidRPr="00D30D58">
        <w:rPr>
          <w:lang w:val="en-US"/>
        </w:rPr>
        <w:t xml:space="preserve"> </w:t>
      </w:r>
      <w:proofErr w:type="spellStart"/>
      <w:r w:rsidRPr="00D30D58">
        <w:rPr>
          <w:lang w:val="en-US"/>
        </w:rPr>
        <w:t>kualitas</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yang </w:t>
      </w:r>
      <w:proofErr w:type="spellStart"/>
      <w:r w:rsidRPr="00D30D58">
        <w:rPr>
          <w:lang w:val="en-US"/>
        </w:rPr>
        <w:t>masih</w:t>
      </w:r>
      <w:proofErr w:type="spellEnd"/>
      <w:r w:rsidRPr="00D30D58">
        <w:rPr>
          <w:lang w:val="en-US"/>
        </w:rPr>
        <w:t xml:space="preserve"> </w:t>
      </w:r>
      <w:proofErr w:type="spellStart"/>
      <w:r w:rsidRPr="00D30D58">
        <w:rPr>
          <w:lang w:val="en-US"/>
        </w:rPr>
        <w:t>kurang</w:t>
      </w:r>
      <w:proofErr w:type="spellEnd"/>
      <w:r w:rsidRPr="00D30D58">
        <w:rPr>
          <w:lang w:val="en-US"/>
        </w:rPr>
        <w:t xml:space="preserve"> </w:t>
      </w:r>
      <w:proofErr w:type="spellStart"/>
      <w:r w:rsidRPr="00D30D58">
        <w:rPr>
          <w:lang w:val="en-US"/>
        </w:rPr>
        <w:t>baik</w:t>
      </w:r>
      <w:proofErr w:type="spellEnd"/>
      <w:r w:rsidRPr="00D30D58">
        <w:rPr>
          <w:lang w:val="en-US"/>
        </w:rPr>
        <w:t xml:space="preserve"> dan </w:t>
      </w:r>
      <w:proofErr w:type="spellStart"/>
      <w:r w:rsidRPr="00D30D58">
        <w:rPr>
          <w:lang w:val="en-US"/>
        </w:rPr>
        <w:t>pelaksanaan</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yang </w:t>
      </w:r>
      <w:proofErr w:type="spellStart"/>
      <w:r w:rsidRPr="00D30D58">
        <w:rPr>
          <w:lang w:val="en-US"/>
        </w:rPr>
        <w:t>masih</w:t>
      </w:r>
      <w:proofErr w:type="spellEnd"/>
      <w:r w:rsidRPr="00D30D58">
        <w:rPr>
          <w:lang w:val="en-US"/>
        </w:rPr>
        <w:t xml:space="preserve"> </w:t>
      </w:r>
      <w:proofErr w:type="spellStart"/>
      <w:r w:rsidRPr="00D30D58">
        <w:rPr>
          <w:lang w:val="en-US"/>
        </w:rPr>
        <w:t>dirasa</w:t>
      </w:r>
      <w:proofErr w:type="spellEnd"/>
      <w:r w:rsidRPr="00D30D58">
        <w:rPr>
          <w:lang w:val="en-US"/>
        </w:rPr>
        <w:t xml:space="preserve"> </w:t>
      </w:r>
      <w:proofErr w:type="spellStart"/>
      <w:r w:rsidRPr="00D30D58">
        <w:rPr>
          <w:lang w:val="en-US"/>
        </w:rPr>
        <w:t>kurang</w:t>
      </w:r>
      <w:proofErr w:type="spellEnd"/>
      <w:r w:rsidRPr="00D30D58">
        <w:rPr>
          <w:lang w:val="en-US"/>
        </w:rPr>
        <w:t xml:space="preserve"> </w:t>
      </w:r>
      <w:proofErr w:type="spellStart"/>
      <w:r w:rsidRPr="00D30D58">
        <w:rPr>
          <w:lang w:val="en-US"/>
        </w:rPr>
        <w:t>efisien</w:t>
      </w:r>
      <w:proofErr w:type="spellEnd"/>
      <w:r w:rsidRPr="00D30D58">
        <w:rPr>
          <w:lang w:val="en-US"/>
        </w:rPr>
        <w:t xml:space="preserve"> dan </w:t>
      </w:r>
      <w:proofErr w:type="spellStart"/>
      <w:r w:rsidRPr="00D30D58">
        <w:rPr>
          <w:lang w:val="en-US"/>
        </w:rPr>
        <w:t>efektif</w:t>
      </w:r>
      <w:proofErr w:type="spellEnd"/>
      <w:r w:rsidRPr="00D30D58">
        <w:rPr>
          <w:lang w:val="en-US"/>
        </w:rPr>
        <w:t xml:space="preserve"> </w:t>
      </w:r>
      <w:proofErr w:type="spellStart"/>
      <w:r w:rsidRPr="00D30D58">
        <w:rPr>
          <w:lang w:val="en-US"/>
        </w:rPr>
        <w:t>dalam</w:t>
      </w:r>
      <w:proofErr w:type="spellEnd"/>
      <w:r w:rsidRPr="00D30D58">
        <w:rPr>
          <w:lang w:val="en-US"/>
        </w:rPr>
        <w:t xml:space="preserve"> </w:t>
      </w:r>
      <w:proofErr w:type="spellStart"/>
      <w:r w:rsidRPr="00D30D58">
        <w:rPr>
          <w:lang w:val="en-US"/>
        </w:rPr>
        <w:t>hal</w:t>
      </w:r>
      <w:proofErr w:type="spellEnd"/>
      <w:r w:rsidRPr="00D30D58">
        <w:rPr>
          <w:lang w:val="en-US"/>
        </w:rPr>
        <w:t xml:space="preserve"> </w:t>
      </w:r>
      <w:proofErr w:type="spellStart"/>
      <w:r w:rsidRPr="00D30D58">
        <w:rPr>
          <w:lang w:val="en-US"/>
        </w:rPr>
        <w:t>prosedur</w:t>
      </w:r>
      <w:proofErr w:type="spellEnd"/>
      <w:r w:rsidRPr="00D30D58">
        <w:rPr>
          <w:lang w:val="en-US"/>
        </w:rPr>
        <w:t xml:space="preserve"> </w:t>
      </w:r>
      <w:proofErr w:type="spellStart"/>
      <w:r w:rsidRPr="00D30D58">
        <w:rPr>
          <w:lang w:val="en-US"/>
        </w:rPr>
        <w:t>atau</w:t>
      </w:r>
      <w:proofErr w:type="spellEnd"/>
      <w:r w:rsidRPr="00D30D58">
        <w:rPr>
          <w:lang w:val="en-US"/>
        </w:rPr>
        <w:t xml:space="preserve"> </w:t>
      </w:r>
      <w:proofErr w:type="spellStart"/>
      <w:r w:rsidRPr="00D30D58">
        <w:rPr>
          <w:lang w:val="en-US"/>
        </w:rPr>
        <w:t>mekanisme</w:t>
      </w:r>
      <w:proofErr w:type="spellEnd"/>
      <w:r w:rsidRPr="00D30D58">
        <w:rPr>
          <w:lang w:val="en-US"/>
        </w:rPr>
        <w:t xml:space="preserve"> yang </w:t>
      </w:r>
      <w:proofErr w:type="spellStart"/>
      <w:r w:rsidRPr="00D30D58">
        <w:rPr>
          <w:lang w:val="en-US"/>
        </w:rPr>
        <w:t>berbelit-belit</w:t>
      </w:r>
      <w:proofErr w:type="spellEnd"/>
      <w:r w:rsidRPr="00D30D58">
        <w:rPr>
          <w:lang w:val="en-US"/>
        </w:rPr>
        <w:t xml:space="preserve">, </w:t>
      </w:r>
      <w:proofErr w:type="spellStart"/>
      <w:r w:rsidRPr="00D30D58">
        <w:rPr>
          <w:lang w:val="en-US"/>
        </w:rPr>
        <w:t>belum</w:t>
      </w:r>
      <w:proofErr w:type="spellEnd"/>
      <w:r w:rsidRPr="00D30D58">
        <w:rPr>
          <w:lang w:val="en-US"/>
        </w:rPr>
        <w:t xml:space="preserve"> </w:t>
      </w:r>
      <w:proofErr w:type="spellStart"/>
      <w:r w:rsidRPr="00D30D58">
        <w:rPr>
          <w:lang w:val="en-US"/>
        </w:rPr>
        <w:t>terwujudnya</w:t>
      </w:r>
      <w:proofErr w:type="spellEnd"/>
      <w:r w:rsidRPr="00D30D58">
        <w:rPr>
          <w:lang w:val="en-US"/>
        </w:rPr>
        <w:t xml:space="preserve"> </w:t>
      </w:r>
      <w:proofErr w:type="spellStart"/>
      <w:r w:rsidRPr="00D30D58">
        <w:rPr>
          <w:lang w:val="en-US"/>
        </w:rPr>
        <w:t>transparansi</w:t>
      </w:r>
      <w:proofErr w:type="spellEnd"/>
      <w:r w:rsidRPr="00D30D58">
        <w:rPr>
          <w:lang w:val="en-US"/>
        </w:rPr>
        <w:t xml:space="preserve">, </w:t>
      </w:r>
      <w:proofErr w:type="spellStart"/>
      <w:r w:rsidRPr="00D30D58">
        <w:rPr>
          <w:lang w:val="en-US"/>
        </w:rPr>
        <w:t>kurang</w:t>
      </w:r>
      <w:proofErr w:type="spellEnd"/>
      <w:r w:rsidRPr="00D30D58">
        <w:rPr>
          <w:lang w:val="en-US"/>
        </w:rPr>
        <w:t xml:space="preserve"> </w:t>
      </w:r>
      <w:proofErr w:type="spellStart"/>
      <w:r w:rsidRPr="00D30D58">
        <w:rPr>
          <w:lang w:val="en-US"/>
        </w:rPr>
        <w:t>informastif</w:t>
      </w:r>
      <w:proofErr w:type="spellEnd"/>
      <w:r w:rsidRPr="00D30D58">
        <w:rPr>
          <w:lang w:val="en-US"/>
        </w:rPr>
        <w:t xml:space="preserve"> dan </w:t>
      </w:r>
      <w:proofErr w:type="spellStart"/>
      <w:r w:rsidRPr="00D30D58">
        <w:rPr>
          <w:lang w:val="en-US"/>
        </w:rPr>
        <w:t>akomodatif</w:t>
      </w:r>
      <w:proofErr w:type="spellEnd"/>
      <w:r w:rsidRPr="00D30D58">
        <w:rPr>
          <w:lang w:val="en-US"/>
        </w:rPr>
        <w:t xml:space="preserve"> </w:t>
      </w:r>
      <w:proofErr w:type="spellStart"/>
      <w:r w:rsidRPr="00D30D58">
        <w:rPr>
          <w:lang w:val="en-US"/>
        </w:rPr>
        <w:t>serta</w:t>
      </w:r>
      <w:proofErr w:type="spellEnd"/>
      <w:r w:rsidRPr="00D30D58">
        <w:rPr>
          <w:lang w:val="en-US"/>
        </w:rPr>
        <w:t xml:space="preserve"> </w:t>
      </w:r>
      <w:proofErr w:type="spellStart"/>
      <w:r w:rsidRPr="00D30D58">
        <w:rPr>
          <w:lang w:val="en-US"/>
        </w:rPr>
        <w:t>tidak</w:t>
      </w:r>
      <w:proofErr w:type="spellEnd"/>
      <w:r w:rsidRPr="00D30D58">
        <w:rPr>
          <w:lang w:val="en-US"/>
        </w:rPr>
        <w:t xml:space="preserve"> </w:t>
      </w:r>
      <w:proofErr w:type="spellStart"/>
      <w:r w:rsidRPr="00D30D58">
        <w:rPr>
          <w:lang w:val="en-US"/>
        </w:rPr>
        <w:t>terjaminnya</w:t>
      </w:r>
      <w:proofErr w:type="spellEnd"/>
      <w:r w:rsidRPr="00D30D58">
        <w:rPr>
          <w:lang w:val="en-US"/>
        </w:rPr>
        <w:t xml:space="preserve"> </w:t>
      </w:r>
      <w:proofErr w:type="spellStart"/>
      <w:r w:rsidRPr="00D30D58">
        <w:rPr>
          <w:lang w:val="en-US"/>
        </w:rPr>
        <w:t>kepastian</w:t>
      </w:r>
      <w:proofErr w:type="spellEnd"/>
      <w:r w:rsidRPr="00D30D58">
        <w:rPr>
          <w:lang w:val="en-US"/>
        </w:rPr>
        <w:t xml:space="preserve"> </w:t>
      </w:r>
      <w:proofErr w:type="spellStart"/>
      <w:r w:rsidRPr="00D30D58">
        <w:rPr>
          <w:lang w:val="en-US"/>
        </w:rPr>
        <w:t>hukum</w:t>
      </w:r>
      <w:proofErr w:type="spellEnd"/>
      <w:r w:rsidRPr="00D30D58">
        <w:rPr>
          <w:lang w:val="en-US"/>
        </w:rPr>
        <w:t xml:space="preserve"> </w:t>
      </w:r>
      <w:proofErr w:type="spellStart"/>
      <w:r w:rsidRPr="00D30D58">
        <w:rPr>
          <w:lang w:val="en-US"/>
        </w:rPr>
        <w:t>akan</w:t>
      </w:r>
      <w:proofErr w:type="spellEnd"/>
      <w:r w:rsidRPr="00D30D58">
        <w:rPr>
          <w:lang w:val="en-US"/>
        </w:rPr>
        <w:t xml:space="preserve"> </w:t>
      </w:r>
      <w:proofErr w:type="spellStart"/>
      <w:r w:rsidRPr="00D30D58">
        <w:rPr>
          <w:lang w:val="en-US"/>
        </w:rPr>
        <w:t>waktu</w:t>
      </w:r>
      <w:proofErr w:type="spellEnd"/>
      <w:r w:rsidRPr="00D30D58">
        <w:rPr>
          <w:lang w:val="en-US"/>
        </w:rPr>
        <w:t xml:space="preserve"> dan </w:t>
      </w:r>
      <w:proofErr w:type="spellStart"/>
      <w:r w:rsidRPr="00D30D58">
        <w:rPr>
          <w:lang w:val="en-US"/>
        </w:rPr>
        <w:t>biaya</w:t>
      </w:r>
      <w:proofErr w:type="spellEnd"/>
      <w:r w:rsidRPr="00D30D58">
        <w:rPr>
          <w:lang w:val="en-US"/>
        </w:rPr>
        <w:t xml:space="preserve"> </w:t>
      </w:r>
      <w:proofErr w:type="spellStart"/>
      <w:r w:rsidRPr="00D30D58">
        <w:rPr>
          <w:lang w:val="en-US"/>
        </w:rPr>
        <w:t>pelayanan</w:t>
      </w:r>
      <w:proofErr w:type="spellEnd"/>
      <w:r w:rsidRPr="00D30D58">
        <w:rPr>
          <w:lang w:val="en-US"/>
        </w:rPr>
        <w:t>.</w:t>
      </w:r>
      <w:r w:rsidRPr="00D30D58">
        <w:rPr>
          <w:rStyle w:val="ReferensiCatatanKaki"/>
          <w:lang w:val="en-US"/>
        </w:rPr>
        <w:footnoteReference w:id="5"/>
      </w:r>
      <w:r w:rsidRPr="00D30D58">
        <w:rPr>
          <w:lang w:val="en-US"/>
        </w:rPr>
        <w:t xml:space="preserve"> </w:t>
      </w:r>
      <w:proofErr w:type="spellStart"/>
      <w:r w:rsidRPr="00D30D58">
        <w:rPr>
          <w:lang w:val="en-US"/>
        </w:rPr>
        <w:t>Efektivitas</w:t>
      </w:r>
      <w:proofErr w:type="spellEnd"/>
      <w:r w:rsidRPr="00D30D58">
        <w:rPr>
          <w:lang w:val="en-US"/>
        </w:rPr>
        <w:t xml:space="preserve"> yang </w:t>
      </w:r>
      <w:proofErr w:type="spellStart"/>
      <w:r w:rsidRPr="00D30D58">
        <w:rPr>
          <w:lang w:val="en-US"/>
        </w:rPr>
        <w:lastRenderedPageBreak/>
        <w:t>dimaksudkan</w:t>
      </w:r>
      <w:proofErr w:type="spellEnd"/>
      <w:r w:rsidRPr="00D30D58">
        <w:rPr>
          <w:lang w:val="en-US"/>
        </w:rPr>
        <w:t xml:space="preserve"> </w:t>
      </w:r>
      <w:proofErr w:type="spellStart"/>
      <w:r w:rsidRPr="00D30D58">
        <w:rPr>
          <w:lang w:val="en-US"/>
        </w:rPr>
        <w:t>adalah</w:t>
      </w:r>
      <w:proofErr w:type="spellEnd"/>
      <w:r w:rsidRPr="00D30D58">
        <w:rPr>
          <w:lang w:val="en-US"/>
        </w:rPr>
        <w:t xml:space="preserve"> </w:t>
      </w:r>
      <w:proofErr w:type="spellStart"/>
      <w:r w:rsidRPr="00D30D58">
        <w:rPr>
          <w:lang w:val="en-US"/>
        </w:rPr>
        <w:t>tercapainya</w:t>
      </w:r>
      <w:proofErr w:type="spellEnd"/>
      <w:r w:rsidRPr="00D30D58">
        <w:rPr>
          <w:lang w:val="en-US"/>
        </w:rPr>
        <w:t xml:space="preserve"> </w:t>
      </w:r>
      <w:proofErr w:type="spellStart"/>
      <w:r w:rsidRPr="00D30D58">
        <w:rPr>
          <w:lang w:val="en-US"/>
        </w:rPr>
        <w:t>sebuah</w:t>
      </w:r>
      <w:proofErr w:type="spellEnd"/>
      <w:r w:rsidRPr="00D30D58">
        <w:rPr>
          <w:lang w:val="en-US"/>
        </w:rPr>
        <w:t xml:space="preserve"> </w:t>
      </w:r>
      <w:proofErr w:type="spellStart"/>
      <w:r w:rsidRPr="00D30D58">
        <w:rPr>
          <w:lang w:val="en-US"/>
        </w:rPr>
        <w:t>tujuan</w:t>
      </w:r>
      <w:proofErr w:type="spellEnd"/>
      <w:r w:rsidRPr="00D30D58">
        <w:rPr>
          <w:lang w:val="en-US"/>
        </w:rPr>
        <w:t xml:space="preserve"> yang </w:t>
      </w:r>
      <w:proofErr w:type="spellStart"/>
      <w:r w:rsidRPr="00D30D58">
        <w:rPr>
          <w:lang w:val="en-US"/>
        </w:rPr>
        <w:t>telah</w:t>
      </w:r>
      <w:proofErr w:type="spellEnd"/>
      <w:r w:rsidRPr="00D30D58">
        <w:rPr>
          <w:lang w:val="en-US"/>
        </w:rPr>
        <w:t xml:space="preserve"> </w:t>
      </w:r>
      <w:proofErr w:type="spellStart"/>
      <w:r w:rsidRPr="00D30D58">
        <w:rPr>
          <w:lang w:val="en-US"/>
        </w:rPr>
        <w:t>sebelumnya</w:t>
      </w:r>
      <w:proofErr w:type="spellEnd"/>
      <w:r w:rsidRPr="00D30D58">
        <w:rPr>
          <w:lang w:val="en-US"/>
        </w:rPr>
        <w:t xml:space="preserve"> </w:t>
      </w:r>
      <w:proofErr w:type="spellStart"/>
      <w:r w:rsidRPr="00D30D58">
        <w:rPr>
          <w:lang w:val="en-US"/>
        </w:rPr>
        <w:t>telah</w:t>
      </w:r>
      <w:proofErr w:type="spellEnd"/>
      <w:r w:rsidRPr="00D30D58">
        <w:rPr>
          <w:lang w:val="en-US"/>
        </w:rPr>
        <w:t xml:space="preserve"> </w:t>
      </w:r>
      <w:proofErr w:type="spellStart"/>
      <w:r w:rsidRPr="00D30D58">
        <w:rPr>
          <w:lang w:val="en-US"/>
        </w:rPr>
        <w:t>dirumuskan</w:t>
      </w:r>
      <w:proofErr w:type="spellEnd"/>
      <w:r w:rsidRPr="00D30D58">
        <w:rPr>
          <w:lang w:val="en-US"/>
        </w:rPr>
        <w:t xml:space="preserve"> </w:t>
      </w:r>
      <w:proofErr w:type="spellStart"/>
      <w:r w:rsidRPr="00D30D58">
        <w:rPr>
          <w:lang w:val="en-US"/>
        </w:rPr>
        <w:t>merupakan</w:t>
      </w:r>
      <w:proofErr w:type="spellEnd"/>
      <w:r w:rsidRPr="00D30D58">
        <w:rPr>
          <w:lang w:val="en-US"/>
        </w:rPr>
        <w:t xml:space="preserve"> </w:t>
      </w:r>
      <w:proofErr w:type="spellStart"/>
      <w:r w:rsidRPr="00D30D58">
        <w:rPr>
          <w:lang w:val="en-US"/>
        </w:rPr>
        <w:t>sebuah</w:t>
      </w:r>
      <w:proofErr w:type="spellEnd"/>
      <w:r w:rsidRPr="00D30D58">
        <w:rPr>
          <w:lang w:val="en-US"/>
        </w:rPr>
        <w:t xml:space="preserve"> </w:t>
      </w:r>
      <w:proofErr w:type="spellStart"/>
      <w:r w:rsidRPr="00D30D58">
        <w:rPr>
          <w:lang w:val="en-US"/>
        </w:rPr>
        <w:t>ukuran</w:t>
      </w:r>
      <w:proofErr w:type="spellEnd"/>
      <w:r w:rsidRPr="00D30D58">
        <w:rPr>
          <w:lang w:val="en-US"/>
        </w:rPr>
        <w:t xml:space="preserve"> di mana </w:t>
      </w:r>
      <w:proofErr w:type="spellStart"/>
      <w:r w:rsidRPr="00D30D58">
        <w:rPr>
          <w:lang w:val="en-US"/>
        </w:rPr>
        <w:t>suatu</w:t>
      </w:r>
      <w:proofErr w:type="spellEnd"/>
      <w:r w:rsidRPr="00D30D58">
        <w:rPr>
          <w:lang w:val="en-US"/>
        </w:rPr>
        <w:t xml:space="preserve"> </w:t>
      </w:r>
      <w:proofErr w:type="spellStart"/>
      <w:r w:rsidRPr="00D30D58">
        <w:rPr>
          <w:lang w:val="en-US"/>
        </w:rPr>
        <w:t>tujuan</w:t>
      </w:r>
      <w:proofErr w:type="spellEnd"/>
      <w:r w:rsidRPr="00D30D58">
        <w:rPr>
          <w:lang w:val="en-US"/>
        </w:rPr>
        <w:t xml:space="preserve"> </w:t>
      </w:r>
      <w:proofErr w:type="spellStart"/>
      <w:r w:rsidRPr="00D30D58">
        <w:rPr>
          <w:lang w:val="en-US"/>
        </w:rPr>
        <w:t>telah</w:t>
      </w:r>
      <w:proofErr w:type="spellEnd"/>
      <w:r w:rsidRPr="00D30D58">
        <w:rPr>
          <w:lang w:val="en-US"/>
        </w:rPr>
        <w:t xml:space="preserve"> </w:t>
      </w:r>
      <w:proofErr w:type="spellStart"/>
      <w:r w:rsidRPr="00D30D58">
        <w:rPr>
          <w:lang w:val="en-US"/>
        </w:rPr>
        <w:t>tercapai</w:t>
      </w:r>
      <w:proofErr w:type="spellEnd"/>
      <w:r w:rsidRPr="00D30D58">
        <w:rPr>
          <w:lang w:val="en-US"/>
        </w:rPr>
        <w:t xml:space="preserve"> </w:t>
      </w:r>
      <w:proofErr w:type="spellStart"/>
      <w:r w:rsidRPr="00D30D58">
        <w:rPr>
          <w:lang w:val="en-US"/>
        </w:rPr>
        <w:t>sesuai</w:t>
      </w:r>
      <w:proofErr w:type="spellEnd"/>
      <w:r w:rsidRPr="00D30D58">
        <w:rPr>
          <w:lang w:val="en-US"/>
        </w:rPr>
        <w:t xml:space="preserve"> </w:t>
      </w:r>
      <w:proofErr w:type="spellStart"/>
      <w:r w:rsidRPr="00D30D58">
        <w:rPr>
          <w:lang w:val="en-US"/>
        </w:rPr>
        <w:t>dengan</w:t>
      </w:r>
      <w:proofErr w:type="spellEnd"/>
      <w:r w:rsidRPr="00D30D58">
        <w:rPr>
          <w:lang w:val="en-US"/>
        </w:rPr>
        <w:t xml:space="preserve"> </w:t>
      </w:r>
      <w:proofErr w:type="spellStart"/>
      <w:r w:rsidRPr="00D30D58">
        <w:rPr>
          <w:lang w:val="en-US"/>
        </w:rPr>
        <w:t>apa</w:t>
      </w:r>
      <w:proofErr w:type="spellEnd"/>
      <w:r w:rsidRPr="00D30D58">
        <w:rPr>
          <w:lang w:val="en-US"/>
        </w:rPr>
        <w:t xml:space="preserve"> yang </w:t>
      </w:r>
      <w:proofErr w:type="spellStart"/>
      <w:r w:rsidRPr="00D30D58">
        <w:rPr>
          <w:lang w:val="en-US"/>
        </w:rPr>
        <w:t>telah</w:t>
      </w:r>
      <w:proofErr w:type="spellEnd"/>
      <w:r w:rsidRPr="00D30D58">
        <w:rPr>
          <w:lang w:val="en-US"/>
        </w:rPr>
        <w:t xml:space="preserve"> </w:t>
      </w:r>
      <w:proofErr w:type="spellStart"/>
      <w:r w:rsidRPr="00D30D58">
        <w:rPr>
          <w:lang w:val="en-US"/>
        </w:rPr>
        <w:t>dirumuskan</w:t>
      </w:r>
      <w:proofErr w:type="spellEnd"/>
      <w:r w:rsidRPr="00D30D58">
        <w:rPr>
          <w:lang w:val="en-US"/>
        </w:rPr>
        <w:t xml:space="preserve"> </w:t>
      </w:r>
      <w:proofErr w:type="spellStart"/>
      <w:r w:rsidRPr="00D30D58">
        <w:rPr>
          <w:lang w:val="en-US"/>
        </w:rPr>
        <w:t>sebelumnya</w:t>
      </w:r>
      <w:proofErr w:type="spellEnd"/>
      <w:r w:rsidRPr="00D30D58">
        <w:rPr>
          <w:lang w:val="en-US"/>
        </w:rPr>
        <w:t>.</w:t>
      </w:r>
      <w:r w:rsidRPr="00D30D58">
        <w:rPr>
          <w:rStyle w:val="ReferensiCatatanKaki"/>
          <w:lang w:val="en-US"/>
        </w:rPr>
        <w:footnoteReference w:id="6"/>
      </w:r>
      <w:r w:rsidRPr="00D30D58">
        <w:rPr>
          <w:lang w:val="en-US"/>
        </w:rPr>
        <w:t xml:space="preserve"> </w:t>
      </w:r>
      <w:proofErr w:type="spellStart"/>
      <w:r w:rsidRPr="00D30D58">
        <w:rPr>
          <w:lang w:val="en-US"/>
        </w:rPr>
        <w:t>Sedangkan</w:t>
      </w:r>
      <w:proofErr w:type="spellEnd"/>
      <w:r w:rsidRPr="00D30D58">
        <w:rPr>
          <w:lang w:val="en-US"/>
        </w:rPr>
        <w:t xml:space="preserve"> </w:t>
      </w:r>
      <w:proofErr w:type="spellStart"/>
      <w:r w:rsidRPr="00D30D58">
        <w:rPr>
          <w:lang w:val="en-US"/>
        </w:rPr>
        <w:t>efisiensi</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adalah</w:t>
      </w:r>
      <w:proofErr w:type="spellEnd"/>
      <w:r w:rsidRPr="00D30D58">
        <w:rPr>
          <w:lang w:val="en-US"/>
        </w:rPr>
        <w:t xml:space="preserve"> </w:t>
      </w:r>
      <w:proofErr w:type="spellStart"/>
      <w:r w:rsidRPr="00D30D58">
        <w:rPr>
          <w:lang w:val="en-US"/>
        </w:rPr>
        <w:t>perbandingan</w:t>
      </w:r>
      <w:proofErr w:type="spellEnd"/>
      <w:r w:rsidRPr="00D30D58">
        <w:rPr>
          <w:lang w:val="en-US"/>
        </w:rPr>
        <w:t xml:space="preserve"> </w:t>
      </w:r>
      <w:proofErr w:type="spellStart"/>
      <w:r w:rsidRPr="00D30D58">
        <w:rPr>
          <w:lang w:val="en-US"/>
        </w:rPr>
        <w:t>antara</w:t>
      </w:r>
      <w:proofErr w:type="spellEnd"/>
      <w:r w:rsidRPr="00D30D58">
        <w:rPr>
          <w:lang w:val="en-US"/>
        </w:rPr>
        <w:t xml:space="preserve"> input </w:t>
      </w:r>
      <w:proofErr w:type="spellStart"/>
      <w:r w:rsidRPr="00D30D58">
        <w:rPr>
          <w:lang w:val="en-US"/>
        </w:rPr>
        <w:t>dengan</w:t>
      </w:r>
      <w:proofErr w:type="spellEnd"/>
      <w:r w:rsidRPr="00D30D58">
        <w:rPr>
          <w:lang w:val="en-US"/>
        </w:rPr>
        <w:t xml:space="preserve"> output </w:t>
      </w:r>
      <w:proofErr w:type="spellStart"/>
      <w:r w:rsidRPr="00D30D58">
        <w:rPr>
          <w:lang w:val="en-US"/>
        </w:rPr>
        <w:t>pelayanan</w:t>
      </w:r>
      <w:proofErr w:type="spellEnd"/>
      <w:r w:rsidRPr="00D30D58">
        <w:rPr>
          <w:lang w:val="en-US"/>
        </w:rPr>
        <w:t>.</w:t>
      </w:r>
      <w:r w:rsidRPr="00D30D58">
        <w:rPr>
          <w:rStyle w:val="ReferensiCatatanKaki"/>
          <w:lang w:val="en-US"/>
        </w:rPr>
        <w:footnoteReference w:id="7"/>
      </w:r>
      <w:r w:rsidRPr="00D30D58">
        <w:rPr>
          <w:lang w:val="en-US"/>
        </w:rPr>
        <w:t xml:space="preserve"> Kurang </w:t>
      </w:r>
      <w:proofErr w:type="spellStart"/>
      <w:r w:rsidRPr="00D30D58">
        <w:rPr>
          <w:lang w:val="en-US"/>
        </w:rPr>
        <w:t>efektif</w:t>
      </w:r>
      <w:proofErr w:type="spellEnd"/>
      <w:r w:rsidRPr="00D30D58">
        <w:rPr>
          <w:lang w:val="en-US"/>
        </w:rPr>
        <w:t xml:space="preserve"> dan </w:t>
      </w:r>
      <w:proofErr w:type="spellStart"/>
      <w:r w:rsidRPr="00D30D58">
        <w:rPr>
          <w:lang w:val="en-US"/>
        </w:rPr>
        <w:t>efisiennya</w:t>
      </w:r>
      <w:proofErr w:type="spellEnd"/>
      <w:r w:rsidRPr="00D30D58">
        <w:rPr>
          <w:lang w:val="en-US"/>
        </w:rPr>
        <w:t xml:space="preserve"> </w:t>
      </w:r>
      <w:proofErr w:type="spellStart"/>
      <w:r w:rsidRPr="00D30D58">
        <w:rPr>
          <w:lang w:val="en-US"/>
        </w:rPr>
        <w:t>penyelenggaraan</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tentunya</w:t>
      </w:r>
      <w:proofErr w:type="spellEnd"/>
      <w:r w:rsidRPr="00D30D58">
        <w:rPr>
          <w:lang w:val="en-US"/>
        </w:rPr>
        <w:t xml:space="preserve"> </w:t>
      </w:r>
      <w:proofErr w:type="spellStart"/>
      <w:r w:rsidRPr="00D30D58">
        <w:rPr>
          <w:lang w:val="en-US"/>
        </w:rPr>
        <w:t>bertentangan</w:t>
      </w:r>
      <w:proofErr w:type="spellEnd"/>
      <w:r w:rsidRPr="00D30D58">
        <w:rPr>
          <w:lang w:val="en-US"/>
        </w:rPr>
        <w:t xml:space="preserve"> </w:t>
      </w:r>
      <w:proofErr w:type="spellStart"/>
      <w:r w:rsidRPr="00D30D58">
        <w:rPr>
          <w:lang w:val="en-US"/>
        </w:rPr>
        <w:t>dengan</w:t>
      </w:r>
      <w:proofErr w:type="spellEnd"/>
      <w:r w:rsidRPr="00D30D58">
        <w:rPr>
          <w:lang w:val="en-US"/>
        </w:rPr>
        <w:t xml:space="preserve"> </w:t>
      </w:r>
      <w:proofErr w:type="spellStart"/>
      <w:r w:rsidRPr="00D30D58">
        <w:rPr>
          <w:lang w:val="en-US"/>
        </w:rPr>
        <w:t>asas-asas</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dan </w:t>
      </w:r>
      <w:proofErr w:type="spellStart"/>
      <w:r w:rsidRPr="00D30D58">
        <w:rPr>
          <w:lang w:val="en-US"/>
        </w:rPr>
        <w:t>standar</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sebagaimana</w:t>
      </w:r>
      <w:proofErr w:type="spellEnd"/>
      <w:r w:rsidRPr="00D30D58">
        <w:rPr>
          <w:lang w:val="en-US"/>
        </w:rPr>
        <w:t xml:space="preserve"> </w:t>
      </w:r>
      <w:proofErr w:type="spellStart"/>
      <w:r w:rsidRPr="00D30D58">
        <w:rPr>
          <w:lang w:val="en-US"/>
        </w:rPr>
        <w:t>telah</w:t>
      </w:r>
      <w:proofErr w:type="spellEnd"/>
      <w:r w:rsidRPr="00D30D58">
        <w:rPr>
          <w:lang w:val="en-US"/>
        </w:rPr>
        <w:t xml:space="preserve"> </w:t>
      </w:r>
      <w:proofErr w:type="spellStart"/>
      <w:r w:rsidRPr="00D30D58">
        <w:rPr>
          <w:lang w:val="en-US"/>
        </w:rPr>
        <w:t>diatur</w:t>
      </w:r>
      <w:proofErr w:type="spellEnd"/>
      <w:r w:rsidRPr="00D30D58">
        <w:rPr>
          <w:lang w:val="en-US"/>
        </w:rPr>
        <w:t xml:space="preserve"> </w:t>
      </w:r>
      <w:proofErr w:type="spellStart"/>
      <w:r w:rsidRPr="00D30D58">
        <w:rPr>
          <w:lang w:val="en-US"/>
        </w:rPr>
        <w:t>dalam</w:t>
      </w:r>
      <w:proofErr w:type="spellEnd"/>
      <w:r w:rsidRPr="00D30D58">
        <w:rPr>
          <w:lang w:val="en-US"/>
        </w:rPr>
        <w:t xml:space="preserve"> </w:t>
      </w:r>
      <w:proofErr w:type="spellStart"/>
      <w:r w:rsidRPr="00D30D58">
        <w:rPr>
          <w:lang w:val="en-US"/>
        </w:rPr>
        <w:t>Undang-Undang</w:t>
      </w:r>
      <w:proofErr w:type="spellEnd"/>
      <w:r w:rsidRPr="00D30D58">
        <w:rPr>
          <w:lang w:val="en-US"/>
        </w:rPr>
        <w:t xml:space="preserve"> </w:t>
      </w:r>
      <w:proofErr w:type="spellStart"/>
      <w:r w:rsidRPr="00D30D58">
        <w:rPr>
          <w:lang w:val="en-US"/>
        </w:rPr>
        <w:t>Nomor</w:t>
      </w:r>
      <w:proofErr w:type="spellEnd"/>
      <w:r w:rsidRPr="00D30D58">
        <w:rPr>
          <w:lang w:val="en-US"/>
        </w:rPr>
        <w:t xml:space="preserve"> 25 </w:t>
      </w:r>
      <w:proofErr w:type="spellStart"/>
      <w:r w:rsidRPr="00D30D58">
        <w:rPr>
          <w:lang w:val="en-US"/>
        </w:rPr>
        <w:t>Tahun</w:t>
      </w:r>
      <w:proofErr w:type="spellEnd"/>
      <w:r w:rsidRPr="00D30D58">
        <w:rPr>
          <w:lang w:val="en-US"/>
        </w:rPr>
        <w:t xml:space="preserve"> 2009 </w:t>
      </w:r>
      <w:proofErr w:type="spellStart"/>
      <w:r w:rsidRPr="00D30D58">
        <w:rPr>
          <w:lang w:val="en-US"/>
        </w:rPr>
        <w:t>tentang</w:t>
      </w:r>
      <w:proofErr w:type="spellEnd"/>
      <w:r w:rsidRPr="00D30D58">
        <w:rPr>
          <w:lang w:val="en-US"/>
        </w:rPr>
        <w:t xml:space="preserve"> </w:t>
      </w:r>
      <w:proofErr w:type="spellStart"/>
      <w:r w:rsidRPr="00D30D58">
        <w:rPr>
          <w:lang w:val="en-US"/>
        </w:rPr>
        <w:t>Pelayanan</w:t>
      </w:r>
      <w:proofErr w:type="spellEnd"/>
      <w:r w:rsidRPr="00D30D58">
        <w:rPr>
          <w:lang w:val="en-US"/>
        </w:rPr>
        <w:t xml:space="preserve"> Publik. </w:t>
      </w:r>
    </w:p>
    <w:p w:rsidR="00FA2773" w:rsidRPr="00D30D58" w:rsidRDefault="00FA2773" w:rsidP="00FA2773">
      <w:pPr>
        <w:pStyle w:val="DaftarParagraf"/>
        <w:tabs>
          <w:tab w:val="left" w:pos="4571"/>
        </w:tabs>
        <w:ind w:left="360" w:firstLine="774"/>
        <w:jc w:val="both"/>
        <w:rPr>
          <w:lang w:val="en-US"/>
        </w:rPr>
      </w:pPr>
      <w:proofErr w:type="spellStart"/>
      <w:r w:rsidRPr="00D30D58">
        <w:rPr>
          <w:lang w:val="en-US"/>
        </w:rPr>
        <w:t>Pemerintah</w:t>
      </w:r>
      <w:proofErr w:type="spellEnd"/>
      <w:r w:rsidRPr="00D30D58">
        <w:rPr>
          <w:lang w:val="en-US"/>
        </w:rPr>
        <w:t xml:space="preserve"> </w:t>
      </w:r>
      <w:proofErr w:type="spellStart"/>
      <w:r w:rsidRPr="00D30D58">
        <w:rPr>
          <w:lang w:val="en-US"/>
        </w:rPr>
        <w:t>harus</w:t>
      </w:r>
      <w:proofErr w:type="spellEnd"/>
      <w:r w:rsidRPr="00D30D58">
        <w:rPr>
          <w:lang w:val="en-US"/>
        </w:rPr>
        <w:t xml:space="preserve"> </w:t>
      </w:r>
      <w:proofErr w:type="spellStart"/>
      <w:r w:rsidRPr="00D30D58">
        <w:rPr>
          <w:lang w:val="en-US"/>
        </w:rPr>
        <w:t>berkomitmen</w:t>
      </w:r>
      <w:proofErr w:type="spellEnd"/>
      <w:r w:rsidRPr="00D30D58">
        <w:rPr>
          <w:lang w:val="en-US"/>
        </w:rPr>
        <w:t xml:space="preserve"> </w:t>
      </w:r>
      <w:proofErr w:type="spellStart"/>
      <w:r w:rsidRPr="00D30D58">
        <w:rPr>
          <w:lang w:val="en-US"/>
        </w:rPr>
        <w:t>untuk</w:t>
      </w:r>
      <w:proofErr w:type="spellEnd"/>
      <w:r w:rsidRPr="00D30D58">
        <w:rPr>
          <w:lang w:val="en-US"/>
        </w:rPr>
        <w:t xml:space="preserve"> </w:t>
      </w:r>
      <w:proofErr w:type="spellStart"/>
      <w:r w:rsidRPr="00D30D58">
        <w:rPr>
          <w:lang w:val="en-US"/>
        </w:rPr>
        <w:t>meningkatkan</w:t>
      </w:r>
      <w:proofErr w:type="spellEnd"/>
      <w:r w:rsidRPr="00D30D58">
        <w:rPr>
          <w:lang w:val="en-US"/>
        </w:rPr>
        <w:t xml:space="preserve"> </w:t>
      </w:r>
      <w:proofErr w:type="spellStart"/>
      <w:r w:rsidRPr="00D30D58">
        <w:rPr>
          <w:lang w:val="en-US"/>
        </w:rPr>
        <w:t>kualitas</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ditujukan</w:t>
      </w:r>
      <w:proofErr w:type="spellEnd"/>
      <w:r w:rsidRPr="00D30D58">
        <w:rPr>
          <w:lang w:val="en-US"/>
        </w:rPr>
        <w:t xml:space="preserve"> </w:t>
      </w:r>
      <w:proofErr w:type="spellStart"/>
      <w:r w:rsidRPr="00D30D58">
        <w:rPr>
          <w:lang w:val="en-US"/>
        </w:rPr>
        <w:t>untuk</w:t>
      </w:r>
      <w:proofErr w:type="spellEnd"/>
      <w:r w:rsidRPr="00D30D58">
        <w:rPr>
          <w:lang w:val="en-US"/>
        </w:rPr>
        <w:t xml:space="preserve"> </w:t>
      </w:r>
      <w:proofErr w:type="spellStart"/>
      <w:r w:rsidRPr="00D30D58">
        <w:rPr>
          <w:lang w:val="en-US"/>
        </w:rPr>
        <w:t>memberikan</w:t>
      </w:r>
      <w:proofErr w:type="spellEnd"/>
      <w:r w:rsidRPr="00D30D58">
        <w:rPr>
          <w:lang w:val="en-US"/>
        </w:rPr>
        <w:t xml:space="preserve"> </w:t>
      </w:r>
      <w:proofErr w:type="spellStart"/>
      <w:r w:rsidRPr="00D30D58">
        <w:rPr>
          <w:lang w:val="en-US"/>
        </w:rPr>
        <w:t>pelayanan</w:t>
      </w:r>
      <w:proofErr w:type="spellEnd"/>
      <w:r w:rsidRPr="00D30D58">
        <w:rPr>
          <w:lang w:val="en-US"/>
        </w:rPr>
        <w:t xml:space="preserve"> yang prima </w:t>
      </w:r>
      <w:proofErr w:type="spellStart"/>
      <w:r w:rsidRPr="00D30D58">
        <w:rPr>
          <w:lang w:val="en-US"/>
        </w:rPr>
        <w:t>kepada</w:t>
      </w:r>
      <w:proofErr w:type="spellEnd"/>
      <w:r w:rsidRPr="00D30D58">
        <w:rPr>
          <w:lang w:val="en-US"/>
        </w:rPr>
        <w:t xml:space="preserve"> </w:t>
      </w:r>
      <w:proofErr w:type="spellStart"/>
      <w:r w:rsidRPr="00D30D58">
        <w:rPr>
          <w:lang w:val="en-US"/>
        </w:rPr>
        <w:t>masyarakat</w:t>
      </w:r>
      <w:proofErr w:type="spellEnd"/>
      <w:r w:rsidRPr="00D30D58">
        <w:rPr>
          <w:lang w:val="en-US"/>
        </w:rPr>
        <w:t xml:space="preserve">, </w:t>
      </w:r>
      <w:proofErr w:type="spellStart"/>
      <w:r w:rsidRPr="00D30D58">
        <w:rPr>
          <w:lang w:val="en-US"/>
        </w:rPr>
        <w:t>yaitu</w:t>
      </w:r>
      <w:proofErr w:type="spellEnd"/>
      <w:r w:rsidRPr="00D30D58">
        <w:rPr>
          <w:lang w:val="en-US"/>
        </w:rPr>
        <w:t xml:space="preserve"> </w:t>
      </w:r>
      <w:proofErr w:type="spellStart"/>
      <w:r w:rsidRPr="00D30D58">
        <w:rPr>
          <w:lang w:val="en-US"/>
        </w:rPr>
        <w:t>pelayanan</w:t>
      </w:r>
      <w:proofErr w:type="spellEnd"/>
      <w:r w:rsidRPr="00D30D58">
        <w:rPr>
          <w:lang w:val="en-US"/>
        </w:rPr>
        <w:t xml:space="preserve"> yang optimal, </w:t>
      </w:r>
      <w:proofErr w:type="spellStart"/>
      <w:r w:rsidRPr="00D30D58">
        <w:rPr>
          <w:lang w:val="en-US"/>
        </w:rPr>
        <w:t>sesuai</w:t>
      </w:r>
      <w:proofErr w:type="spellEnd"/>
      <w:r w:rsidRPr="00D30D58">
        <w:rPr>
          <w:lang w:val="en-US"/>
        </w:rPr>
        <w:t xml:space="preserve"> </w:t>
      </w:r>
      <w:proofErr w:type="spellStart"/>
      <w:r w:rsidRPr="00D30D58">
        <w:rPr>
          <w:lang w:val="en-US"/>
        </w:rPr>
        <w:t>standar</w:t>
      </w:r>
      <w:proofErr w:type="spellEnd"/>
      <w:r w:rsidRPr="00D30D58">
        <w:rPr>
          <w:lang w:val="en-US"/>
        </w:rPr>
        <w:t xml:space="preserve"> </w:t>
      </w:r>
      <w:proofErr w:type="spellStart"/>
      <w:r w:rsidRPr="00D30D58">
        <w:rPr>
          <w:lang w:val="en-US"/>
        </w:rPr>
        <w:t>pelayanan</w:t>
      </w:r>
      <w:proofErr w:type="spellEnd"/>
      <w:r w:rsidRPr="00D30D58">
        <w:rPr>
          <w:lang w:val="en-US"/>
        </w:rPr>
        <w:t xml:space="preserve"> dan </w:t>
      </w:r>
      <w:proofErr w:type="spellStart"/>
      <w:r w:rsidRPr="00D30D58">
        <w:rPr>
          <w:lang w:val="en-US"/>
        </w:rPr>
        <w:t>dengan</w:t>
      </w:r>
      <w:proofErr w:type="spellEnd"/>
      <w:r w:rsidRPr="00D30D58">
        <w:rPr>
          <w:lang w:val="en-US"/>
        </w:rPr>
        <w:t xml:space="preserve"> </w:t>
      </w:r>
      <w:proofErr w:type="spellStart"/>
      <w:r w:rsidRPr="00D30D58">
        <w:rPr>
          <w:lang w:val="en-US"/>
        </w:rPr>
        <w:t>kepuasan</w:t>
      </w:r>
      <w:proofErr w:type="spellEnd"/>
      <w:r w:rsidRPr="00D30D58">
        <w:rPr>
          <w:lang w:val="en-US"/>
        </w:rPr>
        <w:t xml:space="preserve"> </w:t>
      </w:r>
      <w:proofErr w:type="spellStart"/>
      <w:r w:rsidRPr="00D30D58">
        <w:rPr>
          <w:lang w:val="en-US"/>
        </w:rPr>
        <w:t>masyarakat</w:t>
      </w:r>
      <w:proofErr w:type="spellEnd"/>
      <w:r w:rsidRPr="00D30D58">
        <w:rPr>
          <w:lang w:val="en-US"/>
        </w:rPr>
        <w:t xml:space="preserve">. Jika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tidak</w:t>
      </w:r>
      <w:proofErr w:type="spellEnd"/>
      <w:r w:rsidRPr="00D30D58">
        <w:rPr>
          <w:lang w:val="en-US"/>
        </w:rPr>
        <w:t xml:space="preserve"> </w:t>
      </w:r>
      <w:proofErr w:type="spellStart"/>
      <w:r w:rsidRPr="00D30D58">
        <w:rPr>
          <w:lang w:val="en-US"/>
        </w:rPr>
        <w:t>memberikan</w:t>
      </w:r>
      <w:proofErr w:type="spellEnd"/>
      <w:r w:rsidRPr="00D30D58">
        <w:rPr>
          <w:lang w:val="en-US"/>
        </w:rPr>
        <w:t xml:space="preserve"> </w:t>
      </w:r>
      <w:proofErr w:type="spellStart"/>
      <w:r w:rsidRPr="00D30D58">
        <w:rPr>
          <w:lang w:val="en-US"/>
        </w:rPr>
        <w:t>perubahan</w:t>
      </w:r>
      <w:proofErr w:type="spellEnd"/>
      <w:r w:rsidRPr="00D30D58">
        <w:rPr>
          <w:lang w:val="en-US"/>
        </w:rPr>
        <w:t xml:space="preserve"> yang </w:t>
      </w:r>
      <w:proofErr w:type="spellStart"/>
      <w:r w:rsidRPr="00D30D58">
        <w:rPr>
          <w:lang w:val="en-US"/>
        </w:rPr>
        <w:t>signifikan</w:t>
      </w:r>
      <w:proofErr w:type="spellEnd"/>
      <w:r w:rsidRPr="00D30D58">
        <w:rPr>
          <w:lang w:val="en-US"/>
        </w:rPr>
        <w:t xml:space="preserve"> </w:t>
      </w:r>
      <w:proofErr w:type="spellStart"/>
      <w:r w:rsidRPr="00D30D58">
        <w:rPr>
          <w:lang w:val="en-US"/>
        </w:rPr>
        <w:t>kearah</w:t>
      </w:r>
      <w:proofErr w:type="spellEnd"/>
      <w:r w:rsidRPr="00D30D58">
        <w:rPr>
          <w:lang w:val="en-US"/>
        </w:rPr>
        <w:t xml:space="preserve"> </w:t>
      </w:r>
      <w:proofErr w:type="spellStart"/>
      <w:r w:rsidRPr="00D30D58">
        <w:rPr>
          <w:lang w:val="en-US"/>
        </w:rPr>
        <w:t>pelayanan</w:t>
      </w:r>
      <w:proofErr w:type="spellEnd"/>
      <w:r w:rsidRPr="00D30D58">
        <w:rPr>
          <w:lang w:val="en-US"/>
        </w:rPr>
        <w:t xml:space="preserve"> prima </w:t>
      </w:r>
      <w:proofErr w:type="spellStart"/>
      <w:r w:rsidRPr="00D30D58">
        <w:rPr>
          <w:lang w:val="en-US"/>
        </w:rPr>
        <w:t>maka</w:t>
      </w:r>
      <w:proofErr w:type="spellEnd"/>
      <w:r w:rsidRPr="00D30D58">
        <w:rPr>
          <w:lang w:val="en-US"/>
        </w:rPr>
        <w:t xml:space="preserve"> </w:t>
      </w:r>
      <w:proofErr w:type="spellStart"/>
      <w:r w:rsidRPr="00D30D58">
        <w:rPr>
          <w:lang w:val="en-US"/>
        </w:rPr>
        <w:t>akan</w:t>
      </w:r>
      <w:proofErr w:type="spellEnd"/>
      <w:r w:rsidRPr="00D30D58">
        <w:rPr>
          <w:lang w:val="en-US"/>
        </w:rPr>
        <w:t xml:space="preserve"> </w:t>
      </w:r>
      <w:proofErr w:type="spellStart"/>
      <w:r w:rsidRPr="00D30D58">
        <w:rPr>
          <w:lang w:val="en-US"/>
        </w:rPr>
        <w:t>terdapat</w:t>
      </w:r>
      <w:proofErr w:type="spellEnd"/>
      <w:r w:rsidRPr="00D30D58">
        <w:rPr>
          <w:lang w:val="en-US"/>
        </w:rPr>
        <w:t xml:space="preserve"> </w:t>
      </w:r>
      <w:proofErr w:type="spellStart"/>
      <w:r w:rsidRPr="00D30D58">
        <w:rPr>
          <w:lang w:val="en-US"/>
        </w:rPr>
        <w:t>celah</w:t>
      </w:r>
      <w:proofErr w:type="spellEnd"/>
      <w:r w:rsidRPr="00D30D58">
        <w:rPr>
          <w:lang w:val="en-US"/>
        </w:rPr>
        <w:t xml:space="preserve"> </w:t>
      </w:r>
      <w:proofErr w:type="spellStart"/>
      <w:r w:rsidRPr="00D30D58">
        <w:rPr>
          <w:lang w:val="en-US"/>
        </w:rPr>
        <w:t>terjadinya</w:t>
      </w:r>
      <w:proofErr w:type="spellEnd"/>
      <w:r w:rsidRPr="00D30D58">
        <w:rPr>
          <w:lang w:val="en-US"/>
        </w:rPr>
        <w:t xml:space="preserve"> </w:t>
      </w:r>
      <w:proofErr w:type="spellStart"/>
      <w:r w:rsidRPr="00D30D58">
        <w:rPr>
          <w:lang w:val="en-US"/>
        </w:rPr>
        <w:t>penyimpangan</w:t>
      </w:r>
      <w:proofErr w:type="spellEnd"/>
      <w:r w:rsidRPr="00D30D58">
        <w:rPr>
          <w:lang w:val="en-US"/>
        </w:rPr>
        <w:t xml:space="preserve"> </w:t>
      </w:r>
      <w:proofErr w:type="spellStart"/>
      <w:r w:rsidRPr="00D30D58">
        <w:rPr>
          <w:lang w:val="en-US"/>
        </w:rPr>
        <w:t>dalam</w:t>
      </w:r>
      <w:proofErr w:type="spellEnd"/>
      <w:r w:rsidRPr="00D30D58">
        <w:rPr>
          <w:lang w:val="en-US"/>
        </w:rPr>
        <w:t xml:space="preserve"> </w:t>
      </w:r>
      <w:proofErr w:type="spellStart"/>
      <w:r w:rsidRPr="00D30D58">
        <w:rPr>
          <w:lang w:val="en-US"/>
        </w:rPr>
        <w:t>penyelenggaraan</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yaitu</w:t>
      </w:r>
      <w:proofErr w:type="spellEnd"/>
      <w:r w:rsidRPr="00D30D58">
        <w:rPr>
          <w:lang w:val="en-US"/>
        </w:rPr>
        <w:t xml:space="preserve"> </w:t>
      </w:r>
      <w:proofErr w:type="spellStart"/>
      <w:r w:rsidRPr="00D30D58">
        <w:rPr>
          <w:lang w:val="en-US"/>
        </w:rPr>
        <w:t>maladministrai</w:t>
      </w:r>
      <w:proofErr w:type="spellEnd"/>
      <w:r w:rsidRPr="00D30D58">
        <w:rPr>
          <w:lang w:val="en-US"/>
        </w:rPr>
        <w:t xml:space="preserve"> </w:t>
      </w:r>
      <w:proofErr w:type="spellStart"/>
      <w:r w:rsidRPr="00D30D58">
        <w:rPr>
          <w:lang w:val="en-US"/>
        </w:rPr>
        <w:t>pelayanan</w:t>
      </w:r>
      <w:proofErr w:type="spellEnd"/>
      <w:r w:rsidRPr="00D30D58">
        <w:rPr>
          <w:lang w:val="en-US"/>
        </w:rPr>
        <w:t xml:space="preserve">. Hal </w:t>
      </w:r>
      <w:proofErr w:type="spellStart"/>
      <w:r w:rsidRPr="00D30D58">
        <w:rPr>
          <w:lang w:val="en-US"/>
        </w:rPr>
        <w:t>ini</w:t>
      </w:r>
      <w:proofErr w:type="spellEnd"/>
      <w:r w:rsidRPr="00D30D58">
        <w:rPr>
          <w:lang w:val="en-US"/>
        </w:rPr>
        <w:t xml:space="preserve"> </w:t>
      </w:r>
      <w:proofErr w:type="spellStart"/>
      <w:r w:rsidRPr="00D30D58">
        <w:rPr>
          <w:lang w:val="en-US"/>
        </w:rPr>
        <w:t>dapat</w:t>
      </w:r>
      <w:proofErr w:type="spellEnd"/>
      <w:r w:rsidRPr="00D30D58">
        <w:rPr>
          <w:lang w:val="en-US"/>
        </w:rPr>
        <w:t xml:space="preserve"> </w:t>
      </w:r>
      <w:proofErr w:type="spellStart"/>
      <w:r w:rsidRPr="00D30D58">
        <w:rPr>
          <w:lang w:val="en-US"/>
        </w:rPr>
        <w:t>terjadi</w:t>
      </w:r>
      <w:proofErr w:type="spellEnd"/>
      <w:r w:rsidRPr="00D30D58">
        <w:rPr>
          <w:lang w:val="en-US"/>
        </w:rPr>
        <w:t xml:space="preserve"> </w:t>
      </w:r>
      <w:proofErr w:type="spellStart"/>
      <w:r w:rsidRPr="00D30D58">
        <w:rPr>
          <w:lang w:val="en-US"/>
        </w:rPr>
        <w:t>jika</w:t>
      </w:r>
      <w:proofErr w:type="spellEnd"/>
      <w:r w:rsidRPr="00D30D58">
        <w:rPr>
          <w:lang w:val="en-US"/>
        </w:rPr>
        <w:t xml:space="preserve"> </w:t>
      </w:r>
      <w:proofErr w:type="spellStart"/>
      <w:r w:rsidRPr="00D30D58">
        <w:rPr>
          <w:lang w:val="en-US"/>
        </w:rPr>
        <w:t>instansi-instansi</w:t>
      </w:r>
      <w:proofErr w:type="spellEnd"/>
      <w:r w:rsidRPr="00D30D58">
        <w:rPr>
          <w:lang w:val="en-US"/>
        </w:rPr>
        <w:t xml:space="preserve"> </w:t>
      </w:r>
      <w:proofErr w:type="spellStart"/>
      <w:r w:rsidRPr="00D30D58">
        <w:rPr>
          <w:lang w:val="en-US"/>
        </w:rPr>
        <w:t>pemerintah</w:t>
      </w:r>
      <w:proofErr w:type="spellEnd"/>
      <w:r w:rsidRPr="00D30D58">
        <w:rPr>
          <w:lang w:val="en-US"/>
        </w:rPr>
        <w:t xml:space="preserve"> </w:t>
      </w:r>
      <w:proofErr w:type="spellStart"/>
      <w:r w:rsidRPr="00D30D58">
        <w:rPr>
          <w:lang w:val="en-US"/>
        </w:rPr>
        <w:t>tidak</w:t>
      </w:r>
      <w:proofErr w:type="spellEnd"/>
      <w:r w:rsidRPr="00D30D58">
        <w:rPr>
          <w:lang w:val="en-US"/>
        </w:rPr>
        <w:t xml:space="preserve"> </w:t>
      </w:r>
      <w:proofErr w:type="spellStart"/>
      <w:r w:rsidRPr="00D30D58">
        <w:rPr>
          <w:lang w:val="en-US"/>
        </w:rPr>
        <w:t>mengindahkan</w:t>
      </w:r>
      <w:proofErr w:type="spellEnd"/>
      <w:r w:rsidRPr="00D30D58">
        <w:rPr>
          <w:lang w:val="en-US"/>
        </w:rPr>
        <w:t xml:space="preserve"> dan </w:t>
      </w:r>
      <w:proofErr w:type="spellStart"/>
      <w:r w:rsidRPr="00D30D58">
        <w:rPr>
          <w:lang w:val="en-US"/>
        </w:rPr>
        <w:t>melaksanakan</w:t>
      </w:r>
      <w:proofErr w:type="spellEnd"/>
      <w:r w:rsidRPr="00D30D58">
        <w:rPr>
          <w:lang w:val="en-US"/>
        </w:rPr>
        <w:t xml:space="preserve"> </w:t>
      </w:r>
      <w:proofErr w:type="spellStart"/>
      <w:r w:rsidRPr="00D30D58">
        <w:rPr>
          <w:lang w:val="en-US"/>
        </w:rPr>
        <w:t>standar</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sebagiamana</w:t>
      </w:r>
      <w:proofErr w:type="spellEnd"/>
      <w:r w:rsidRPr="00D30D58">
        <w:rPr>
          <w:lang w:val="en-US"/>
        </w:rPr>
        <w:t xml:space="preserve"> </w:t>
      </w:r>
      <w:proofErr w:type="spellStart"/>
      <w:r w:rsidRPr="00D30D58">
        <w:rPr>
          <w:lang w:val="en-US"/>
        </w:rPr>
        <w:t>diatur</w:t>
      </w:r>
      <w:proofErr w:type="spellEnd"/>
      <w:r w:rsidRPr="00D30D58">
        <w:rPr>
          <w:lang w:val="en-US"/>
        </w:rPr>
        <w:t xml:space="preserve"> </w:t>
      </w:r>
      <w:proofErr w:type="spellStart"/>
      <w:r w:rsidRPr="00D30D58">
        <w:rPr>
          <w:lang w:val="en-US"/>
        </w:rPr>
        <w:t>dalam</w:t>
      </w:r>
      <w:proofErr w:type="spellEnd"/>
      <w:r w:rsidRPr="00D30D58">
        <w:rPr>
          <w:lang w:val="en-US"/>
        </w:rPr>
        <w:t xml:space="preserve"> </w:t>
      </w:r>
      <w:proofErr w:type="spellStart"/>
      <w:r w:rsidRPr="00D30D58">
        <w:rPr>
          <w:lang w:val="en-US"/>
        </w:rPr>
        <w:t>Undang-undang</w:t>
      </w:r>
      <w:proofErr w:type="spellEnd"/>
      <w:r w:rsidRPr="00D30D58">
        <w:rPr>
          <w:lang w:val="en-US"/>
        </w:rPr>
        <w:t xml:space="preserve"> </w:t>
      </w:r>
      <w:proofErr w:type="spellStart"/>
      <w:r w:rsidRPr="00D30D58">
        <w:rPr>
          <w:lang w:val="en-US"/>
        </w:rPr>
        <w:t>Nomor</w:t>
      </w:r>
      <w:proofErr w:type="spellEnd"/>
      <w:r w:rsidRPr="00D30D58">
        <w:rPr>
          <w:lang w:val="en-US"/>
        </w:rPr>
        <w:t xml:space="preserve"> 25 </w:t>
      </w:r>
      <w:proofErr w:type="spellStart"/>
      <w:r w:rsidRPr="00D30D58">
        <w:rPr>
          <w:lang w:val="en-US"/>
        </w:rPr>
        <w:t>Tahun</w:t>
      </w:r>
      <w:proofErr w:type="spellEnd"/>
      <w:r w:rsidRPr="00D30D58">
        <w:rPr>
          <w:lang w:val="en-US"/>
        </w:rPr>
        <w:t xml:space="preserve"> 2009 </w:t>
      </w:r>
      <w:proofErr w:type="spellStart"/>
      <w:r w:rsidRPr="00D30D58">
        <w:rPr>
          <w:lang w:val="en-US"/>
        </w:rPr>
        <w:t>tentang</w:t>
      </w:r>
      <w:proofErr w:type="spellEnd"/>
      <w:r w:rsidRPr="00D30D58">
        <w:rPr>
          <w:lang w:val="en-US"/>
        </w:rPr>
        <w:t xml:space="preserve"> </w:t>
      </w:r>
      <w:proofErr w:type="spellStart"/>
      <w:r w:rsidRPr="00D30D58">
        <w:rPr>
          <w:lang w:val="en-US"/>
        </w:rPr>
        <w:t>Pelayanan</w:t>
      </w:r>
      <w:proofErr w:type="spellEnd"/>
      <w:r w:rsidRPr="00D30D58">
        <w:rPr>
          <w:lang w:val="en-US"/>
        </w:rPr>
        <w:t xml:space="preserve"> Publik. </w:t>
      </w:r>
      <w:proofErr w:type="spellStart"/>
      <w:r w:rsidRPr="00D30D58">
        <w:rPr>
          <w:lang w:val="en-US"/>
        </w:rPr>
        <w:t>Seluruh</w:t>
      </w:r>
      <w:proofErr w:type="spellEnd"/>
      <w:r w:rsidRPr="00D30D58">
        <w:rPr>
          <w:lang w:val="en-US"/>
        </w:rPr>
        <w:t xml:space="preserve"> </w:t>
      </w:r>
      <w:proofErr w:type="spellStart"/>
      <w:r w:rsidRPr="00D30D58">
        <w:rPr>
          <w:lang w:val="en-US"/>
        </w:rPr>
        <w:t>instansi</w:t>
      </w:r>
      <w:proofErr w:type="spellEnd"/>
      <w:r w:rsidRPr="00D30D58">
        <w:rPr>
          <w:lang w:val="en-US"/>
        </w:rPr>
        <w:t xml:space="preserve"> </w:t>
      </w:r>
      <w:proofErr w:type="spellStart"/>
      <w:r w:rsidRPr="00D30D58">
        <w:rPr>
          <w:lang w:val="en-US"/>
        </w:rPr>
        <w:t>pemerintah</w:t>
      </w:r>
      <w:proofErr w:type="spellEnd"/>
      <w:r w:rsidRPr="00D30D58">
        <w:rPr>
          <w:lang w:val="en-US"/>
        </w:rPr>
        <w:t xml:space="preserve"> </w:t>
      </w:r>
      <w:proofErr w:type="spellStart"/>
      <w:r w:rsidRPr="00D30D58">
        <w:rPr>
          <w:lang w:val="en-US"/>
        </w:rPr>
        <w:t>dituntut</w:t>
      </w:r>
      <w:proofErr w:type="spellEnd"/>
      <w:r w:rsidRPr="00D30D58">
        <w:rPr>
          <w:lang w:val="en-US"/>
        </w:rPr>
        <w:t xml:space="preserve"> </w:t>
      </w:r>
      <w:proofErr w:type="spellStart"/>
      <w:r w:rsidRPr="00D30D58">
        <w:rPr>
          <w:lang w:val="en-US"/>
        </w:rPr>
        <w:t>untuk</w:t>
      </w:r>
      <w:proofErr w:type="spellEnd"/>
      <w:r w:rsidRPr="00D30D58">
        <w:rPr>
          <w:lang w:val="en-US"/>
        </w:rPr>
        <w:t xml:space="preserve"> </w:t>
      </w:r>
      <w:proofErr w:type="spellStart"/>
      <w:r w:rsidRPr="00D30D58">
        <w:rPr>
          <w:lang w:val="en-US"/>
        </w:rPr>
        <w:t>mematuhi</w:t>
      </w:r>
      <w:proofErr w:type="spellEnd"/>
      <w:r w:rsidRPr="00D30D58">
        <w:rPr>
          <w:lang w:val="en-US"/>
        </w:rPr>
        <w:t xml:space="preserve"> </w:t>
      </w:r>
      <w:proofErr w:type="spellStart"/>
      <w:r w:rsidRPr="00D30D58">
        <w:rPr>
          <w:lang w:val="en-US"/>
        </w:rPr>
        <w:t>ketentuan</w:t>
      </w:r>
      <w:proofErr w:type="spellEnd"/>
      <w:r w:rsidRPr="00D30D58">
        <w:rPr>
          <w:lang w:val="en-US"/>
        </w:rPr>
        <w:t xml:space="preserve"> </w:t>
      </w:r>
      <w:proofErr w:type="spellStart"/>
      <w:r w:rsidRPr="00D30D58">
        <w:rPr>
          <w:lang w:val="en-US"/>
        </w:rPr>
        <w:t>penyelenggaraan</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demi </w:t>
      </w:r>
      <w:proofErr w:type="spellStart"/>
      <w:r w:rsidRPr="00D30D58">
        <w:rPr>
          <w:lang w:val="en-US"/>
        </w:rPr>
        <w:t>terwujdunya</w:t>
      </w:r>
      <w:proofErr w:type="spellEnd"/>
      <w:r w:rsidRPr="00D30D58">
        <w:rPr>
          <w:lang w:val="en-US"/>
        </w:rPr>
        <w:t xml:space="preserve"> </w:t>
      </w:r>
      <w:proofErr w:type="spellStart"/>
      <w:r w:rsidRPr="00D30D58">
        <w:rPr>
          <w:lang w:val="en-US"/>
        </w:rPr>
        <w:t>kepastian</w:t>
      </w:r>
      <w:proofErr w:type="spellEnd"/>
      <w:r w:rsidRPr="00D30D58">
        <w:rPr>
          <w:lang w:val="en-US"/>
        </w:rPr>
        <w:t xml:space="preserve"> </w:t>
      </w:r>
      <w:proofErr w:type="spellStart"/>
      <w:r w:rsidRPr="00D30D58">
        <w:rPr>
          <w:lang w:val="en-US"/>
        </w:rPr>
        <w:t>hukum</w:t>
      </w:r>
      <w:proofErr w:type="spellEnd"/>
      <w:r w:rsidRPr="00D30D58">
        <w:rPr>
          <w:lang w:val="en-US"/>
        </w:rPr>
        <w:t xml:space="preserve"> dan </w:t>
      </w:r>
      <w:proofErr w:type="spellStart"/>
      <w:r w:rsidRPr="00D30D58">
        <w:rPr>
          <w:lang w:val="en-US"/>
        </w:rPr>
        <w:t>jaminan</w:t>
      </w:r>
      <w:proofErr w:type="spellEnd"/>
      <w:r w:rsidRPr="00D30D58">
        <w:rPr>
          <w:lang w:val="en-US"/>
        </w:rPr>
        <w:t xml:space="preserve"> </w:t>
      </w:r>
      <w:proofErr w:type="spellStart"/>
      <w:r w:rsidRPr="00D30D58">
        <w:rPr>
          <w:lang w:val="en-US"/>
        </w:rPr>
        <w:t>bagi</w:t>
      </w:r>
      <w:proofErr w:type="spellEnd"/>
      <w:r w:rsidRPr="00D30D58">
        <w:rPr>
          <w:lang w:val="en-US"/>
        </w:rPr>
        <w:t xml:space="preserve"> </w:t>
      </w:r>
      <w:proofErr w:type="spellStart"/>
      <w:r w:rsidRPr="00D30D58">
        <w:rPr>
          <w:lang w:val="en-US"/>
        </w:rPr>
        <w:t>masyarakat</w:t>
      </w:r>
      <w:proofErr w:type="spellEnd"/>
      <w:r w:rsidRPr="00D30D58">
        <w:rPr>
          <w:lang w:val="en-US"/>
        </w:rPr>
        <w:t xml:space="preserve">, </w:t>
      </w:r>
      <w:proofErr w:type="spellStart"/>
      <w:r w:rsidRPr="00D30D58">
        <w:rPr>
          <w:lang w:val="en-US"/>
        </w:rPr>
        <w:t>bahwa</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merupakan</w:t>
      </w:r>
      <w:proofErr w:type="spellEnd"/>
      <w:r w:rsidRPr="00D30D58">
        <w:rPr>
          <w:lang w:val="en-US"/>
        </w:rPr>
        <w:t xml:space="preserve"> </w:t>
      </w:r>
      <w:proofErr w:type="spellStart"/>
      <w:r w:rsidRPr="00D30D58">
        <w:rPr>
          <w:lang w:val="en-US"/>
        </w:rPr>
        <w:t>hak</w:t>
      </w:r>
      <w:proofErr w:type="spellEnd"/>
      <w:r w:rsidRPr="00D30D58">
        <w:rPr>
          <w:lang w:val="en-US"/>
        </w:rPr>
        <w:t xml:space="preserve"> </w:t>
      </w:r>
      <w:proofErr w:type="spellStart"/>
      <w:r w:rsidRPr="00D30D58">
        <w:rPr>
          <w:lang w:val="en-US"/>
        </w:rPr>
        <w:t>dasar</w:t>
      </w:r>
      <w:proofErr w:type="spellEnd"/>
      <w:r w:rsidRPr="00D30D58">
        <w:rPr>
          <w:lang w:val="en-US"/>
        </w:rPr>
        <w:t xml:space="preserve"> yang </w:t>
      </w:r>
      <w:proofErr w:type="spellStart"/>
      <w:r w:rsidRPr="00D30D58">
        <w:rPr>
          <w:lang w:val="en-US"/>
        </w:rPr>
        <w:t>dimiliki</w:t>
      </w:r>
      <w:proofErr w:type="spellEnd"/>
      <w:r w:rsidRPr="00D30D58">
        <w:rPr>
          <w:lang w:val="en-US"/>
        </w:rPr>
        <w:t xml:space="preserve"> oleh </w:t>
      </w:r>
      <w:proofErr w:type="spellStart"/>
      <w:r w:rsidRPr="00D30D58">
        <w:rPr>
          <w:lang w:val="en-US"/>
        </w:rPr>
        <w:t>masyarakat</w:t>
      </w:r>
      <w:proofErr w:type="spellEnd"/>
      <w:r w:rsidRPr="00D30D58">
        <w:rPr>
          <w:lang w:val="en-US"/>
        </w:rPr>
        <w:t xml:space="preserve">. Adapun yang </w:t>
      </w:r>
      <w:proofErr w:type="spellStart"/>
      <w:r w:rsidRPr="00D30D58">
        <w:rPr>
          <w:lang w:val="en-US"/>
        </w:rPr>
        <w:t>pokok</w:t>
      </w:r>
      <w:proofErr w:type="spellEnd"/>
      <w:r w:rsidRPr="00D30D58">
        <w:rPr>
          <w:lang w:val="en-US"/>
        </w:rPr>
        <w:t xml:space="preserve"> </w:t>
      </w:r>
      <w:proofErr w:type="spellStart"/>
      <w:r w:rsidRPr="00D30D58">
        <w:rPr>
          <w:lang w:val="en-US"/>
        </w:rPr>
        <w:t>permasalahan</w:t>
      </w:r>
      <w:proofErr w:type="spellEnd"/>
      <w:r w:rsidRPr="00D30D58">
        <w:rPr>
          <w:lang w:val="en-US"/>
        </w:rPr>
        <w:t xml:space="preserve"> </w:t>
      </w:r>
      <w:proofErr w:type="spellStart"/>
      <w:r w:rsidRPr="00D30D58">
        <w:rPr>
          <w:lang w:val="en-US"/>
        </w:rPr>
        <w:t>dalam</w:t>
      </w:r>
      <w:proofErr w:type="spellEnd"/>
      <w:r w:rsidRPr="00D30D58">
        <w:rPr>
          <w:lang w:val="en-US"/>
        </w:rPr>
        <w:t xml:space="preserve"> </w:t>
      </w:r>
      <w:proofErr w:type="spellStart"/>
      <w:r w:rsidRPr="00D30D58">
        <w:rPr>
          <w:lang w:val="en-US"/>
        </w:rPr>
        <w:t>penelitian</w:t>
      </w:r>
      <w:proofErr w:type="spellEnd"/>
      <w:r w:rsidRPr="00D30D58">
        <w:rPr>
          <w:lang w:val="en-US"/>
        </w:rPr>
        <w:t xml:space="preserve"> </w:t>
      </w:r>
      <w:proofErr w:type="spellStart"/>
      <w:r w:rsidRPr="00D30D58">
        <w:rPr>
          <w:lang w:val="en-US"/>
        </w:rPr>
        <w:t>ini</w:t>
      </w:r>
      <w:proofErr w:type="spellEnd"/>
      <w:r w:rsidRPr="00D30D58">
        <w:rPr>
          <w:lang w:val="en-US"/>
        </w:rPr>
        <w:t xml:space="preserve"> </w:t>
      </w:r>
      <w:proofErr w:type="spellStart"/>
      <w:r w:rsidRPr="00D30D58">
        <w:rPr>
          <w:lang w:val="en-US"/>
        </w:rPr>
        <w:t>adalah</w:t>
      </w:r>
      <w:proofErr w:type="spellEnd"/>
      <w:r w:rsidRPr="00D30D58">
        <w:rPr>
          <w:lang w:val="en-US"/>
        </w:rPr>
        <w:t xml:space="preserve"> </w:t>
      </w:r>
      <w:proofErr w:type="spellStart"/>
      <w:r w:rsidRPr="00D30D58">
        <w:rPr>
          <w:lang w:val="en-US"/>
        </w:rPr>
        <w:t>untuk</w:t>
      </w:r>
      <w:proofErr w:type="spellEnd"/>
      <w:r w:rsidRPr="00D30D58">
        <w:rPr>
          <w:lang w:val="en-US"/>
        </w:rPr>
        <w:t xml:space="preserve"> </w:t>
      </w:r>
      <w:proofErr w:type="spellStart"/>
      <w:r w:rsidRPr="00D30D58">
        <w:rPr>
          <w:lang w:val="en-US"/>
        </w:rPr>
        <w:t>mengetahui</w:t>
      </w:r>
      <w:proofErr w:type="spellEnd"/>
      <w:r w:rsidRPr="00D30D58">
        <w:rPr>
          <w:lang w:val="en-US"/>
        </w:rPr>
        <w:t xml:space="preserve"> dan </w:t>
      </w:r>
      <w:proofErr w:type="spellStart"/>
      <w:r w:rsidRPr="00D30D58">
        <w:rPr>
          <w:lang w:val="en-US"/>
        </w:rPr>
        <w:t>menganalisis</w:t>
      </w:r>
      <w:proofErr w:type="spellEnd"/>
      <w:r w:rsidRPr="00D30D58">
        <w:rPr>
          <w:lang w:val="en-US"/>
        </w:rPr>
        <w:t xml:space="preserve"> </w:t>
      </w:r>
      <w:proofErr w:type="spellStart"/>
      <w:r w:rsidRPr="00D30D58">
        <w:rPr>
          <w:lang w:val="en-US"/>
        </w:rPr>
        <w:t>kualitas</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dan </w:t>
      </w:r>
      <w:proofErr w:type="spellStart"/>
      <w:r w:rsidRPr="00D30D58">
        <w:rPr>
          <w:lang w:val="en-US"/>
        </w:rPr>
        <w:t>kepatuhan</w:t>
      </w:r>
      <w:proofErr w:type="spellEnd"/>
      <w:r w:rsidRPr="00D30D58">
        <w:rPr>
          <w:lang w:val="en-US"/>
        </w:rPr>
        <w:t xml:space="preserve"> </w:t>
      </w:r>
      <w:proofErr w:type="spellStart"/>
      <w:r w:rsidRPr="00D30D58">
        <w:rPr>
          <w:lang w:val="en-US"/>
        </w:rPr>
        <w:t>pemerintah</w:t>
      </w:r>
      <w:proofErr w:type="spellEnd"/>
      <w:r w:rsidRPr="00D30D58">
        <w:rPr>
          <w:lang w:val="en-US"/>
        </w:rPr>
        <w:t xml:space="preserve"> </w:t>
      </w:r>
      <w:proofErr w:type="spellStart"/>
      <w:r w:rsidRPr="00D30D58">
        <w:rPr>
          <w:lang w:val="en-US"/>
        </w:rPr>
        <w:t>dalam</w:t>
      </w:r>
      <w:proofErr w:type="spellEnd"/>
      <w:r w:rsidRPr="00D30D58">
        <w:rPr>
          <w:lang w:val="en-US"/>
        </w:rPr>
        <w:t xml:space="preserve"> </w:t>
      </w:r>
      <w:proofErr w:type="spellStart"/>
      <w:r w:rsidRPr="00D30D58">
        <w:rPr>
          <w:lang w:val="en-US"/>
        </w:rPr>
        <w:t>penyelenggaraan</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berdasarkan</w:t>
      </w:r>
      <w:proofErr w:type="spellEnd"/>
      <w:r w:rsidRPr="00D30D58">
        <w:rPr>
          <w:lang w:val="en-US"/>
        </w:rPr>
        <w:t xml:space="preserve"> </w:t>
      </w:r>
      <w:proofErr w:type="spellStart"/>
      <w:r w:rsidRPr="00D30D58">
        <w:rPr>
          <w:lang w:val="en-US"/>
        </w:rPr>
        <w:t>Undang-Undang</w:t>
      </w:r>
      <w:proofErr w:type="spellEnd"/>
      <w:r w:rsidRPr="00D30D58">
        <w:rPr>
          <w:lang w:val="en-US"/>
        </w:rPr>
        <w:t xml:space="preserve"> </w:t>
      </w:r>
      <w:proofErr w:type="spellStart"/>
      <w:r w:rsidRPr="00D30D58">
        <w:rPr>
          <w:lang w:val="en-US"/>
        </w:rPr>
        <w:t>Nomor</w:t>
      </w:r>
      <w:proofErr w:type="spellEnd"/>
      <w:r w:rsidRPr="00D30D58">
        <w:rPr>
          <w:lang w:val="en-US"/>
        </w:rPr>
        <w:t xml:space="preserve"> 25 </w:t>
      </w:r>
      <w:proofErr w:type="spellStart"/>
      <w:r w:rsidRPr="00D30D58">
        <w:rPr>
          <w:lang w:val="en-US"/>
        </w:rPr>
        <w:t>Tahun</w:t>
      </w:r>
      <w:proofErr w:type="spellEnd"/>
      <w:r w:rsidRPr="00D30D58">
        <w:rPr>
          <w:lang w:val="en-US"/>
        </w:rPr>
        <w:t xml:space="preserve"> 2009 </w:t>
      </w:r>
      <w:proofErr w:type="spellStart"/>
      <w:r w:rsidRPr="00D30D58">
        <w:rPr>
          <w:lang w:val="en-US"/>
        </w:rPr>
        <w:t>tentang</w:t>
      </w:r>
      <w:proofErr w:type="spellEnd"/>
      <w:r w:rsidRPr="00D30D58">
        <w:rPr>
          <w:lang w:val="en-US"/>
        </w:rPr>
        <w:t xml:space="preserve"> </w:t>
      </w:r>
      <w:proofErr w:type="spellStart"/>
      <w:r w:rsidRPr="00D30D58">
        <w:rPr>
          <w:lang w:val="en-US"/>
        </w:rPr>
        <w:t>Pelayanan</w:t>
      </w:r>
      <w:proofErr w:type="spellEnd"/>
      <w:r w:rsidRPr="00D30D58">
        <w:rPr>
          <w:lang w:val="en-US"/>
        </w:rPr>
        <w:t xml:space="preserve"> Publik.</w:t>
      </w:r>
    </w:p>
    <w:p w:rsidR="00FA2773" w:rsidRPr="00D30D58" w:rsidRDefault="00FA2773" w:rsidP="00FA27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p w:rsidR="004F517E" w:rsidRPr="00D30D58" w:rsidRDefault="00AB205E" w:rsidP="00AB205E">
      <w:pPr>
        <w:pBdr>
          <w:top w:val="nil"/>
          <w:left w:val="nil"/>
          <w:bottom w:val="nil"/>
          <w:right w:val="nil"/>
          <w:between w:val="nil"/>
        </w:pBdr>
        <w:tabs>
          <w:tab w:val="left" w:pos="916"/>
          <w:tab w:val="left" w:pos="3114"/>
        </w:tabs>
        <w:spacing w:after="0" w:line="240" w:lineRule="auto"/>
        <w:ind w:left="360" w:firstLine="490"/>
        <w:jc w:val="both"/>
        <w:rPr>
          <w:rFonts w:ascii="Times New Roman" w:eastAsia="Times New Roman" w:hAnsi="Times New Roman" w:cs="Times New Roman"/>
          <w:color w:val="000000"/>
          <w:sz w:val="24"/>
          <w:szCs w:val="24"/>
        </w:rPr>
      </w:pPr>
      <w:r w:rsidRPr="00D30D58">
        <w:rPr>
          <w:rFonts w:ascii="Times New Roman" w:eastAsia="Times New Roman" w:hAnsi="Times New Roman" w:cs="Times New Roman"/>
          <w:color w:val="000000"/>
          <w:sz w:val="24"/>
          <w:szCs w:val="24"/>
        </w:rPr>
        <w:tab/>
      </w:r>
      <w:r w:rsidRPr="00D30D58">
        <w:rPr>
          <w:rFonts w:ascii="Times New Roman" w:eastAsia="Times New Roman" w:hAnsi="Times New Roman" w:cs="Times New Roman"/>
          <w:color w:val="000000"/>
          <w:sz w:val="24"/>
          <w:szCs w:val="24"/>
        </w:rPr>
        <w:tab/>
      </w:r>
    </w:p>
    <w:p w:rsidR="00AB205E" w:rsidRPr="00D30D58" w:rsidRDefault="00000000" w:rsidP="00AB205E">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D30D58">
        <w:rPr>
          <w:rFonts w:ascii="Times New Roman" w:eastAsia="Times New Roman" w:hAnsi="Times New Roman" w:cs="Times New Roman"/>
          <w:b/>
          <w:color w:val="000000"/>
          <w:sz w:val="24"/>
          <w:szCs w:val="24"/>
        </w:rPr>
        <w:t xml:space="preserve">METODE PENELITIAN </w:t>
      </w:r>
    </w:p>
    <w:p w:rsidR="00AB205E" w:rsidRPr="00D30D58" w:rsidRDefault="00AB205E" w:rsidP="00AB205E">
      <w:pPr>
        <w:tabs>
          <w:tab w:val="left" w:pos="4571"/>
        </w:tabs>
        <w:ind w:left="426" w:firstLine="708"/>
        <w:jc w:val="both"/>
        <w:rPr>
          <w:rFonts w:ascii="Times New Roman" w:hAnsi="Times New Roman" w:cs="Times New Roman"/>
          <w:sz w:val="24"/>
          <w:szCs w:val="24"/>
        </w:rPr>
      </w:pPr>
      <w:proofErr w:type="spellStart"/>
      <w:r w:rsidRPr="00D30D58">
        <w:rPr>
          <w:rFonts w:ascii="Times New Roman" w:hAnsi="Times New Roman" w:cs="Times New Roman"/>
          <w:color w:val="000000"/>
          <w:sz w:val="24"/>
          <w:szCs w:val="24"/>
        </w:rPr>
        <w:t>Metode</w:t>
      </w:r>
      <w:proofErr w:type="spellEnd"/>
      <w:r w:rsidRPr="00D30D58">
        <w:rPr>
          <w:rFonts w:ascii="Times New Roman" w:hAnsi="Times New Roman" w:cs="Times New Roman"/>
          <w:color w:val="000000"/>
          <w:sz w:val="24"/>
          <w:szCs w:val="24"/>
        </w:rPr>
        <w:t xml:space="preserve"> </w:t>
      </w:r>
      <w:proofErr w:type="spellStart"/>
      <w:r w:rsidRPr="00D30D58">
        <w:rPr>
          <w:rFonts w:ascii="Times New Roman" w:hAnsi="Times New Roman" w:cs="Times New Roman"/>
          <w:color w:val="000000"/>
          <w:sz w:val="24"/>
          <w:szCs w:val="24"/>
        </w:rPr>
        <w:t>penelitian</w:t>
      </w:r>
      <w:proofErr w:type="spellEnd"/>
      <w:r w:rsidRPr="00D30D58">
        <w:rPr>
          <w:rFonts w:ascii="Times New Roman" w:hAnsi="Times New Roman" w:cs="Times New Roman"/>
          <w:color w:val="000000"/>
          <w:sz w:val="24"/>
          <w:szCs w:val="24"/>
        </w:rPr>
        <w:t xml:space="preserve"> yang </w:t>
      </w:r>
      <w:proofErr w:type="spellStart"/>
      <w:r w:rsidRPr="00D30D58">
        <w:rPr>
          <w:rFonts w:ascii="Times New Roman" w:hAnsi="Times New Roman" w:cs="Times New Roman"/>
          <w:color w:val="000000"/>
          <w:sz w:val="24"/>
          <w:szCs w:val="24"/>
        </w:rPr>
        <w:t>digunakan</w:t>
      </w:r>
      <w:proofErr w:type="spellEnd"/>
      <w:r w:rsidRPr="00D30D58">
        <w:rPr>
          <w:rFonts w:ascii="Times New Roman" w:hAnsi="Times New Roman" w:cs="Times New Roman"/>
          <w:color w:val="000000"/>
          <w:sz w:val="24"/>
          <w:szCs w:val="24"/>
        </w:rPr>
        <w:t xml:space="preserve"> dalam penelitian ini adalah yuridis normatif yaitu penelitian yang bertujuan untuk menganalisis penerapan asas hukum dan harmonisasi pelaksanaan peraturan perundang-undangan. </w:t>
      </w:r>
      <w:proofErr w:type="spellStart"/>
      <w:r w:rsidRPr="00D30D58">
        <w:rPr>
          <w:rFonts w:ascii="Times New Roman" w:hAnsi="Times New Roman" w:cs="Times New Roman"/>
          <w:sz w:val="24"/>
          <w:szCs w:val="24"/>
        </w:rPr>
        <w:t>Penelitian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ini</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bersifat</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deskriptif</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yaitu</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penelitian</w:t>
      </w:r>
      <w:proofErr w:type="spellEnd"/>
      <w:r w:rsidRPr="00D30D58">
        <w:rPr>
          <w:rFonts w:ascii="Times New Roman" w:hAnsi="Times New Roman" w:cs="Times New Roman"/>
          <w:sz w:val="24"/>
          <w:szCs w:val="24"/>
        </w:rPr>
        <w:t xml:space="preserve"> yang </w:t>
      </w:r>
      <w:proofErr w:type="spellStart"/>
      <w:r w:rsidRPr="00D30D58">
        <w:rPr>
          <w:rFonts w:ascii="Times New Roman" w:hAnsi="Times New Roman" w:cs="Times New Roman"/>
          <w:sz w:val="24"/>
          <w:szCs w:val="24"/>
        </w:rPr>
        <w:t>berusaha</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memberikan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gambaran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terhadap</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suatu</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gejala</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pertistiwa</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kejadian</w:t>
      </w:r>
      <w:proofErr w:type="spellEnd"/>
      <w:r w:rsidRPr="00D30D58">
        <w:rPr>
          <w:rFonts w:ascii="Times New Roman" w:hAnsi="Times New Roman" w:cs="Times New Roman"/>
          <w:sz w:val="24"/>
          <w:szCs w:val="24"/>
        </w:rPr>
        <w:t xml:space="preserve"> yang </w:t>
      </w:r>
      <w:proofErr w:type="spellStart"/>
      <w:r w:rsidRPr="00D30D58">
        <w:rPr>
          <w:rFonts w:ascii="Times New Roman" w:hAnsi="Times New Roman" w:cs="Times New Roman"/>
          <w:sz w:val="24"/>
          <w:szCs w:val="24"/>
        </w:rPr>
        <w:t>terjadi</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saat</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sekarang</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Penelitian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deskriptif</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bertujuan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untuk</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menggambarkan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secara</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sistematis</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faktual</w:t>
      </w:r>
      <w:proofErr w:type="spellEnd"/>
      <w:r w:rsidRPr="00D30D58">
        <w:rPr>
          <w:rFonts w:ascii="Times New Roman" w:hAnsi="Times New Roman" w:cs="Times New Roman"/>
          <w:sz w:val="24"/>
          <w:szCs w:val="24"/>
        </w:rPr>
        <w:t xml:space="preserve">, dan </w:t>
      </w:r>
      <w:proofErr w:type="spellStart"/>
      <w:r w:rsidRPr="00D30D58">
        <w:rPr>
          <w:rFonts w:ascii="Times New Roman" w:hAnsi="Times New Roman" w:cs="Times New Roman"/>
          <w:sz w:val="24"/>
          <w:szCs w:val="24"/>
        </w:rPr>
        <w:t>akurat</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mengenai</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fakta</w:t>
      </w:r>
      <w:proofErr w:type="spellEnd"/>
      <w:r w:rsidRPr="00D30D58">
        <w:rPr>
          <w:rFonts w:ascii="Times New Roman" w:hAnsi="Times New Roman" w:cs="Times New Roman"/>
          <w:sz w:val="24"/>
          <w:szCs w:val="24"/>
        </w:rPr>
        <w:t xml:space="preserve"> dan </w:t>
      </w:r>
      <w:proofErr w:type="spellStart"/>
      <w:r w:rsidRPr="00D30D58">
        <w:rPr>
          <w:rFonts w:ascii="Times New Roman" w:hAnsi="Times New Roman" w:cs="Times New Roman"/>
          <w:sz w:val="24"/>
          <w:szCs w:val="24"/>
        </w:rPr>
        <w:t>sifat</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dari</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objek</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penelitian</w:t>
      </w:r>
      <w:proofErr w:type="spellEnd"/>
      <w:r w:rsidRPr="00D30D58">
        <w:rPr>
          <w:rFonts w:ascii="Times New Roman" w:hAnsi="Times New Roman" w:cs="Times New Roman"/>
          <w:sz w:val="24"/>
          <w:szCs w:val="24"/>
        </w:rPr>
        <w:t xml:space="preserve">. Adapun data yang </w:t>
      </w:r>
      <w:proofErr w:type="spellStart"/>
      <w:r w:rsidRPr="00D30D58">
        <w:rPr>
          <w:rFonts w:ascii="Times New Roman" w:hAnsi="Times New Roman" w:cs="Times New Roman"/>
          <w:sz w:val="24"/>
          <w:szCs w:val="24"/>
        </w:rPr>
        <w:t>digunakan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dalam</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penelitian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ini</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adalah</w:t>
      </w:r>
      <w:proofErr w:type="spellEnd"/>
      <w:r w:rsidRPr="00D30D58">
        <w:rPr>
          <w:rFonts w:ascii="Times New Roman" w:hAnsi="Times New Roman" w:cs="Times New Roman"/>
          <w:sz w:val="24"/>
          <w:szCs w:val="24"/>
        </w:rPr>
        <w:t xml:space="preserve"> data </w:t>
      </w:r>
      <w:proofErr w:type="spellStart"/>
      <w:r w:rsidRPr="00D30D58">
        <w:rPr>
          <w:rFonts w:ascii="Times New Roman" w:hAnsi="Times New Roman" w:cs="Times New Roman"/>
          <w:sz w:val="24"/>
          <w:szCs w:val="24"/>
        </w:rPr>
        <w:t>sekunder</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yaitu</w:t>
      </w:r>
      <w:proofErr w:type="spellEnd"/>
      <w:r w:rsidRPr="00D30D58">
        <w:rPr>
          <w:rFonts w:ascii="Times New Roman" w:hAnsi="Times New Roman" w:cs="Times New Roman"/>
          <w:sz w:val="24"/>
          <w:szCs w:val="24"/>
        </w:rPr>
        <w:t xml:space="preserve"> data yang </w:t>
      </w:r>
      <w:proofErr w:type="spellStart"/>
      <w:r w:rsidRPr="00D30D58">
        <w:rPr>
          <w:rFonts w:ascii="Times New Roman" w:hAnsi="Times New Roman" w:cs="Times New Roman"/>
          <w:sz w:val="24"/>
          <w:szCs w:val="24"/>
        </w:rPr>
        <w:t>diperoleh</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secara</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tidak</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langsung</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dari</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sumbernya</w:t>
      </w:r>
      <w:proofErr w:type="spellEnd"/>
      <w:r w:rsidRPr="00D30D58">
        <w:rPr>
          <w:rFonts w:ascii="Times New Roman" w:hAnsi="Times New Roman" w:cs="Times New Roman"/>
          <w:sz w:val="24"/>
          <w:szCs w:val="24"/>
        </w:rPr>
        <w:t xml:space="preserve"> dan </w:t>
      </w:r>
      <w:proofErr w:type="spellStart"/>
      <w:r w:rsidRPr="00D30D58">
        <w:rPr>
          <w:rFonts w:ascii="Times New Roman" w:hAnsi="Times New Roman" w:cs="Times New Roman"/>
          <w:sz w:val="24"/>
          <w:szCs w:val="24"/>
        </w:rPr>
        <w:t>melalui</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studi</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kepustakaan</w:t>
      </w:r>
      <w:proofErr w:type="spellEnd"/>
      <w:r w:rsidRPr="00D30D58">
        <w:rPr>
          <w:rFonts w:ascii="Times New Roman" w:hAnsi="Times New Roman" w:cs="Times New Roman"/>
          <w:sz w:val="24"/>
          <w:szCs w:val="24"/>
        </w:rPr>
        <w:t xml:space="preserve">. Data </w:t>
      </w:r>
      <w:proofErr w:type="spellStart"/>
      <w:r w:rsidRPr="00D30D58">
        <w:rPr>
          <w:rFonts w:ascii="Times New Roman" w:hAnsi="Times New Roman" w:cs="Times New Roman"/>
          <w:sz w:val="24"/>
          <w:szCs w:val="24"/>
        </w:rPr>
        <w:t>diperoleh</w:t>
      </w:r>
      <w:proofErr w:type="spellEnd"/>
      <w:r w:rsidRPr="00D30D58">
        <w:rPr>
          <w:rFonts w:ascii="Times New Roman" w:hAnsi="Times New Roman" w:cs="Times New Roman"/>
          <w:sz w:val="24"/>
          <w:szCs w:val="24"/>
        </w:rPr>
        <w:t xml:space="preserve"> </w:t>
      </w:r>
      <w:proofErr w:type="spellStart"/>
      <w:proofErr w:type="gramStart"/>
      <w:r w:rsidRPr="00D30D58">
        <w:rPr>
          <w:rFonts w:ascii="Times New Roman" w:hAnsi="Times New Roman" w:cs="Times New Roman"/>
          <w:sz w:val="24"/>
          <w:szCs w:val="24"/>
        </w:rPr>
        <w:t>dari</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buku</w:t>
      </w:r>
      <w:proofErr w:type="gramEnd"/>
      <w:r w:rsidRPr="00D30D58">
        <w:rPr>
          <w:rFonts w:ascii="Times New Roman" w:hAnsi="Times New Roman" w:cs="Times New Roman"/>
          <w:sz w:val="24"/>
          <w:szCs w:val="24"/>
        </w:rPr>
        <w:t>-buku</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jurnal</w:t>
      </w:r>
      <w:proofErr w:type="spellEnd"/>
      <w:r w:rsidRPr="00D30D58">
        <w:rPr>
          <w:rFonts w:ascii="Times New Roman" w:hAnsi="Times New Roman" w:cs="Times New Roman"/>
          <w:sz w:val="24"/>
          <w:szCs w:val="24"/>
        </w:rPr>
        <w:t>/</w:t>
      </w:r>
      <w:proofErr w:type="spellStart"/>
      <w:r w:rsidRPr="00D30D58">
        <w:rPr>
          <w:rFonts w:ascii="Times New Roman" w:hAnsi="Times New Roman" w:cs="Times New Roman"/>
          <w:sz w:val="24"/>
          <w:szCs w:val="24"/>
        </w:rPr>
        <w:t>artikel</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dalam</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sistus</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resmi</w:t>
      </w:r>
      <w:proofErr w:type="spellEnd"/>
      <w:r w:rsidRPr="00D30D58">
        <w:rPr>
          <w:rFonts w:ascii="Times New Roman" w:hAnsi="Times New Roman" w:cs="Times New Roman"/>
          <w:sz w:val="24"/>
          <w:szCs w:val="24"/>
        </w:rPr>
        <w:t xml:space="preserve">  Kementerian </w:t>
      </w:r>
      <w:proofErr w:type="spellStart"/>
      <w:r w:rsidRPr="00D30D58">
        <w:rPr>
          <w:rFonts w:ascii="Times New Roman" w:hAnsi="Times New Roman" w:cs="Times New Roman"/>
          <w:sz w:val="24"/>
          <w:szCs w:val="24"/>
        </w:rPr>
        <w:t>Pendayagunaan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Aparatur</w:t>
      </w:r>
      <w:proofErr w:type="spellEnd"/>
      <w:r w:rsidRPr="00D30D58">
        <w:rPr>
          <w:rFonts w:ascii="Times New Roman" w:hAnsi="Times New Roman" w:cs="Times New Roman"/>
          <w:sz w:val="24"/>
          <w:szCs w:val="24"/>
        </w:rPr>
        <w:t xml:space="preserve"> Negara Dan Reformasi </w:t>
      </w:r>
      <w:proofErr w:type="spellStart"/>
      <w:r w:rsidRPr="00D30D58">
        <w:rPr>
          <w:rFonts w:ascii="Times New Roman" w:hAnsi="Times New Roman" w:cs="Times New Roman"/>
          <w:sz w:val="24"/>
          <w:szCs w:val="24"/>
        </w:rPr>
        <w:t>Birokrasi</w:t>
      </w:r>
      <w:proofErr w:type="spellEnd"/>
      <w:r w:rsidRPr="00D30D58">
        <w:rPr>
          <w:rFonts w:ascii="Times New Roman" w:hAnsi="Times New Roman" w:cs="Times New Roman"/>
          <w:sz w:val="24"/>
          <w:szCs w:val="24"/>
        </w:rPr>
        <w:t xml:space="preserve">, Ombudsman </w:t>
      </w:r>
      <w:proofErr w:type="spellStart"/>
      <w:r w:rsidRPr="00D30D58">
        <w:rPr>
          <w:rFonts w:ascii="Times New Roman" w:hAnsi="Times New Roman" w:cs="Times New Roman"/>
          <w:sz w:val="24"/>
          <w:szCs w:val="24"/>
        </w:rPr>
        <w:t>Republik</w:t>
      </w:r>
      <w:proofErr w:type="spellEnd"/>
      <w:r w:rsidRPr="00D30D58">
        <w:rPr>
          <w:rFonts w:ascii="Times New Roman" w:hAnsi="Times New Roman" w:cs="Times New Roman"/>
          <w:sz w:val="24"/>
          <w:szCs w:val="24"/>
        </w:rPr>
        <w:t xml:space="preserve"> Indonesia dan </w:t>
      </w:r>
      <w:proofErr w:type="spellStart"/>
      <w:r w:rsidRPr="00D30D58">
        <w:rPr>
          <w:rFonts w:ascii="Times New Roman" w:hAnsi="Times New Roman" w:cs="Times New Roman"/>
          <w:sz w:val="24"/>
          <w:szCs w:val="24"/>
        </w:rPr>
        <w:t>Jurnal</w:t>
      </w:r>
      <w:proofErr w:type="spellEnd"/>
      <w:r w:rsidRPr="00D30D58">
        <w:rPr>
          <w:rFonts w:ascii="Times New Roman" w:hAnsi="Times New Roman" w:cs="Times New Roman"/>
          <w:sz w:val="24"/>
          <w:szCs w:val="24"/>
        </w:rPr>
        <w:t>/</w:t>
      </w:r>
      <w:proofErr w:type="spellStart"/>
      <w:r w:rsidRPr="00D30D58">
        <w:rPr>
          <w:rFonts w:ascii="Times New Roman" w:hAnsi="Times New Roman" w:cs="Times New Roman"/>
          <w:sz w:val="24"/>
          <w:szCs w:val="24"/>
        </w:rPr>
        <w:t>artikel</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hukum</w:t>
      </w:r>
      <w:proofErr w:type="spellEnd"/>
      <w:r w:rsidRPr="00D30D58">
        <w:rPr>
          <w:rFonts w:ascii="Times New Roman" w:hAnsi="Times New Roman" w:cs="Times New Roman"/>
          <w:sz w:val="24"/>
          <w:szCs w:val="24"/>
        </w:rPr>
        <w:t xml:space="preserve"> yang </w:t>
      </w:r>
      <w:proofErr w:type="spellStart"/>
      <w:r w:rsidRPr="00D30D58">
        <w:rPr>
          <w:rFonts w:ascii="Times New Roman" w:hAnsi="Times New Roman" w:cs="Times New Roman"/>
          <w:sz w:val="24"/>
          <w:szCs w:val="24"/>
        </w:rPr>
        <w:t>relevan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dengan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topik</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penelitian</w:t>
      </w:r>
      <w:proofErr w:type="spellEnd"/>
      <w:r w:rsidRPr="00D30D58">
        <w:rPr>
          <w:rFonts w:ascii="Times New Roman" w:hAnsi="Times New Roman" w:cs="Times New Roman"/>
          <w:sz w:val="24"/>
          <w:szCs w:val="24"/>
        </w:rPr>
        <w:t xml:space="preserve">. Data </w:t>
      </w:r>
      <w:proofErr w:type="spellStart"/>
      <w:r w:rsidRPr="00D30D58">
        <w:rPr>
          <w:rFonts w:ascii="Times New Roman" w:hAnsi="Times New Roman" w:cs="Times New Roman"/>
          <w:sz w:val="24"/>
          <w:szCs w:val="24"/>
        </w:rPr>
        <w:t>sekunder</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terdiri</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dari</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bahan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hukum</w:t>
      </w:r>
      <w:proofErr w:type="spellEnd"/>
      <w:r w:rsidRPr="00D30D58">
        <w:rPr>
          <w:rFonts w:ascii="Times New Roman" w:hAnsi="Times New Roman" w:cs="Times New Roman"/>
          <w:sz w:val="24"/>
          <w:szCs w:val="24"/>
        </w:rPr>
        <w:t xml:space="preserve"> primer </w:t>
      </w:r>
      <w:proofErr w:type="spellStart"/>
      <w:r w:rsidRPr="00D30D58">
        <w:rPr>
          <w:rFonts w:ascii="Times New Roman" w:hAnsi="Times New Roman" w:cs="Times New Roman"/>
          <w:sz w:val="24"/>
          <w:szCs w:val="24"/>
        </w:rPr>
        <w:t>yaitu</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bahan-bahan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hukum</w:t>
      </w:r>
      <w:proofErr w:type="spellEnd"/>
      <w:r w:rsidRPr="00D30D58">
        <w:rPr>
          <w:rFonts w:ascii="Times New Roman" w:hAnsi="Times New Roman" w:cs="Times New Roman"/>
          <w:sz w:val="24"/>
          <w:szCs w:val="24"/>
        </w:rPr>
        <w:t xml:space="preserve"> yang </w:t>
      </w:r>
      <w:proofErr w:type="spellStart"/>
      <w:r w:rsidRPr="00D30D58">
        <w:rPr>
          <w:rFonts w:ascii="Times New Roman" w:hAnsi="Times New Roman" w:cs="Times New Roman"/>
          <w:sz w:val="24"/>
          <w:szCs w:val="24"/>
        </w:rPr>
        <w:t>mengikat</w:t>
      </w:r>
      <w:proofErr w:type="spellEnd"/>
      <w:r w:rsidRPr="00D30D58">
        <w:rPr>
          <w:rFonts w:ascii="Times New Roman" w:hAnsi="Times New Roman" w:cs="Times New Roman"/>
          <w:sz w:val="24"/>
          <w:szCs w:val="24"/>
        </w:rPr>
        <w:t xml:space="preserve"> dan </w:t>
      </w:r>
      <w:proofErr w:type="spellStart"/>
      <w:r w:rsidRPr="00D30D58">
        <w:rPr>
          <w:rFonts w:ascii="Times New Roman" w:hAnsi="Times New Roman" w:cs="Times New Roman"/>
          <w:sz w:val="24"/>
          <w:szCs w:val="24"/>
        </w:rPr>
        <w:t>bahan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hukum</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sekunder</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merupakan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bahan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hukum</w:t>
      </w:r>
      <w:proofErr w:type="spellEnd"/>
      <w:r w:rsidRPr="00D30D58">
        <w:rPr>
          <w:rFonts w:ascii="Times New Roman" w:hAnsi="Times New Roman" w:cs="Times New Roman"/>
          <w:sz w:val="24"/>
          <w:szCs w:val="24"/>
        </w:rPr>
        <w:t xml:space="preserve"> yang </w:t>
      </w:r>
      <w:proofErr w:type="spellStart"/>
      <w:r w:rsidRPr="00D30D58">
        <w:rPr>
          <w:rFonts w:ascii="Times New Roman" w:hAnsi="Times New Roman" w:cs="Times New Roman"/>
          <w:sz w:val="24"/>
          <w:szCs w:val="24"/>
        </w:rPr>
        <w:t>mendukung</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bahan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hukum</w:t>
      </w:r>
      <w:proofErr w:type="spellEnd"/>
      <w:r w:rsidRPr="00D30D58">
        <w:rPr>
          <w:rFonts w:ascii="Times New Roman" w:hAnsi="Times New Roman" w:cs="Times New Roman"/>
          <w:sz w:val="24"/>
          <w:szCs w:val="24"/>
        </w:rPr>
        <w:t xml:space="preserve"> prim</w:t>
      </w:r>
      <w:r w:rsidRPr="00D30D58">
        <w:rPr>
          <w:rFonts w:ascii="Times New Roman" w:hAnsi="Times New Roman" w:cs="Times New Roman"/>
          <w:sz w:val="24"/>
          <w:szCs w:val="24"/>
        </w:rPr>
        <w:t>er.</w:t>
      </w:r>
    </w:p>
    <w:p w:rsidR="00AB205E" w:rsidRPr="00D30D58" w:rsidRDefault="00AB205E" w:rsidP="00AB205E">
      <w:pPr>
        <w:tabs>
          <w:tab w:val="left" w:pos="4571"/>
        </w:tabs>
        <w:ind w:left="426" w:firstLine="708"/>
        <w:jc w:val="both"/>
        <w:rPr>
          <w:rFonts w:ascii="Times New Roman" w:hAnsi="Times New Roman" w:cs="Times New Roman"/>
          <w:sz w:val="24"/>
          <w:szCs w:val="24"/>
        </w:rPr>
      </w:pPr>
      <w:r w:rsidRPr="00D30D58">
        <w:rPr>
          <w:rFonts w:ascii="Times New Roman" w:hAnsi="Times New Roman" w:cs="Times New Roman"/>
          <w:sz w:val="24"/>
          <w:szCs w:val="24"/>
        </w:rPr>
        <w:t xml:space="preserve">Data </w:t>
      </w:r>
      <w:proofErr w:type="spellStart"/>
      <w:r w:rsidRPr="00D30D58">
        <w:rPr>
          <w:rFonts w:ascii="Times New Roman" w:hAnsi="Times New Roman" w:cs="Times New Roman"/>
          <w:sz w:val="24"/>
          <w:szCs w:val="24"/>
        </w:rPr>
        <w:t>dalam</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penelitian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ini</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dilakukan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dengan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adanya</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studi</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dokumen</w:t>
      </w:r>
      <w:proofErr w:type="spellEnd"/>
      <w:r w:rsidRPr="00D30D58">
        <w:rPr>
          <w:rFonts w:ascii="Times New Roman" w:hAnsi="Times New Roman" w:cs="Times New Roman"/>
          <w:sz w:val="24"/>
          <w:szCs w:val="24"/>
        </w:rPr>
        <w:t xml:space="preserve"> dan </w:t>
      </w:r>
      <w:proofErr w:type="spellStart"/>
      <w:r w:rsidRPr="00D30D58">
        <w:rPr>
          <w:rFonts w:ascii="Times New Roman" w:hAnsi="Times New Roman" w:cs="Times New Roman"/>
          <w:sz w:val="24"/>
          <w:szCs w:val="24"/>
        </w:rPr>
        <w:t>studi</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kepustakaan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atau</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penelusuran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literatur</w:t>
      </w:r>
      <w:proofErr w:type="spellEnd"/>
      <w:r w:rsidRPr="00D30D58">
        <w:rPr>
          <w:rFonts w:ascii="Times New Roman" w:hAnsi="Times New Roman" w:cs="Times New Roman"/>
          <w:sz w:val="24"/>
          <w:szCs w:val="24"/>
        </w:rPr>
        <w:t xml:space="preserve"> yang </w:t>
      </w:r>
      <w:proofErr w:type="spellStart"/>
      <w:r w:rsidRPr="00D30D58">
        <w:rPr>
          <w:rFonts w:ascii="Times New Roman" w:hAnsi="Times New Roman" w:cs="Times New Roman"/>
          <w:sz w:val="24"/>
          <w:szCs w:val="24"/>
        </w:rPr>
        <w:t>disesuaikan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dengan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topik</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penelitian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Bahan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hukum</w:t>
      </w:r>
      <w:proofErr w:type="spellEnd"/>
      <w:r w:rsidRPr="00D30D58">
        <w:rPr>
          <w:rFonts w:ascii="Times New Roman" w:hAnsi="Times New Roman" w:cs="Times New Roman"/>
          <w:sz w:val="24"/>
          <w:szCs w:val="24"/>
        </w:rPr>
        <w:t xml:space="preserve"> yang </w:t>
      </w:r>
      <w:proofErr w:type="spellStart"/>
      <w:r w:rsidRPr="00D30D58">
        <w:rPr>
          <w:rFonts w:ascii="Times New Roman" w:hAnsi="Times New Roman" w:cs="Times New Roman"/>
          <w:sz w:val="24"/>
          <w:szCs w:val="24"/>
        </w:rPr>
        <w:t>sudah</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didapatkan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kemudian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dianalisis</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dengan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cara</w:t>
      </w:r>
      <w:proofErr w:type="spellEnd"/>
      <w:r w:rsidRPr="00D30D58">
        <w:rPr>
          <w:rFonts w:ascii="Times New Roman" w:hAnsi="Times New Roman" w:cs="Times New Roman"/>
          <w:sz w:val="24"/>
          <w:szCs w:val="24"/>
        </w:rPr>
        <w:t xml:space="preserve"> data </w:t>
      </w:r>
      <w:proofErr w:type="spellStart"/>
      <w:r w:rsidRPr="00D30D58">
        <w:rPr>
          <w:rFonts w:ascii="Times New Roman" w:hAnsi="Times New Roman" w:cs="Times New Roman"/>
          <w:sz w:val="24"/>
          <w:szCs w:val="24"/>
        </w:rPr>
        <w:t>kualitatif</w:t>
      </w:r>
      <w:proofErr w:type="spellEnd"/>
      <w:r w:rsidRPr="00D30D58">
        <w:rPr>
          <w:rFonts w:ascii="Times New Roman" w:hAnsi="Times New Roman" w:cs="Times New Roman"/>
          <w:sz w:val="24"/>
          <w:szCs w:val="24"/>
        </w:rPr>
        <w:t xml:space="preserve">. Pada </w:t>
      </w:r>
      <w:proofErr w:type="spellStart"/>
      <w:r w:rsidRPr="00D30D58">
        <w:rPr>
          <w:rFonts w:ascii="Times New Roman" w:hAnsi="Times New Roman" w:cs="Times New Roman"/>
          <w:sz w:val="24"/>
          <w:szCs w:val="24"/>
        </w:rPr>
        <w:t>penelitian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ini</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dilakukan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analisis</w:t>
      </w:r>
      <w:proofErr w:type="spellEnd"/>
      <w:r w:rsidRPr="00D30D58">
        <w:rPr>
          <w:rFonts w:ascii="Times New Roman" w:hAnsi="Times New Roman" w:cs="Times New Roman"/>
          <w:sz w:val="24"/>
          <w:szCs w:val="24"/>
        </w:rPr>
        <w:t xml:space="preserve"> data yang </w:t>
      </w:r>
      <w:proofErr w:type="spellStart"/>
      <w:r w:rsidRPr="00D30D58">
        <w:rPr>
          <w:rFonts w:ascii="Times New Roman" w:hAnsi="Times New Roman" w:cs="Times New Roman"/>
          <w:sz w:val="24"/>
          <w:szCs w:val="24"/>
        </w:rPr>
        <w:t>didapatkan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mengenai</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kualitas</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pelayanan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publik</w:t>
      </w:r>
      <w:proofErr w:type="spellEnd"/>
      <w:r w:rsidRPr="00D30D58">
        <w:rPr>
          <w:rFonts w:ascii="Times New Roman" w:hAnsi="Times New Roman" w:cs="Times New Roman"/>
          <w:sz w:val="24"/>
          <w:szCs w:val="24"/>
        </w:rPr>
        <w:t xml:space="preserve"> dan </w:t>
      </w:r>
      <w:proofErr w:type="spellStart"/>
      <w:r w:rsidRPr="00D30D58">
        <w:rPr>
          <w:rFonts w:ascii="Times New Roman" w:hAnsi="Times New Roman" w:cs="Times New Roman"/>
          <w:sz w:val="24"/>
          <w:szCs w:val="24"/>
        </w:rPr>
        <w:t>kepatuhan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pelayanan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publik</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berdasarkan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Undang-Undang</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Nomor</w:t>
      </w:r>
      <w:proofErr w:type="spellEnd"/>
      <w:r w:rsidRPr="00D30D58">
        <w:rPr>
          <w:rFonts w:ascii="Times New Roman" w:hAnsi="Times New Roman" w:cs="Times New Roman"/>
          <w:sz w:val="24"/>
          <w:szCs w:val="24"/>
        </w:rPr>
        <w:t xml:space="preserve"> 25 </w:t>
      </w:r>
      <w:proofErr w:type="spellStart"/>
      <w:r w:rsidRPr="00D30D58">
        <w:rPr>
          <w:rFonts w:ascii="Times New Roman" w:hAnsi="Times New Roman" w:cs="Times New Roman"/>
          <w:sz w:val="24"/>
          <w:szCs w:val="24"/>
        </w:rPr>
        <w:t>Tahun</w:t>
      </w:r>
      <w:proofErr w:type="spellEnd"/>
      <w:r w:rsidRPr="00D30D58">
        <w:rPr>
          <w:rFonts w:ascii="Times New Roman" w:hAnsi="Times New Roman" w:cs="Times New Roman"/>
          <w:sz w:val="24"/>
          <w:szCs w:val="24"/>
        </w:rPr>
        <w:t xml:space="preserve"> 2009 </w:t>
      </w:r>
      <w:proofErr w:type="spellStart"/>
      <w:r w:rsidRPr="00D30D58">
        <w:rPr>
          <w:rFonts w:ascii="Times New Roman" w:hAnsi="Times New Roman" w:cs="Times New Roman"/>
          <w:sz w:val="24"/>
          <w:szCs w:val="24"/>
        </w:rPr>
        <w:t>tentang</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Pelayanan</w:t>
      </w:r>
      <w:proofErr w:type="spellEnd"/>
      <w:r w:rsidRPr="00D30D58">
        <w:rPr>
          <w:rFonts w:ascii="Times New Roman" w:hAnsi="Times New Roman" w:cs="Times New Roman"/>
          <w:sz w:val="24"/>
          <w:szCs w:val="24"/>
        </w:rPr>
        <w:t xml:space="preserve"> Publik di </w:t>
      </w:r>
      <w:proofErr w:type="spellStart"/>
      <w:r w:rsidRPr="00D30D58">
        <w:rPr>
          <w:rFonts w:ascii="Times New Roman" w:hAnsi="Times New Roman" w:cs="Times New Roman"/>
          <w:sz w:val="24"/>
          <w:szCs w:val="24"/>
        </w:rPr>
        <w:t>lingkup</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pemerintah</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Analisis</w:t>
      </w:r>
      <w:proofErr w:type="spellEnd"/>
      <w:r w:rsidRPr="00D30D58">
        <w:rPr>
          <w:rFonts w:ascii="Times New Roman" w:hAnsi="Times New Roman" w:cs="Times New Roman"/>
          <w:sz w:val="24"/>
          <w:szCs w:val="24"/>
        </w:rPr>
        <w:t xml:space="preserve"> data </w:t>
      </w:r>
      <w:proofErr w:type="spellStart"/>
      <w:r w:rsidRPr="00D30D58">
        <w:rPr>
          <w:rFonts w:ascii="Times New Roman" w:hAnsi="Times New Roman" w:cs="Times New Roman"/>
          <w:sz w:val="24"/>
          <w:szCs w:val="24"/>
        </w:rPr>
        <w:t>kualitatif</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dilakukan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dengan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cara</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analisis</w:t>
      </w:r>
      <w:proofErr w:type="spellEnd"/>
      <w:r w:rsidRPr="00D30D58">
        <w:rPr>
          <w:rFonts w:ascii="Times New Roman" w:hAnsi="Times New Roman" w:cs="Times New Roman"/>
          <w:sz w:val="24"/>
          <w:szCs w:val="24"/>
        </w:rPr>
        <w:t xml:space="preserve"> dan </w:t>
      </w:r>
      <w:proofErr w:type="spellStart"/>
      <w:r w:rsidRPr="00D30D58">
        <w:rPr>
          <w:rFonts w:ascii="Times New Roman" w:hAnsi="Times New Roman" w:cs="Times New Roman"/>
          <w:sz w:val="24"/>
          <w:szCs w:val="24"/>
        </w:rPr>
        <w:t>olah</w:t>
      </w:r>
      <w:proofErr w:type="spellEnd"/>
      <w:r w:rsidRPr="00D30D58">
        <w:rPr>
          <w:rFonts w:ascii="Times New Roman" w:hAnsi="Times New Roman" w:cs="Times New Roman"/>
          <w:sz w:val="24"/>
          <w:szCs w:val="24"/>
        </w:rPr>
        <w:t xml:space="preserve"> data </w:t>
      </w:r>
      <w:proofErr w:type="spellStart"/>
      <w:r w:rsidRPr="00D30D58">
        <w:rPr>
          <w:rFonts w:ascii="Times New Roman" w:hAnsi="Times New Roman" w:cs="Times New Roman"/>
          <w:sz w:val="24"/>
          <w:szCs w:val="24"/>
        </w:rPr>
        <w:t>berdasarkan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pemahaman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peneliti</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terhadap</w:t>
      </w:r>
      <w:proofErr w:type="spellEnd"/>
      <w:r w:rsidRPr="00D30D58">
        <w:rPr>
          <w:rFonts w:ascii="Times New Roman" w:hAnsi="Times New Roman" w:cs="Times New Roman"/>
          <w:sz w:val="24"/>
          <w:szCs w:val="24"/>
        </w:rPr>
        <w:t xml:space="preserve"> data yang </w:t>
      </w:r>
      <w:proofErr w:type="spellStart"/>
      <w:r w:rsidRPr="00D30D58">
        <w:rPr>
          <w:rFonts w:ascii="Times New Roman" w:hAnsi="Times New Roman" w:cs="Times New Roman"/>
          <w:sz w:val="24"/>
          <w:szCs w:val="24"/>
        </w:rPr>
        <w:t>diperoleh</w:t>
      </w:r>
      <w:proofErr w:type="spellEnd"/>
      <w:r w:rsidRPr="00D30D58">
        <w:rPr>
          <w:rFonts w:ascii="Times New Roman" w:hAnsi="Times New Roman" w:cs="Times New Roman"/>
          <w:sz w:val="24"/>
          <w:szCs w:val="24"/>
        </w:rPr>
        <w:t xml:space="preserve"> dan </w:t>
      </w:r>
      <w:proofErr w:type="spellStart"/>
      <w:r w:rsidRPr="00D30D58">
        <w:rPr>
          <w:rFonts w:ascii="Times New Roman" w:hAnsi="Times New Roman" w:cs="Times New Roman"/>
          <w:sz w:val="24"/>
          <w:szCs w:val="24"/>
        </w:rPr>
        <w:t>selanjutnya</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dinarasikan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untuk</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memperoleh</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simpulan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penelitian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Terhadap</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penelitian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ini</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mampu</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memberikan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jawaban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mengenai</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rumusan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masalah</w:t>
      </w:r>
      <w:proofErr w:type="spellEnd"/>
      <w:r w:rsidRPr="00D30D58">
        <w:rPr>
          <w:rFonts w:ascii="Times New Roman" w:hAnsi="Times New Roman" w:cs="Times New Roman"/>
          <w:sz w:val="24"/>
          <w:szCs w:val="24"/>
        </w:rPr>
        <w:t xml:space="preserve"> yang </w:t>
      </w:r>
      <w:proofErr w:type="spellStart"/>
      <w:r w:rsidRPr="00D30D58">
        <w:rPr>
          <w:rFonts w:ascii="Times New Roman" w:hAnsi="Times New Roman" w:cs="Times New Roman"/>
          <w:sz w:val="24"/>
          <w:szCs w:val="24"/>
        </w:rPr>
        <w:t>diangkat</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yaitu</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kualitas</w:t>
      </w:r>
      <w:proofErr w:type="spellEnd"/>
      <w:r w:rsidRPr="00D30D58">
        <w:rPr>
          <w:rFonts w:ascii="Times New Roman" w:hAnsi="Times New Roman" w:cs="Times New Roman"/>
          <w:sz w:val="24"/>
          <w:szCs w:val="24"/>
        </w:rPr>
        <w:t xml:space="preserve"> dan </w:t>
      </w:r>
      <w:proofErr w:type="spellStart"/>
      <w:r w:rsidRPr="00D30D58">
        <w:rPr>
          <w:rFonts w:ascii="Times New Roman" w:hAnsi="Times New Roman" w:cs="Times New Roman"/>
          <w:sz w:val="24"/>
          <w:szCs w:val="24"/>
        </w:rPr>
        <w:t>kepatuhan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pelayanan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publik</w:t>
      </w:r>
      <w:proofErr w:type="spellEnd"/>
      <w:r w:rsidRPr="00D30D58">
        <w:rPr>
          <w:rFonts w:ascii="Times New Roman" w:hAnsi="Times New Roman" w:cs="Times New Roman"/>
          <w:sz w:val="24"/>
          <w:szCs w:val="24"/>
        </w:rPr>
        <w:t xml:space="preserve"> oleh </w:t>
      </w:r>
      <w:proofErr w:type="spellStart"/>
      <w:r w:rsidRPr="00D30D58">
        <w:rPr>
          <w:rFonts w:ascii="Times New Roman" w:hAnsi="Times New Roman" w:cs="Times New Roman"/>
          <w:sz w:val="24"/>
          <w:szCs w:val="24"/>
        </w:rPr>
        <w:t>pemerintah</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terhadap</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Undang-Undang</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Nomor</w:t>
      </w:r>
      <w:proofErr w:type="spellEnd"/>
      <w:r w:rsidRPr="00D30D58">
        <w:rPr>
          <w:rFonts w:ascii="Times New Roman" w:hAnsi="Times New Roman" w:cs="Times New Roman"/>
          <w:sz w:val="24"/>
          <w:szCs w:val="24"/>
        </w:rPr>
        <w:t xml:space="preserve"> 25 </w:t>
      </w:r>
      <w:proofErr w:type="spellStart"/>
      <w:r w:rsidRPr="00D30D58">
        <w:rPr>
          <w:rFonts w:ascii="Times New Roman" w:hAnsi="Times New Roman" w:cs="Times New Roman"/>
          <w:sz w:val="24"/>
          <w:szCs w:val="24"/>
        </w:rPr>
        <w:t>Tahun</w:t>
      </w:r>
      <w:proofErr w:type="spellEnd"/>
      <w:r w:rsidRPr="00D30D58">
        <w:rPr>
          <w:rFonts w:ascii="Times New Roman" w:hAnsi="Times New Roman" w:cs="Times New Roman"/>
          <w:sz w:val="24"/>
          <w:szCs w:val="24"/>
        </w:rPr>
        <w:t xml:space="preserve"> 2009 </w:t>
      </w:r>
      <w:proofErr w:type="spellStart"/>
      <w:r w:rsidRPr="00D30D58">
        <w:rPr>
          <w:rFonts w:ascii="Times New Roman" w:hAnsi="Times New Roman" w:cs="Times New Roman"/>
          <w:sz w:val="24"/>
          <w:szCs w:val="24"/>
        </w:rPr>
        <w:t>tentang</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Pelayanan</w:t>
      </w:r>
      <w:proofErr w:type="spellEnd"/>
      <w:r w:rsidRPr="00D30D58">
        <w:rPr>
          <w:rFonts w:ascii="Times New Roman" w:hAnsi="Times New Roman" w:cs="Times New Roman"/>
          <w:sz w:val="24"/>
          <w:szCs w:val="24"/>
        </w:rPr>
        <w:t xml:space="preserve"> Publik. Serta </w:t>
      </w:r>
      <w:proofErr w:type="spellStart"/>
      <w:r w:rsidRPr="00D30D58">
        <w:rPr>
          <w:rFonts w:ascii="Times New Roman" w:hAnsi="Times New Roman" w:cs="Times New Roman"/>
          <w:sz w:val="24"/>
          <w:szCs w:val="24"/>
        </w:rPr>
        <w:t>mendapatkan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kajian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ilmiah</w:t>
      </w:r>
      <w:proofErr w:type="spellEnd"/>
      <w:r w:rsidRPr="00D30D58">
        <w:rPr>
          <w:rFonts w:ascii="Times New Roman" w:hAnsi="Times New Roman" w:cs="Times New Roman"/>
          <w:sz w:val="24"/>
          <w:szCs w:val="24"/>
        </w:rPr>
        <w:t xml:space="preserve"> </w:t>
      </w:r>
      <w:r w:rsidRPr="00D30D58">
        <w:rPr>
          <w:rFonts w:ascii="Times New Roman" w:hAnsi="Times New Roman" w:cs="Times New Roman"/>
          <w:sz w:val="24"/>
          <w:szCs w:val="24"/>
        </w:rPr>
        <w:lastRenderedPageBreak/>
        <w:t xml:space="preserve">yang </w:t>
      </w:r>
      <w:proofErr w:type="spellStart"/>
      <w:r w:rsidRPr="00D30D58">
        <w:rPr>
          <w:rFonts w:ascii="Times New Roman" w:hAnsi="Times New Roman" w:cs="Times New Roman"/>
          <w:sz w:val="24"/>
          <w:szCs w:val="24"/>
        </w:rPr>
        <w:t>bermanfaat</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sebagaimana</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maksud</w:t>
      </w:r>
      <w:proofErr w:type="spellEnd"/>
      <w:r w:rsidRPr="00D30D58">
        <w:rPr>
          <w:rFonts w:ascii="Times New Roman" w:hAnsi="Times New Roman" w:cs="Times New Roman"/>
          <w:sz w:val="24"/>
          <w:szCs w:val="24"/>
        </w:rPr>
        <w:t xml:space="preserve"> dan </w:t>
      </w:r>
      <w:proofErr w:type="spellStart"/>
      <w:r w:rsidRPr="00D30D58">
        <w:rPr>
          <w:rFonts w:ascii="Times New Roman" w:hAnsi="Times New Roman" w:cs="Times New Roman"/>
          <w:sz w:val="24"/>
          <w:szCs w:val="24"/>
        </w:rPr>
        <w:t>tujuan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penelitian</w:t>
      </w:r>
      <w:proofErr w:type="spellEnd"/>
      <w:r w:rsidRPr="00D30D58">
        <w:rPr>
          <w:rFonts w:ascii="Times New Roman" w:hAnsi="Times New Roman" w:cs="Times New Roman"/>
          <w:sz w:val="24"/>
          <w:szCs w:val="24"/>
        </w:rPr>
        <w:t xml:space="preserve">. Hasil </w:t>
      </w:r>
      <w:proofErr w:type="spellStart"/>
      <w:r w:rsidRPr="00D30D58">
        <w:rPr>
          <w:rFonts w:ascii="Times New Roman" w:hAnsi="Times New Roman" w:cs="Times New Roman"/>
          <w:sz w:val="24"/>
          <w:szCs w:val="24"/>
        </w:rPr>
        <w:t>penelitian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merupakan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hasil</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pemikiran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berdasarkan</w:t>
      </w:r>
      <w:proofErr w:type="spellEnd"/>
      <w:r w:rsidRPr="00D30D58">
        <w:rPr>
          <w:rFonts w:ascii="Times New Roman" w:hAnsi="Times New Roman" w:cs="Times New Roman"/>
          <w:sz w:val="24"/>
          <w:szCs w:val="24"/>
        </w:rPr>
        <w:t xml:space="preserve"> pada </w:t>
      </w:r>
      <w:proofErr w:type="spellStart"/>
      <w:r w:rsidRPr="00D30D58">
        <w:rPr>
          <w:rFonts w:ascii="Times New Roman" w:hAnsi="Times New Roman" w:cs="Times New Roman"/>
          <w:sz w:val="24"/>
          <w:szCs w:val="24"/>
        </w:rPr>
        <w:t>perspektif</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analitis</w:t>
      </w:r>
      <w:proofErr w:type="spellEnd"/>
      <w:r w:rsidRPr="00D30D58">
        <w:rPr>
          <w:rFonts w:ascii="Times New Roman" w:hAnsi="Times New Roman" w:cs="Times New Roman"/>
          <w:sz w:val="24"/>
          <w:szCs w:val="24"/>
        </w:rPr>
        <w:t xml:space="preserve">. </w:t>
      </w:r>
    </w:p>
    <w:p w:rsidR="00AB205E" w:rsidRPr="00D30D58" w:rsidRDefault="00AB205E" w:rsidP="00AB205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rsidR="00AB205E" w:rsidRPr="00D30D58" w:rsidRDefault="00000000" w:rsidP="00AB205E">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sidRPr="00D30D58">
        <w:rPr>
          <w:rFonts w:ascii="Times New Roman" w:eastAsia="Times New Roman" w:hAnsi="Times New Roman" w:cs="Times New Roman"/>
          <w:b/>
          <w:color w:val="000000"/>
          <w:sz w:val="24"/>
          <w:szCs w:val="24"/>
        </w:rPr>
        <w:t xml:space="preserve">HASIL PENELITIAN DAN PEMBAHASAN </w:t>
      </w:r>
    </w:p>
    <w:p w:rsidR="00AB205E" w:rsidRPr="00D30D58" w:rsidRDefault="00AB205E" w:rsidP="00AB205E">
      <w:pPr>
        <w:pStyle w:val="DaftarParagraf"/>
        <w:tabs>
          <w:tab w:val="left" w:pos="4571"/>
        </w:tabs>
        <w:ind w:left="360"/>
        <w:jc w:val="both"/>
        <w:rPr>
          <w:b/>
          <w:bCs/>
          <w:lang w:val="en-US"/>
        </w:rPr>
      </w:pPr>
      <w:r w:rsidRPr="00D30D58">
        <w:rPr>
          <w:b/>
          <w:bCs/>
          <w:lang w:val="en-US"/>
        </w:rPr>
        <w:t xml:space="preserve">3.1. </w:t>
      </w:r>
      <w:proofErr w:type="spellStart"/>
      <w:r w:rsidRPr="00D30D58">
        <w:rPr>
          <w:b/>
          <w:bCs/>
          <w:lang w:val="en-US"/>
        </w:rPr>
        <w:t>Hubungan</w:t>
      </w:r>
      <w:proofErr w:type="spellEnd"/>
      <w:r w:rsidRPr="00D30D58">
        <w:rPr>
          <w:b/>
          <w:bCs/>
          <w:lang w:val="en-US"/>
        </w:rPr>
        <w:t xml:space="preserve"> </w:t>
      </w:r>
      <w:proofErr w:type="spellStart"/>
      <w:r w:rsidRPr="00D30D58">
        <w:rPr>
          <w:b/>
          <w:bCs/>
          <w:lang w:val="en-US"/>
        </w:rPr>
        <w:t>Pelayanan</w:t>
      </w:r>
      <w:proofErr w:type="spellEnd"/>
      <w:r w:rsidRPr="00D30D58">
        <w:rPr>
          <w:b/>
          <w:bCs/>
          <w:lang w:val="en-US"/>
        </w:rPr>
        <w:t xml:space="preserve"> Prima </w:t>
      </w:r>
      <w:proofErr w:type="spellStart"/>
      <w:r w:rsidRPr="00D30D58">
        <w:rPr>
          <w:b/>
          <w:bCs/>
          <w:lang w:val="en-US"/>
        </w:rPr>
        <w:t>Terhadap</w:t>
      </w:r>
      <w:proofErr w:type="spellEnd"/>
      <w:r w:rsidRPr="00D30D58">
        <w:rPr>
          <w:b/>
          <w:bCs/>
          <w:lang w:val="en-US"/>
        </w:rPr>
        <w:t xml:space="preserve"> </w:t>
      </w:r>
      <w:proofErr w:type="spellStart"/>
      <w:r w:rsidRPr="00D30D58">
        <w:rPr>
          <w:b/>
          <w:bCs/>
          <w:lang w:val="en-US"/>
        </w:rPr>
        <w:t>Kualitas</w:t>
      </w:r>
      <w:proofErr w:type="spellEnd"/>
      <w:r w:rsidRPr="00D30D58">
        <w:rPr>
          <w:b/>
          <w:bCs/>
          <w:lang w:val="en-US"/>
        </w:rPr>
        <w:t xml:space="preserve"> </w:t>
      </w:r>
      <w:proofErr w:type="spellStart"/>
      <w:r w:rsidRPr="00D30D58">
        <w:rPr>
          <w:b/>
          <w:bCs/>
          <w:lang w:val="en-US"/>
        </w:rPr>
        <w:t>Pelayanan</w:t>
      </w:r>
      <w:proofErr w:type="spellEnd"/>
      <w:r w:rsidRPr="00D30D58">
        <w:rPr>
          <w:b/>
          <w:bCs/>
          <w:lang w:val="en-US"/>
        </w:rPr>
        <w:t xml:space="preserve"> Publik</w:t>
      </w:r>
    </w:p>
    <w:p w:rsidR="00AB205E" w:rsidRPr="00D30D58" w:rsidRDefault="00AB205E" w:rsidP="00AB205E">
      <w:pPr>
        <w:ind w:left="425" w:firstLine="720"/>
        <w:jc w:val="both"/>
        <w:rPr>
          <w:rFonts w:ascii="Times New Roman" w:hAnsi="Times New Roman" w:cs="Times New Roman"/>
        </w:rPr>
      </w:pPr>
      <w:proofErr w:type="spellStart"/>
      <w:r w:rsidRPr="00D30D58">
        <w:rPr>
          <w:rFonts w:ascii="Times New Roman" w:hAnsi="Times New Roman" w:cs="Times New Roman"/>
        </w:rPr>
        <w:t>Kualitas</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publik</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merupakan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usaha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pemerintah</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dalam</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memenuhi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kebutuhan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masyarakat</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sehingga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keinginan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masyarakat</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atas</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publik</w:t>
      </w:r>
      <w:proofErr w:type="spellEnd"/>
      <w:r w:rsidRPr="00D30D58">
        <w:rPr>
          <w:rFonts w:ascii="Times New Roman" w:hAnsi="Times New Roman" w:cs="Times New Roman"/>
        </w:rPr>
        <w:t xml:space="preserve"> yang </w:t>
      </w:r>
      <w:proofErr w:type="spellStart"/>
      <w:r w:rsidRPr="00D30D58">
        <w:rPr>
          <w:rFonts w:ascii="Times New Roman" w:hAnsi="Times New Roman" w:cs="Times New Roman"/>
        </w:rPr>
        <w:t>didapatkan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memberikan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kepuasan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Penilaian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kualitas</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dapat</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dilakukan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dengan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cara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perbandingan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antara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presepsi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masyarakat</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dari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yang </w:t>
      </w:r>
      <w:proofErr w:type="spellStart"/>
      <w:r w:rsidRPr="00D30D58">
        <w:rPr>
          <w:rFonts w:ascii="Times New Roman" w:hAnsi="Times New Roman" w:cs="Times New Roman"/>
        </w:rPr>
        <w:t>didapatkan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dengan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harapan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masyarakat</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terhadap</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publik</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Apanila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yang </w:t>
      </w:r>
      <w:proofErr w:type="spellStart"/>
      <w:r w:rsidRPr="00D30D58">
        <w:rPr>
          <w:rFonts w:ascii="Times New Roman" w:hAnsi="Times New Roman" w:cs="Times New Roman"/>
        </w:rPr>
        <w:t>didapatkan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masyarakat</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melampaui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ekspetasi</w:t>
      </w:r>
      <w:proofErr w:type="spellEnd"/>
      <w:r w:rsidRPr="00D30D58">
        <w:rPr>
          <w:rFonts w:ascii="Times New Roman" w:hAnsi="Times New Roman" w:cs="Times New Roman"/>
        </w:rPr>
        <w:t xml:space="preserve"> dan </w:t>
      </w:r>
      <w:proofErr w:type="spellStart"/>
      <w:r w:rsidRPr="00D30D58">
        <w:rPr>
          <w:rFonts w:ascii="Times New Roman" w:hAnsi="Times New Roman" w:cs="Times New Roman"/>
        </w:rPr>
        <w:t>harapan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masyarakat</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maka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kualitas</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dapat</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dikatakan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berkualitas</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Begitupun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sebaliknya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jika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yang </w:t>
      </w:r>
      <w:proofErr w:type="spellStart"/>
      <w:r w:rsidRPr="00D30D58">
        <w:rPr>
          <w:rFonts w:ascii="Times New Roman" w:hAnsi="Times New Roman" w:cs="Times New Roman"/>
        </w:rPr>
        <w:t>berikan</w:t>
      </w:r>
      <w:proofErr w:type="spellEnd"/>
      <w:r w:rsidRPr="00D30D58">
        <w:rPr>
          <w:rFonts w:ascii="Times New Roman" w:hAnsi="Times New Roman" w:cs="Times New Roman"/>
        </w:rPr>
        <w:t xml:space="preserve"> oleh </w:t>
      </w:r>
      <w:proofErr w:type="spellStart"/>
      <w:r w:rsidRPr="00D30D58">
        <w:rPr>
          <w:rFonts w:ascii="Times New Roman" w:hAnsi="Times New Roman" w:cs="Times New Roman"/>
        </w:rPr>
        <w:t>pemerintah</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jauh</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dari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harapan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masyarakat</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maka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kualitas</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dapat</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diakatakan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tidak</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memuaskan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masyarakat</w:t>
      </w:r>
      <w:proofErr w:type="spellEnd"/>
      <w:r w:rsidRPr="00D30D58">
        <w:rPr>
          <w:rFonts w:ascii="Times New Roman" w:hAnsi="Times New Roman" w:cs="Times New Roman"/>
        </w:rPr>
        <w:t>.</w:t>
      </w:r>
      <w:r w:rsidRPr="00D30D58">
        <w:rPr>
          <w:rStyle w:val="ReferensiCatatanKaki"/>
          <w:rFonts w:ascii="Times New Roman" w:hAnsi="Times New Roman" w:cs="Times New Roman"/>
        </w:rPr>
        <w:footnoteReference w:id="8"/>
      </w:r>
      <w:r w:rsidRPr="00D30D58">
        <w:rPr>
          <w:rFonts w:ascii="Times New Roman" w:hAnsi="Times New Roman" w:cs="Times New Roman"/>
        </w:rPr>
        <w:t xml:space="preserve"> </w:t>
      </w:r>
      <w:proofErr w:type="spellStart"/>
      <w:r w:rsidRPr="00D30D58">
        <w:rPr>
          <w:rFonts w:ascii="Times New Roman" w:hAnsi="Times New Roman" w:cs="Times New Roman"/>
        </w:rPr>
        <w:t>Kualitas</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publik</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berkaitan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dengan</w:t>
      </w:r>
      <w:proofErr w:type="spellEnd"/>
      <w:r w:rsidRPr="00D30D58">
        <w:rPr>
          <w:rFonts w:ascii="Times New Roman" w:hAnsi="Times New Roman" w:cs="Times New Roman"/>
        </w:rPr>
        <w:t xml:space="preserve"> </w:t>
      </w:r>
      <w:r w:rsidRPr="00D30D58">
        <w:rPr>
          <w:rFonts w:ascii="Times New Roman" w:hAnsi="Times New Roman" w:cs="Times New Roman"/>
          <w:i/>
          <w:iCs/>
        </w:rPr>
        <w:t>service excellence</w:t>
      </w:r>
      <w:r w:rsidRPr="00D30D58">
        <w:rPr>
          <w:rFonts w:ascii="Times New Roman" w:hAnsi="Times New Roman" w:cs="Times New Roman"/>
        </w:rPr>
        <w:t xml:space="preserve">, yang </w:t>
      </w:r>
      <w:proofErr w:type="spellStart"/>
      <w:r w:rsidRPr="00D30D58">
        <w:rPr>
          <w:rFonts w:ascii="Times New Roman" w:hAnsi="Times New Roman" w:cs="Times New Roman"/>
        </w:rPr>
        <w:t>merupakan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indikator</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apakah</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publik</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sudah</w:t>
      </w:r>
      <w:proofErr w:type="spellEnd"/>
      <w:r w:rsidRPr="00D30D58">
        <w:rPr>
          <w:rFonts w:ascii="Times New Roman" w:hAnsi="Times New Roman" w:cs="Times New Roman"/>
        </w:rPr>
        <w:t xml:space="preserve"> optimal dan </w:t>
      </w:r>
      <w:proofErr w:type="spellStart"/>
      <w:r w:rsidRPr="00D30D58">
        <w:rPr>
          <w:rFonts w:ascii="Times New Roman" w:hAnsi="Times New Roman" w:cs="Times New Roman"/>
        </w:rPr>
        <w:t>berkualitas</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prima </w:t>
      </w:r>
      <w:proofErr w:type="spellStart"/>
      <w:r w:rsidRPr="00D30D58">
        <w:rPr>
          <w:rFonts w:ascii="Times New Roman" w:hAnsi="Times New Roman" w:cs="Times New Roman"/>
        </w:rPr>
        <w:t>merupakan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bentuk</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pengakuan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pemerintah</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atas</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tanggung</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jawabnya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untuk</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menyelenggarakan</w:t>
      </w:r>
      <w:proofErr w:type="spellEnd"/>
      <w:r w:rsidRPr="00D30D58">
        <w:rPr>
          <w:rFonts w:ascii="Times New Roman" w:hAnsi="Times New Roman" w:cs="Times New Roman"/>
        </w:rPr>
        <w:t xml:space="preserve"> dan </w:t>
      </w:r>
      <w:proofErr w:type="spellStart"/>
      <w:r w:rsidRPr="00D30D58">
        <w:rPr>
          <w:rFonts w:ascii="Times New Roman" w:hAnsi="Times New Roman" w:cs="Times New Roman"/>
        </w:rPr>
        <w:t>menanggapi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segala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kebutuhan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masyarakat</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dalam</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rangka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mewujudkan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publik</w:t>
      </w:r>
      <w:proofErr w:type="spellEnd"/>
      <w:r w:rsidRPr="00D30D58">
        <w:rPr>
          <w:rFonts w:ascii="Times New Roman" w:hAnsi="Times New Roman" w:cs="Times New Roman"/>
        </w:rPr>
        <w:t xml:space="preserve"> yang </w:t>
      </w:r>
      <w:proofErr w:type="spellStart"/>
      <w:r w:rsidRPr="00D30D58">
        <w:rPr>
          <w:rFonts w:ascii="Times New Roman" w:hAnsi="Times New Roman" w:cs="Times New Roman"/>
        </w:rPr>
        <w:t>lebih</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memuaskan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kepada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masyarakat</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dengan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tujuan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sebagai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pengguna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jasa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publik</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publik</w:t>
      </w:r>
      <w:proofErr w:type="spellEnd"/>
      <w:r w:rsidRPr="00D30D58">
        <w:rPr>
          <w:rFonts w:ascii="Times New Roman" w:hAnsi="Times New Roman" w:cs="Times New Roman"/>
        </w:rPr>
        <w:t xml:space="preserve"> yang </w:t>
      </w:r>
      <w:proofErr w:type="spellStart"/>
      <w:r w:rsidRPr="00D30D58">
        <w:rPr>
          <w:rFonts w:ascii="Times New Roman" w:hAnsi="Times New Roman" w:cs="Times New Roman"/>
        </w:rPr>
        <w:t>berkualitas</w:t>
      </w:r>
      <w:proofErr w:type="spellEnd"/>
      <w:r w:rsidRPr="00D30D58">
        <w:rPr>
          <w:rFonts w:ascii="Times New Roman" w:hAnsi="Times New Roman" w:cs="Times New Roman"/>
        </w:rPr>
        <w:t xml:space="preserve"> dan prima </w:t>
      </w:r>
      <w:proofErr w:type="spellStart"/>
      <w:r w:rsidRPr="00D30D58">
        <w:rPr>
          <w:rFonts w:ascii="Times New Roman" w:hAnsi="Times New Roman" w:cs="Times New Roman"/>
        </w:rPr>
        <w:t>akan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meningkatkan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kepuasan</w:t>
      </w:r>
      <w:proofErr w:type="spellEnd"/>
      <w:r w:rsidRPr="00D30D58">
        <w:rPr>
          <w:rFonts w:ascii="Times New Roman" w:hAnsi="Times New Roman" w:cs="Times New Roman"/>
        </w:rPr>
        <w:t xml:space="preserve"> dan </w:t>
      </w:r>
      <w:proofErr w:type="spellStart"/>
      <w:r w:rsidRPr="00D30D58">
        <w:rPr>
          <w:rFonts w:ascii="Times New Roman" w:hAnsi="Times New Roman" w:cs="Times New Roman"/>
        </w:rPr>
        <w:t>kepercayaan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masyarakat</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kepada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pemerintah</w:t>
      </w:r>
      <w:proofErr w:type="spellEnd"/>
      <w:r w:rsidRPr="00D30D58">
        <w:rPr>
          <w:rFonts w:ascii="Times New Roman" w:hAnsi="Times New Roman" w:cs="Times New Roman"/>
        </w:rPr>
        <w:t>.</w:t>
      </w:r>
      <w:r w:rsidRPr="00D30D58">
        <w:rPr>
          <w:rFonts w:ascii="Times New Roman" w:hAnsi="Times New Roman" w:cs="Times New Roman"/>
          <w:vertAlign w:val="superscript"/>
        </w:rPr>
        <w:footnoteReference w:id="9"/>
      </w:r>
      <w:r w:rsidRPr="00D30D58">
        <w:rPr>
          <w:rFonts w:ascii="Times New Roman" w:hAnsi="Times New Roman" w:cs="Times New Roman"/>
        </w:rPr>
        <w:t xml:space="preserve"> Agar </w:t>
      </w:r>
      <w:proofErr w:type="spellStart"/>
      <w:r w:rsidRPr="00D30D58">
        <w:rPr>
          <w:rFonts w:ascii="Times New Roman" w:hAnsi="Times New Roman" w:cs="Times New Roman"/>
        </w:rPr>
        <w:t>pelaksanaan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publik</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dapat</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terukur</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maka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dibutuhkan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tolak</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ukur</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penilaian</w:t>
      </w:r>
      <w:proofErr w:type="spellEnd"/>
      <w:r w:rsidRPr="00D30D58">
        <w:rPr>
          <w:rFonts w:ascii="Times New Roman" w:hAnsi="Times New Roman" w:cs="Times New Roman"/>
        </w:rPr>
        <w:t xml:space="preserve"> uang </w:t>
      </w:r>
      <w:proofErr w:type="spellStart"/>
      <w:r w:rsidRPr="00D30D58">
        <w:rPr>
          <w:rFonts w:ascii="Times New Roman" w:hAnsi="Times New Roman" w:cs="Times New Roman"/>
        </w:rPr>
        <w:t>bertujuan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untuk</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dapat</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menilai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sejauh</w:t>
      </w:r>
      <w:proofErr w:type="spellEnd"/>
      <w:r w:rsidRPr="00D30D58">
        <w:rPr>
          <w:rFonts w:ascii="Times New Roman" w:hAnsi="Times New Roman" w:cs="Times New Roman"/>
        </w:rPr>
        <w:t xml:space="preserve"> mana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publik</w:t>
      </w:r>
      <w:proofErr w:type="spellEnd"/>
      <w:r w:rsidRPr="00D30D58">
        <w:rPr>
          <w:rFonts w:ascii="Times New Roman" w:hAnsi="Times New Roman" w:cs="Times New Roman"/>
        </w:rPr>
        <w:t xml:space="preserve"> yang </w:t>
      </w:r>
      <w:proofErr w:type="spellStart"/>
      <w:r w:rsidRPr="00D30D58">
        <w:rPr>
          <w:rFonts w:ascii="Times New Roman" w:hAnsi="Times New Roman" w:cs="Times New Roman"/>
        </w:rPr>
        <w:t>diberikan</w:t>
      </w:r>
      <w:proofErr w:type="spellEnd"/>
      <w:r w:rsidRPr="00D30D58">
        <w:rPr>
          <w:rFonts w:ascii="Times New Roman" w:hAnsi="Times New Roman" w:cs="Times New Roman"/>
        </w:rPr>
        <w:t xml:space="preserve"> oleh </w:t>
      </w:r>
      <w:proofErr w:type="spellStart"/>
      <w:r w:rsidRPr="00D30D58">
        <w:rPr>
          <w:rFonts w:ascii="Times New Roman" w:hAnsi="Times New Roman" w:cs="Times New Roman"/>
        </w:rPr>
        <w:t>pemerintah</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kepada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masayarakat</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Sehingga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publik</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disertai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dengan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standar</w:t>
      </w:r>
      <w:proofErr w:type="spellEnd"/>
      <w:r w:rsidRPr="00D30D58">
        <w:rPr>
          <w:rFonts w:ascii="Times New Roman" w:hAnsi="Times New Roman" w:cs="Times New Roman"/>
        </w:rPr>
        <w:t xml:space="preserve"> </w:t>
      </w:r>
      <w:proofErr w:type="spellStart"/>
      <w:proofErr w:type="gramStart"/>
      <w:r w:rsidRPr="00D30D58">
        <w:rPr>
          <w:rFonts w:ascii="Times New Roman" w:hAnsi="Times New Roman" w:cs="Times New Roman"/>
        </w:rPr>
        <w:t>pelayanan</w:t>
      </w:r>
      <w:proofErr w:type="spellEnd"/>
      <w:r w:rsidRPr="00D30D58">
        <w:rPr>
          <w:rFonts w:ascii="Times New Roman" w:hAnsi="Times New Roman" w:cs="Times New Roman"/>
        </w:rPr>
        <w:t xml:space="preserve">  yang</w:t>
      </w:r>
      <w:proofErr w:type="gramEnd"/>
      <w:r w:rsidRPr="00D30D58">
        <w:rPr>
          <w:rFonts w:ascii="Times New Roman" w:hAnsi="Times New Roman" w:cs="Times New Roman"/>
        </w:rPr>
        <w:t xml:space="preserve"> </w:t>
      </w:r>
      <w:proofErr w:type="spellStart"/>
      <w:r w:rsidRPr="00D30D58">
        <w:rPr>
          <w:rFonts w:ascii="Times New Roman" w:hAnsi="Times New Roman" w:cs="Times New Roman"/>
        </w:rPr>
        <w:t>dijadikan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sebagai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pedoman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pelaksanaan</w:t>
      </w:r>
      <w:proofErr w:type="spellEnd"/>
      <w:r w:rsidRPr="00D30D58">
        <w:rPr>
          <w:rFonts w:ascii="Times New Roman" w:hAnsi="Times New Roman" w:cs="Times New Roman"/>
        </w:rPr>
        <w:t xml:space="preserve"> dan </w:t>
      </w:r>
      <w:proofErr w:type="spellStart"/>
      <w:r w:rsidRPr="00D30D58">
        <w:rPr>
          <w:rFonts w:ascii="Times New Roman" w:hAnsi="Times New Roman" w:cs="Times New Roman"/>
        </w:rPr>
        <w:t>penilaian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kualitas</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publik</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sebagai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kewajiban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pemerintah</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terhadap</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masayarakat</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dalam</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mewujdukan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kualitas</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yang </w:t>
      </w:r>
      <w:proofErr w:type="spellStart"/>
      <w:r w:rsidRPr="00D30D58">
        <w:rPr>
          <w:rFonts w:ascii="Times New Roman" w:hAnsi="Times New Roman" w:cs="Times New Roman"/>
        </w:rPr>
        <w:t>cepat</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mudah</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terjangkau</w:t>
      </w:r>
      <w:proofErr w:type="spellEnd"/>
      <w:r w:rsidRPr="00D30D58">
        <w:rPr>
          <w:rFonts w:ascii="Times New Roman" w:hAnsi="Times New Roman" w:cs="Times New Roman"/>
        </w:rPr>
        <w:t xml:space="preserve">, dan </w:t>
      </w:r>
      <w:proofErr w:type="spellStart"/>
      <w:r w:rsidRPr="00D30D58">
        <w:rPr>
          <w:rFonts w:ascii="Times New Roman" w:hAnsi="Times New Roman" w:cs="Times New Roman"/>
        </w:rPr>
        <w:t>terukur</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Standar</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publik</w:t>
      </w:r>
      <w:proofErr w:type="spellEnd"/>
      <w:r w:rsidRPr="00D30D58">
        <w:rPr>
          <w:rFonts w:ascii="Times New Roman" w:hAnsi="Times New Roman" w:cs="Times New Roman"/>
        </w:rPr>
        <w:t xml:space="preserve"> yang </w:t>
      </w:r>
      <w:proofErr w:type="spellStart"/>
      <w:r w:rsidRPr="00D30D58">
        <w:rPr>
          <w:rFonts w:ascii="Times New Roman" w:hAnsi="Times New Roman" w:cs="Times New Roman"/>
        </w:rPr>
        <w:t>harus</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dipenuhi</w:t>
      </w:r>
      <w:proofErr w:type="spellEnd"/>
      <w:r w:rsidRPr="00D30D58">
        <w:rPr>
          <w:rFonts w:ascii="Times New Roman" w:hAnsi="Times New Roman" w:cs="Times New Roman"/>
        </w:rPr>
        <w:t xml:space="preserve"> oleh </w:t>
      </w:r>
      <w:proofErr w:type="spellStart"/>
      <w:r w:rsidRPr="00D30D58">
        <w:rPr>
          <w:rFonts w:ascii="Times New Roman" w:hAnsi="Times New Roman" w:cs="Times New Roman"/>
        </w:rPr>
        <w:t>pemerintah</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penyelenggara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publik</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sebagiamana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diatur</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dalam</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Pasal</w:t>
      </w:r>
      <w:proofErr w:type="spellEnd"/>
      <w:r w:rsidRPr="00D30D58">
        <w:rPr>
          <w:rFonts w:ascii="Times New Roman" w:hAnsi="Times New Roman" w:cs="Times New Roman"/>
        </w:rPr>
        <w:t xml:space="preserve"> 21 </w:t>
      </w:r>
      <w:proofErr w:type="spellStart"/>
      <w:r w:rsidRPr="00D30D58">
        <w:rPr>
          <w:rFonts w:ascii="Times New Roman" w:hAnsi="Times New Roman" w:cs="Times New Roman"/>
        </w:rPr>
        <w:t>Undang-Undang</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Nomor</w:t>
      </w:r>
      <w:proofErr w:type="spellEnd"/>
      <w:r w:rsidRPr="00D30D58">
        <w:rPr>
          <w:rFonts w:ascii="Times New Roman" w:hAnsi="Times New Roman" w:cs="Times New Roman"/>
        </w:rPr>
        <w:t xml:space="preserve"> 25 </w:t>
      </w:r>
      <w:proofErr w:type="spellStart"/>
      <w:r w:rsidRPr="00D30D58">
        <w:rPr>
          <w:rFonts w:ascii="Times New Roman" w:hAnsi="Times New Roman" w:cs="Times New Roman"/>
        </w:rPr>
        <w:t>Tahun</w:t>
      </w:r>
      <w:proofErr w:type="spellEnd"/>
      <w:r w:rsidRPr="00D30D58">
        <w:rPr>
          <w:rFonts w:ascii="Times New Roman" w:hAnsi="Times New Roman" w:cs="Times New Roman"/>
        </w:rPr>
        <w:t xml:space="preserve"> 2009 </w:t>
      </w:r>
      <w:proofErr w:type="spellStart"/>
      <w:r w:rsidRPr="00D30D58">
        <w:rPr>
          <w:rFonts w:ascii="Times New Roman" w:hAnsi="Times New Roman" w:cs="Times New Roman"/>
        </w:rPr>
        <w:t>tentang</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Publik </w:t>
      </w:r>
      <w:proofErr w:type="spellStart"/>
      <w:r w:rsidRPr="00D30D58">
        <w:rPr>
          <w:rFonts w:ascii="Times New Roman" w:hAnsi="Times New Roman" w:cs="Times New Roman"/>
        </w:rPr>
        <w:t>bahwa</w:t>
      </w:r>
      <w:proofErr w:type="spellEnd"/>
      <w:r w:rsidRPr="00D30D58">
        <w:rPr>
          <w:rFonts w:ascii="Times New Roman" w:hAnsi="Times New Roman" w:cs="Times New Roman"/>
        </w:rPr>
        <w:t>:</w:t>
      </w:r>
    </w:p>
    <w:p w:rsidR="00AB205E" w:rsidRPr="00D30D58" w:rsidRDefault="00AB205E" w:rsidP="00AB205E">
      <w:pPr>
        <w:ind w:firstLine="720"/>
        <w:jc w:val="both"/>
        <w:rPr>
          <w:rFonts w:ascii="Times New Roman" w:hAnsi="Times New Roman" w:cs="Times New Roman"/>
        </w:rPr>
      </w:pPr>
      <w:proofErr w:type="gramStart"/>
      <w:r w:rsidRPr="00D30D58">
        <w:rPr>
          <w:rFonts w:ascii="Times New Roman" w:hAnsi="Times New Roman" w:cs="Times New Roman"/>
        </w:rPr>
        <w:t xml:space="preserve">“ </w:t>
      </w:r>
      <w:proofErr w:type="spellStart"/>
      <w:r w:rsidRPr="00D30D58">
        <w:rPr>
          <w:rFonts w:ascii="Times New Roman" w:hAnsi="Times New Roman" w:cs="Times New Roman"/>
        </w:rPr>
        <w:t>Komponen</w:t>
      </w:r>
      <w:proofErr w:type="spellEnd"/>
      <w:proofErr w:type="gramEnd"/>
      <w:r w:rsidRPr="00D30D58">
        <w:rPr>
          <w:rFonts w:ascii="Times New Roman" w:hAnsi="Times New Roman" w:cs="Times New Roman"/>
        </w:rPr>
        <w:t xml:space="preserve"> </w:t>
      </w:r>
      <w:proofErr w:type="spellStart"/>
      <w:r w:rsidRPr="00D30D58">
        <w:rPr>
          <w:rFonts w:ascii="Times New Roman" w:hAnsi="Times New Roman" w:cs="Times New Roman"/>
        </w:rPr>
        <w:t>standar</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publik</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adalah</w:t>
      </w:r>
      <w:proofErr w:type="spellEnd"/>
      <w:r w:rsidRPr="00D30D58">
        <w:rPr>
          <w:rFonts w:ascii="Times New Roman" w:hAnsi="Times New Roman" w:cs="Times New Roman"/>
        </w:rPr>
        <w:t xml:space="preserve"> :</w:t>
      </w:r>
    </w:p>
    <w:p w:rsidR="00AB205E" w:rsidRPr="00D30D58" w:rsidRDefault="00AB205E" w:rsidP="00AB205E">
      <w:pPr>
        <w:pStyle w:val="DaftarParagraf"/>
        <w:numPr>
          <w:ilvl w:val="0"/>
          <w:numId w:val="7"/>
        </w:numPr>
        <w:jc w:val="both"/>
      </w:pPr>
      <w:r w:rsidRPr="00D30D58">
        <w:t>Dasar Hukum;</w:t>
      </w:r>
    </w:p>
    <w:p w:rsidR="00AB205E" w:rsidRPr="00D30D58" w:rsidRDefault="00AB205E" w:rsidP="00AB205E">
      <w:pPr>
        <w:pStyle w:val="DaftarParagraf"/>
        <w:numPr>
          <w:ilvl w:val="0"/>
          <w:numId w:val="7"/>
        </w:numPr>
        <w:jc w:val="both"/>
      </w:pPr>
      <w:r w:rsidRPr="00D30D58">
        <w:t>Persyaratan;</w:t>
      </w:r>
    </w:p>
    <w:p w:rsidR="00AB205E" w:rsidRPr="00D30D58" w:rsidRDefault="00AB205E" w:rsidP="00AB205E">
      <w:pPr>
        <w:pStyle w:val="DaftarParagraf"/>
        <w:numPr>
          <w:ilvl w:val="0"/>
          <w:numId w:val="7"/>
        </w:numPr>
        <w:jc w:val="both"/>
      </w:pPr>
      <w:r w:rsidRPr="00D30D58">
        <w:t>Sistem, mekanisme, dan prosedur;</w:t>
      </w:r>
    </w:p>
    <w:p w:rsidR="00AB205E" w:rsidRPr="00D30D58" w:rsidRDefault="00AB205E" w:rsidP="00AB205E">
      <w:pPr>
        <w:pStyle w:val="DaftarParagraf"/>
        <w:numPr>
          <w:ilvl w:val="0"/>
          <w:numId w:val="7"/>
        </w:numPr>
        <w:jc w:val="both"/>
      </w:pPr>
      <w:r w:rsidRPr="00D30D58">
        <w:t>Jangka waktu penyelesaian</w:t>
      </w:r>
    </w:p>
    <w:p w:rsidR="00AB205E" w:rsidRPr="00D30D58" w:rsidRDefault="00AB205E" w:rsidP="00AB205E">
      <w:pPr>
        <w:pStyle w:val="DaftarParagraf"/>
        <w:numPr>
          <w:ilvl w:val="0"/>
          <w:numId w:val="7"/>
        </w:numPr>
        <w:jc w:val="both"/>
      </w:pPr>
      <w:r w:rsidRPr="00D30D58">
        <w:t>Biaya/tarif;</w:t>
      </w:r>
    </w:p>
    <w:p w:rsidR="00AB205E" w:rsidRPr="00D30D58" w:rsidRDefault="00AB205E" w:rsidP="00AB205E">
      <w:pPr>
        <w:pStyle w:val="DaftarParagraf"/>
        <w:numPr>
          <w:ilvl w:val="0"/>
          <w:numId w:val="7"/>
        </w:numPr>
        <w:jc w:val="both"/>
      </w:pPr>
      <w:r w:rsidRPr="00D30D58">
        <w:t>Produk Pelayanan;</w:t>
      </w:r>
    </w:p>
    <w:p w:rsidR="00AB205E" w:rsidRPr="00D30D58" w:rsidRDefault="00AB205E" w:rsidP="00AB205E">
      <w:pPr>
        <w:pStyle w:val="DaftarParagraf"/>
        <w:numPr>
          <w:ilvl w:val="0"/>
          <w:numId w:val="7"/>
        </w:numPr>
        <w:jc w:val="both"/>
      </w:pPr>
      <w:r w:rsidRPr="00D30D58">
        <w:t>Sarana, Prasarana, dan/atau fasilitas;</w:t>
      </w:r>
    </w:p>
    <w:p w:rsidR="00AB205E" w:rsidRPr="00D30D58" w:rsidRDefault="00AB205E" w:rsidP="00AB205E">
      <w:pPr>
        <w:pStyle w:val="DaftarParagraf"/>
        <w:numPr>
          <w:ilvl w:val="0"/>
          <w:numId w:val="7"/>
        </w:numPr>
        <w:jc w:val="both"/>
      </w:pPr>
      <w:r w:rsidRPr="00D30D58">
        <w:t>Kompetensi pelaksana;</w:t>
      </w:r>
    </w:p>
    <w:p w:rsidR="00AB205E" w:rsidRPr="00D30D58" w:rsidRDefault="00AB205E" w:rsidP="00AB205E">
      <w:pPr>
        <w:pStyle w:val="DaftarParagraf"/>
        <w:numPr>
          <w:ilvl w:val="0"/>
          <w:numId w:val="7"/>
        </w:numPr>
        <w:jc w:val="both"/>
      </w:pPr>
      <w:r w:rsidRPr="00D30D58">
        <w:t>Pengawasan internal;</w:t>
      </w:r>
    </w:p>
    <w:p w:rsidR="00AB205E" w:rsidRPr="00D30D58" w:rsidRDefault="00AB205E" w:rsidP="00AB205E">
      <w:pPr>
        <w:pStyle w:val="DaftarParagraf"/>
        <w:numPr>
          <w:ilvl w:val="0"/>
          <w:numId w:val="7"/>
        </w:numPr>
        <w:jc w:val="both"/>
      </w:pPr>
      <w:r w:rsidRPr="00D30D58">
        <w:t>Penanganan pengaduan, sarana, dan masukan;</w:t>
      </w:r>
    </w:p>
    <w:p w:rsidR="00AB205E" w:rsidRPr="00D30D58" w:rsidRDefault="00AB205E" w:rsidP="00AB205E">
      <w:pPr>
        <w:pStyle w:val="DaftarParagraf"/>
        <w:numPr>
          <w:ilvl w:val="0"/>
          <w:numId w:val="7"/>
        </w:numPr>
        <w:jc w:val="both"/>
      </w:pPr>
      <w:r w:rsidRPr="00D30D58">
        <w:t>Jumlah pelaksana;</w:t>
      </w:r>
    </w:p>
    <w:p w:rsidR="00AB205E" w:rsidRPr="00D30D58" w:rsidRDefault="00AB205E" w:rsidP="00AB205E">
      <w:pPr>
        <w:pStyle w:val="DaftarParagraf"/>
        <w:numPr>
          <w:ilvl w:val="0"/>
          <w:numId w:val="7"/>
        </w:numPr>
        <w:jc w:val="both"/>
      </w:pPr>
      <w:r w:rsidRPr="00D30D58">
        <w:t>Jaminan pelayanan yang memberikan kepastian pelayanan yang dilaksanakan sesuai dengan standar pelayanan;</w:t>
      </w:r>
    </w:p>
    <w:p w:rsidR="00AB205E" w:rsidRPr="00D30D58" w:rsidRDefault="00AB205E" w:rsidP="00AB205E">
      <w:pPr>
        <w:pStyle w:val="DaftarParagraf"/>
        <w:numPr>
          <w:ilvl w:val="0"/>
          <w:numId w:val="7"/>
        </w:numPr>
        <w:jc w:val="both"/>
      </w:pPr>
      <w:r w:rsidRPr="00D30D58">
        <w:t xml:space="preserve">Jaminan keamanan dan keselamatan pelayanan dalam bentuk komitmen untuk memberikan rasa aman, bebas dari bahaya, dan </w:t>
      </w:r>
      <w:proofErr w:type="spellStart"/>
      <w:r w:rsidRPr="00D30D58">
        <w:t>resiko</w:t>
      </w:r>
      <w:proofErr w:type="spellEnd"/>
      <w:r w:rsidRPr="00D30D58">
        <w:t xml:space="preserve"> </w:t>
      </w:r>
      <w:proofErr w:type="spellStart"/>
      <w:r w:rsidRPr="00D30D58">
        <w:t>keragu-raguan</w:t>
      </w:r>
      <w:proofErr w:type="spellEnd"/>
      <w:r w:rsidRPr="00D30D58">
        <w:t>;</w:t>
      </w:r>
    </w:p>
    <w:p w:rsidR="00AB205E" w:rsidRPr="00D30D58" w:rsidRDefault="00AB205E" w:rsidP="00AB205E">
      <w:pPr>
        <w:pStyle w:val="DaftarParagraf"/>
        <w:numPr>
          <w:ilvl w:val="0"/>
          <w:numId w:val="7"/>
        </w:numPr>
        <w:jc w:val="both"/>
      </w:pPr>
      <w:r w:rsidRPr="00D30D58">
        <w:t>Evaluasi kinerja pelaksana</w:t>
      </w:r>
      <w:r w:rsidRPr="00D30D58">
        <w:rPr>
          <w:lang w:val="en-US"/>
        </w:rPr>
        <w:t>”.</w:t>
      </w:r>
      <w:r w:rsidRPr="00D30D58">
        <w:rPr>
          <w:rStyle w:val="ReferensiCatatanKaki"/>
        </w:rPr>
        <w:footnoteReference w:id="10"/>
      </w:r>
      <w:r w:rsidRPr="00D30D58">
        <w:t xml:space="preserve"> </w:t>
      </w:r>
    </w:p>
    <w:p w:rsidR="00AB205E" w:rsidRPr="00D30D58" w:rsidRDefault="00AB205E" w:rsidP="00AB205E">
      <w:pPr>
        <w:ind w:left="720" w:firstLine="720"/>
        <w:jc w:val="both"/>
        <w:rPr>
          <w:rFonts w:ascii="Times New Roman" w:hAnsi="Times New Roman" w:cs="Times New Roman"/>
        </w:rPr>
      </w:pPr>
    </w:p>
    <w:p w:rsidR="00AB205E" w:rsidRPr="00D30D58" w:rsidRDefault="00AB205E" w:rsidP="00AB205E">
      <w:pPr>
        <w:ind w:left="720" w:firstLine="720"/>
        <w:jc w:val="both"/>
        <w:rPr>
          <w:rFonts w:ascii="Times New Roman" w:hAnsi="Times New Roman" w:cs="Times New Roman"/>
          <w:color w:val="000000" w:themeColor="text1"/>
        </w:rPr>
      </w:pPr>
      <w:proofErr w:type="spellStart"/>
      <w:r w:rsidRPr="00D30D58">
        <w:rPr>
          <w:rFonts w:ascii="Times New Roman" w:hAnsi="Times New Roman" w:cs="Times New Roman"/>
          <w:color w:val="000000" w:themeColor="text1"/>
        </w:rPr>
        <w:t>Standar</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ditetapkan</w:t>
      </w:r>
      <w:proofErr w:type="spellEnd"/>
      <w:r w:rsidRPr="00D30D58">
        <w:rPr>
          <w:rFonts w:ascii="Times New Roman" w:hAnsi="Times New Roman" w:cs="Times New Roman"/>
          <w:color w:val="000000" w:themeColor="text1"/>
        </w:rPr>
        <w:t xml:space="preserve"> dan </w:t>
      </w:r>
      <w:proofErr w:type="spellStart"/>
      <w:r w:rsidRPr="00D30D58">
        <w:rPr>
          <w:rFonts w:ascii="Times New Roman" w:hAnsi="Times New Roman" w:cs="Times New Roman"/>
          <w:color w:val="000000" w:themeColor="text1"/>
        </w:rPr>
        <w:t>disusun</w:t>
      </w:r>
      <w:proofErr w:type="spellEnd"/>
      <w:r w:rsidRPr="00D30D58">
        <w:rPr>
          <w:rFonts w:ascii="Times New Roman" w:hAnsi="Times New Roman" w:cs="Times New Roman"/>
          <w:color w:val="000000" w:themeColor="text1"/>
        </w:rPr>
        <w:t xml:space="preserve"> oleh </w:t>
      </w:r>
      <w:proofErr w:type="spellStart"/>
      <w:r w:rsidRPr="00D30D58">
        <w:rPr>
          <w:rFonts w:ascii="Times New Roman" w:hAnsi="Times New Roman" w:cs="Times New Roman"/>
          <w:color w:val="000000" w:themeColor="text1"/>
        </w:rPr>
        <w:t>penyelenggara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Sedangkan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untuk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pemerintah</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daerah</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standar</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disesuaikan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dengan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kondisi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daerah</w:t>
      </w:r>
      <w:proofErr w:type="spellEnd"/>
      <w:r w:rsidRPr="00D30D58">
        <w:rPr>
          <w:rFonts w:ascii="Times New Roman" w:hAnsi="Times New Roman" w:cs="Times New Roman"/>
          <w:color w:val="000000" w:themeColor="text1"/>
        </w:rPr>
        <w:t xml:space="preserve"> dan </w:t>
      </w:r>
      <w:proofErr w:type="spellStart"/>
      <w:r w:rsidRPr="00D30D58">
        <w:rPr>
          <w:rFonts w:ascii="Times New Roman" w:hAnsi="Times New Roman" w:cs="Times New Roman"/>
          <w:color w:val="000000" w:themeColor="text1"/>
        </w:rPr>
        <w:t>kebutuhan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masyarakat</w:t>
      </w:r>
      <w:proofErr w:type="spellEnd"/>
      <w:r w:rsidRPr="00D30D58">
        <w:rPr>
          <w:rFonts w:ascii="Times New Roman" w:hAnsi="Times New Roman" w:cs="Times New Roman"/>
          <w:color w:val="000000" w:themeColor="text1"/>
        </w:rPr>
        <w:t xml:space="preserve">. </w:t>
      </w:r>
      <w:r w:rsidRPr="00D30D58">
        <w:rPr>
          <w:rFonts w:ascii="Times New Roman" w:hAnsi="Times New Roman" w:cs="Times New Roman"/>
        </w:rPr>
        <w:t xml:space="preserve">Kementerian </w:t>
      </w:r>
      <w:proofErr w:type="spellStart"/>
      <w:r w:rsidRPr="00D30D58">
        <w:rPr>
          <w:rFonts w:ascii="Times New Roman" w:hAnsi="Times New Roman" w:cs="Times New Roman"/>
        </w:rPr>
        <w:t>Pendayagunaan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Aparatur</w:t>
      </w:r>
      <w:proofErr w:type="spellEnd"/>
      <w:r w:rsidRPr="00D30D58">
        <w:rPr>
          <w:rFonts w:ascii="Times New Roman" w:hAnsi="Times New Roman" w:cs="Times New Roman"/>
        </w:rPr>
        <w:t xml:space="preserve"> Negara Dan Reformasi </w:t>
      </w:r>
      <w:proofErr w:type="spellStart"/>
      <w:r w:rsidRPr="00D30D58">
        <w:rPr>
          <w:rFonts w:ascii="Times New Roman" w:hAnsi="Times New Roman" w:cs="Times New Roman"/>
        </w:rPr>
        <w:t>Birokrasi</w:t>
      </w:r>
      <w:proofErr w:type="spellEnd"/>
      <w:r w:rsidRPr="00D30D58">
        <w:rPr>
          <w:rFonts w:ascii="Times New Roman" w:hAnsi="Times New Roman" w:cs="Times New Roman"/>
        </w:rPr>
        <w:t xml:space="preserve"> juga </w:t>
      </w:r>
      <w:proofErr w:type="spellStart"/>
      <w:r w:rsidRPr="00D30D58">
        <w:rPr>
          <w:rFonts w:ascii="Times New Roman" w:hAnsi="Times New Roman" w:cs="Times New Roman"/>
        </w:rPr>
        <w:t>memberikan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indek</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publik</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sebagai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acuan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dalam</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menilai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pelaksanaan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publik</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dalam</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hal</w:t>
      </w:r>
      <w:proofErr w:type="spellEnd"/>
      <w:r w:rsidRPr="00D30D58">
        <w:rPr>
          <w:rFonts w:ascii="Times New Roman" w:hAnsi="Times New Roman" w:cs="Times New Roman"/>
        </w:rPr>
        <w:t xml:space="preserve"> </w:t>
      </w:r>
      <w:proofErr w:type="spellStart"/>
      <w:proofErr w:type="gramStart"/>
      <w:r w:rsidRPr="00D30D58">
        <w:rPr>
          <w:rFonts w:ascii="Times New Roman" w:hAnsi="Times New Roman" w:cs="Times New Roman"/>
        </w:rPr>
        <w:t>ini</w:t>
      </w:r>
      <w:proofErr w:type="spellEnd"/>
      <w:r w:rsidRPr="00D30D58">
        <w:rPr>
          <w:rFonts w:ascii="Times New Roman" w:hAnsi="Times New Roman" w:cs="Times New Roman"/>
        </w:rPr>
        <w:t xml:space="preserve"> </w:t>
      </w:r>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proofErr w:type="gramEnd"/>
      <w:r w:rsidRPr="00D30D58">
        <w:rPr>
          <w:rFonts w:ascii="Times New Roman" w:hAnsi="Times New Roman" w:cs="Times New Roman"/>
          <w:color w:val="000000" w:themeColor="text1"/>
        </w:rPr>
        <w:t xml:space="preserve"> prima </w:t>
      </w:r>
      <w:proofErr w:type="spellStart"/>
      <w:r w:rsidRPr="00D30D58">
        <w:rPr>
          <w:rFonts w:ascii="Times New Roman" w:hAnsi="Times New Roman" w:cs="Times New Roman"/>
          <w:color w:val="000000" w:themeColor="text1"/>
        </w:rPr>
        <w:t>menjadi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penilaian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berkualitas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prima </w:t>
      </w:r>
      <w:proofErr w:type="spellStart"/>
      <w:r w:rsidRPr="00D30D58">
        <w:rPr>
          <w:rFonts w:ascii="Times New Roman" w:hAnsi="Times New Roman" w:cs="Times New Roman"/>
          <w:color w:val="000000" w:themeColor="text1"/>
        </w:rPr>
        <w:t>dalam</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indeks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dijadikan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sebagai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kategori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penilaian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dengan</w:t>
      </w:r>
      <w:proofErr w:type="spellEnd"/>
      <w:r w:rsidRPr="00D30D58">
        <w:rPr>
          <w:rFonts w:ascii="Times New Roman" w:hAnsi="Times New Roman" w:cs="Times New Roman"/>
          <w:color w:val="000000" w:themeColor="text1"/>
        </w:rPr>
        <w:t xml:space="preserve"> range </w:t>
      </w:r>
      <w:proofErr w:type="spellStart"/>
      <w:r w:rsidRPr="00D30D58">
        <w:rPr>
          <w:rFonts w:ascii="Times New Roman" w:hAnsi="Times New Roman" w:cs="Times New Roman"/>
          <w:color w:val="000000" w:themeColor="text1"/>
        </w:rPr>
        <w:t>nilai</w:t>
      </w:r>
      <w:proofErr w:type="spellEnd"/>
      <w:r w:rsidRPr="00D30D58">
        <w:rPr>
          <w:rFonts w:ascii="Times New Roman" w:hAnsi="Times New Roman" w:cs="Times New Roman"/>
          <w:color w:val="000000" w:themeColor="text1"/>
        </w:rPr>
        <w:t xml:space="preserve"> 4,51-5,00 </w:t>
      </w:r>
      <w:proofErr w:type="spellStart"/>
      <w:r w:rsidRPr="00D30D58">
        <w:rPr>
          <w:rFonts w:ascii="Times New Roman" w:hAnsi="Times New Roman" w:cs="Times New Roman"/>
          <w:color w:val="000000" w:themeColor="text1"/>
        </w:rPr>
        <w:t>dengan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kategori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nilai</w:t>
      </w:r>
      <w:proofErr w:type="spellEnd"/>
      <w:r w:rsidRPr="00D30D58">
        <w:rPr>
          <w:rFonts w:ascii="Times New Roman" w:hAnsi="Times New Roman" w:cs="Times New Roman"/>
          <w:color w:val="000000" w:themeColor="text1"/>
        </w:rPr>
        <w:t xml:space="preserve"> A. </w:t>
      </w:r>
      <w:proofErr w:type="spellStart"/>
      <w:r w:rsidRPr="00D30D58">
        <w:rPr>
          <w:rFonts w:ascii="Times New Roman" w:hAnsi="Times New Roman" w:cs="Times New Roman"/>
          <w:color w:val="000000" w:themeColor="text1"/>
        </w:rPr>
        <w:t>Indeks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Publik </w:t>
      </w:r>
      <w:proofErr w:type="spellStart"/>
      <w:r w:rsidRPr="00D30D58">
        <w:rPr>
          <w:rFonts w:ascii="Times New Roman" w:hAnsi="Times New Roman" w:cs="Times New Roman"/>
          <w:color w:val="000000" w:themeColor="text1"/>
        </w:rPr>
        <w:t>diperoleh</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dengan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cara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rerata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dari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jawaban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ketiga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formulir</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tersebut</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kemudian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dikonversi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ke</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dalam</w:t>
      </w:r>
      <w:proofErr w:type="spellEnd"/>
      <w:r w:rsidRPr="00D30D58">
        <w:rPr>
          <w:rFonts w:ascii="Times New Roman" w:hAnsi="Times New Roman" w:cs="Times New Roman"/>
          <w:color w:val="000000" w:themeColor="text1"/>
        </w:rPr>
        <w:t xml:space="preserve"> 9 (</w:t>
      </w:r>
      <w:proofErr w:type="spellStart"/>
      <w:r w:rsidRPr="00D30D58">
        <w:rPr>
          <w:rFonts w:ascii="Times New Roman" w:hAnsi="Times New Roman" w:cs="Times New Roman"/>
          <w:color w:val="000000" w:themeColor="text1"/>
        </w:rPr>
        <w:t>sembilan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kategori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nilai</w:t>
      </w:r>
      <w:proofErr w:type="spellEnd"/>
      <w:r w:rsidRPr="00D30D58">
        <w:rPr>
          <w:rFonts w:ascii="Times New Roman" w:hAnsi="Times New Roman" w:cs="Times New Roman"/>
          <w:color w:val="000000" w:themeColor="text1"/>
        </w:rPr>
        <w:t xml:space="preserve"> A </w:t>
      </w:r>
      <w:proofErr w:type="spellStart"/>
      <w:r w:rsidRPr="00D30D58">
        <w:rPr>
          <w:rFonts w:ascii="Times New Roman" w:hAnsi="Times New Roman" w:cs="Times New Roman"/>
          <w:color w:val="000000" w:themeColor="text1"/>
        </w:rPr>
        <w:t>sampai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dengan</w:t>
      </w:r>
      <w:proofErr w:type="spellEnd"/>
      <w:r w:rsidRPr="00D30D58">
        <w:rPr>
          <w:rFonts w:ascii="Times New Roman" w:hAnsi="Times New Roman" w:cs="Times New Roman"/>
          <w:color w:val="000000" w:themeColor="text1"/>
        </w:rPr>
        <w:t xml:space="preserve"> F, </w:t>
      </w:r>
      <w:proofErr w:type="spellStart"/>
      <w:r w:rsidRPr="00D30D58">
        <w:rPr>
          <w:rFonts w:ascii="Times New Roman" w:hAnsi="Times New Roman" w:cs="Times New Roman"/>
          <w:color w:val="000000" w:themeColor="text1"/>
        </w:rPr>
        <w:t>sebagaimana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dijelaskan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melalui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tabel</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berikut</w:t>
      </w:r>
      <w:proofErr w:type="spellEnd"/>
      <w:r w:rsidRPr="00D30D58">
        <w:rPr>
          <w:rFonts w:ascii="Times New Roman" w:hAnsi="Times New Roman" w:cs="Times New Roman"/>
          <w:color w:val="000000" w:themeColor="text1"/>
        </w:rPr>
        <w:t>:</w:t>
      </w:r>
    </w:p>
    <w:p w:rsidR="00AB205E" w:rsidRPr="00D30D58" w:rsidRDefault="00AB205E" w:rsidP="00AB205E">
      <w:pPr>
        <w:shd w:val="clear" w:color="auto" w:fill="FFFFFF"/>
        <w:jc w:val="center"/>
        <w:rPr>
          <w:rFonts w:ascii="Times New Roman" w:hAnsi="Times New Roman" w:cs="Times New Roman"/>
          <w:b/>
          <w:bCs/>
          <w:color w:val="000000" w:themeColor="text1"/>
        </w:rPr>
      </w:pPr>
      <w:proofErr w:type="spellStart"/>
      <w:r w:rsidRPr="00D30D58">
        <w:rPr>
          <w:rFonts w:ascii="Times New Roman" w:hAnsi="Times New Roman" w:cs="Times New Roman"/>
          <w:b/>
          <w:bCs/>
          <w:color w:val="000000" w:themeColor="text1"/>
        </w:rPr>
        <w:t>Tabel</w:t>
      </w:r>
      <w:proofErr w:type="spellEnd"/>
      <w:r w:rsidRPr="00D30D58">
        <w:rPr>
          <w:rFonts w:ascii="Times New Roman" w:hAnsi="Times New Roman" w:cs="Times New Roman"/>
          <w:b/>
          <w:bCs/>
          <w:color w:val="000000" w:themeColor="text1"/>
        </w:rPr>
        <w:t xml:space="preserve"> 3.1.1</w:t>
      </w:r>
    </w:p>
    <w:p w:rsidR="00AB205E" w:rsidRPr="00D30D58" w:rsidRDefault="00AB205E" w:rsidP="00AB205E">
      <w:pPr>
        <w:shd w:val="clear" w:color="auto" w:fill="FFFFFF"/>
        <w:jc w:val="center"/>
        <w:rPr>
          <w:rFonts w:ascii="Times New Roman" w:hAnsi="Times New Roman" w:cs="Times New Roman"/>
          <w:b/>
          <w:bCs/>
          <w:color w:val="000000" w:themeColor="text1"/>
        </w:rPr>
      </w:pPr>
      <w:proofErr w:type="spellStart"/>
      <w:r w:rsidRPr="00D30D58">
        <w:rPr>
          <w:rFonts w:ascii="Times New Roman" w:hAnsi="Times New Roman" w:cs="Times New Roman"/>
          <w:b/>
          <w:bCs/>
          <w:color w:val="000000" w:themeColor="text1"/>
        </w:rPr>
        <w:t>Indeks</w:t>
      </w:r>
      <w:proofErr w:type="spellEnd"/>
      <w:r w:rsidRPr="00D30D58">
        <w:rPr>
          <w:rFonts w:ascii="Times New Roman" w:hAnsi="Times New Roman" w:cs="Times New Roman"/>
          <w:b/>
          <w:bCs/>
          <w:color w:val="000000" w:themeColor="text1"/>
        </w:rPr>
        <w:t xml:space="preserve"> </w:t>
      </w:r>
      <w:proofErr w:type="spellStart"/>
      <w:r w:rsidRPr="00D30D58">
        <w:rPr>
          <w:rFonts w:ascii="Times New Roman" w:hAnsi="Times New Roman" w:cs="Times New Roman"/>
          <w:b/>
          <w:bCs/>
          <w:color w:val="000000" w:themeColor="text1"/>
        </w:rPr>
        <w:t>Pelayanan</w:t>
      </w:r>
      <w:proofErr w:type="spellEnd"/>
      <w:r w:rsidRPr="00D30D58">
        <w:rPr>
          <w:rFonts w:ascii="Times New Roman" w:hAnsi="Times New Roman" w:cs="Times New Roman"/>
          <w:b/>
          <w:bCs/>
          <w:color w:val="000000" w:themeColor="text1"/>
        </w:rPr>
        <w:t xml:space="preserve"> Publik</w:t>
      </w:r>
      <w:r w:rsidRPr="00D30D58">
        <w:rPr>
          <w:rStyle w:val="ReferensiCatatanKaki"/>
          <w:rFonts w:ascii="Times New Roman" w:hAnsi="Times New Roman" w:cs="Times New Roman"/>
          <w:b/>
          <w:bCs/>
          <w:color w:val="000000" w:themeColor="text1"/>
        </w:rPr>
        <w:footnoteReference w:id="11"/>
      </w:r>
    </w:p>
    <w:p w:rsidR="00AB205E" w:rsidRPr="00D30D58" w:rsidRDefault="00AB205E" w:rsidP="00AB205E">
      <w:pPr>
        <w:shd w:val="clear" w:color="auto" w:fill="FFFFFF"/>
        <w:jc w:val="center"/>
        <w:rPr>
          <w:rFonts w:ascii="Times New Roman" w:hAnsi="Times New Roman" w:cs="Times New Roman"/>
          <w:b/>
          <w:bCs/>
          <w:color w:val="000000" w:themeColor="text1"/>
        </w:rPr>
      </w:pP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1158"/>
        <w:gridCol w:w="73"/>
        <w:gridCol w:w="1168"/>
        <w:gridCol w:w="2083"/>
      </w:tblGrid>
      <w:tr w:rsidR="00AB205E" w:rsidRPr="00D30D58" w:rsidTr="003E54F7">
        <w:trPr>
          <w:jc w:val="center"/>
        </w:trPr>
        <w:tc>
          <w:tcPr>
            <w:tcW w:w="1158" w:type="dxa"/>
            <w:tcBorders>
              <w:top w:val="single" w:sz="8" w:space="0" w:color="000000"/>
              <w:left w:val="single" w:sz="8" w:space="0" w:color="000000"/>
              <w:bottom w:val="single" w:sz="8" w:space="0" w:color="000000"/>
              <w:right w:val="single" w:sz="4" w:space="0" w:color="auto"/>
            </w:tcBorders>
            <w:shd w:val="clear" w:color="auto" w:fill="FFFFFF"/>
            <w:vAlign w:val="center"/>
            <w:hideMark/>
          </w:tcPr>
          <w:p w:rsidR="00AB205E" w:rsidRPr="00D30D58" w:rsidRDefault="00AB205E" w:rsidP="003E54F7">
            <w:pPr>
              <w:spacing w:before="100" w:beforeAutospacing="1" w:after="100" w:afterAutospacing="1"/>
              <w:jc w:val="center"/>
              <w:rPr>
                <w:rFonts w:ascii="Times New Roman" w:hAnsi="Times New Roman" w:cs="Times New Roman"/>
                <w:color w:val="000000" w:themeColor="text1"/>
              </w:rPr>
            </w:pPr>
            <w:r w:rsidRPr="00D30D58">
              <w:rPr>
                <w:rFonts w:ascii="Times New Roman" w:hAnsi="Times New Roman" w:cs="Times New Roman"/>
                <w:b/>
                <w:bCs/>
                <w:color w:val="000000" w:themeColor="text1"/>
              </w:rPr>
              <w:t>RANGE NILAI</w:t>
            </w:r>
          </w:p>
        </w:tc>
        <w:tc>
          <w:tcPr>
            <w:tcW w:w="1158" w:type="dxa"/>
            <w:gridSpan w:val="2"/>
            <w:tcBorders>
              <w:top w:val="single" w:sz="8" w:space="0" w:color="000000"/>
              <w:left w:val="single" w:sz="4" w:space="0" w:color="auto"/>
              <w:bottom w:val="single" w:sz="8" w:space="0" w:color="000000"/>
              <w:right w:val="single" w:sz="8" w:space="0" w:color="000000"/>
            </w:tcBorders>
            <w:shd w:val="clear" w:color="auto" w:fill="FFFFFF"/>
            <w:vAlign w:val="center"/>
            <w:hideMark/>
          </w:tcPr>
          <w:p w:rsidR="00AB205E" w:rsidRPr="00D30D58" w:rsidRDefault="00AB205E" w:rsidP="003E54F7">
            <w:pPr>
              <w:spacing w:before="100" w:beforeAutospacing="1" w:after="100" w:afterAutospacing="1"/>
              <w:jc w:val="center"/>
              <w:rPr>
                <w:rFonts w:ascii="Times New Roman" w:hAnsi="Times New Roman" w:cs="Times New Roman"/>
                <w:color w:val="000000" w:themeColor="text1"/>
              </w:rPr>
            </w:pPr>
            <w:r w:rsidRPr="00D30D58">
              <w:rPr>
                <w:rFonts w:ascii="Times New Roman" w:hAnsi="Times New Roman" w:cs="Times New Roman"/>
                <w:b/>
                <w:bCs/>
                <w:color w:val="000000" w:themeColor="text1"/>
              </w:rPr>
              <w:t>KATEGORI</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B205E" w:rsidRPr="00D30D58" w:rsidRDefault="00AB205E" w:rsidP="003E54F7">
            <w:pPr>
              <w:spacing w:before="100" w:beforeAutospacing="1" w:after="100" w:afterAutospacing="1"/>
              <w:jc w:val="center"/>
              <w:rPr>
                <w:rFonts w:ascii="Times New Roman" w:hAnsi="Times New Roman" w:cs="Times New Roman"/>
                <w:color w:val="000000" w:themeColor="text1"/>
              </w:rPr>
            </w:pPr>
            <w:r w:rsidRPr="00D30D58">
              <w:rPr>
                <w:rFonts w:ascii="Times New Roman" w:hAnsi="Times New Roman" w:cs="Times New Roman"/>
                <w:b/>
                <w:bCs/>
                <w:color w:val="000000" w:themeColor="text1"/>
              </w:rPr>
              <w:t>MAKNA</w:t>
            </w:r>
          </w:p>
        </w:tc>
      </w:tr>
      <w:tr w:rsidR="00AB205E" w:rsidRPr="00D30D58" w:rsidTr="003E54F7">
        <w:trPr>
          <w:jc w:val="center"/>
        </w:trPr>
        <w:tc>
          <w:tcPr>
            <w:tcW w:w="1158" w:type="dxa"/>
            <w:tcBorders>
              <w:top w:val="single" w:sz="8" w:space="0" w:color="000000"/>
              <w:left w:val="single" w:sz="8" w:space="0" w:color="000000"/>
              <w:bottom w:val="single" w:sz="8" w:space="0" w:color="000000"/>
              <w:right w:val="single" w:sz="4" w:space="0" w:color="auto"/>
            </w:tcBorders>
            <w:shd w:val="clear" w:color="auto" w:fill="FFFFFF"/>
            <w:vAlign w:val="center"/>
            <w:hideMark/>
          </w:tcPr>
          <w:p w:rsidR="00AB205E" w:rsidRPr="00D30D58" w:rsidRDefault="00AB205E" w:rsidP="003E54F7">
            <w:pPr>
              <w:spacing w:before="100" w:beforeAutospacing="1" w:after="100" w:afterAutospacing="1"/>
              <w:rPr>
                <w:rFonts w:ascii="Times New Roman" w:hAnsi="Times New Roman" w:cs="Times New Roman"/>
                <w:color w:val="000000" w:themeColor="text1"/>
              </w:rPr>
            </w:pPr>
            <w:r w:rsidRPr="00D30D58">
              <w:rPr>
                <w:rFonts w:ascii="Times New Roman" w:hAnsi="Times New Roman" w:cs="Times New Roman"/>
                <w:color w:val="000000" w:themeColor="text1"/>
              </w:rPr>
              <w:t xml:space="preserve">0–1,00 </w:t>
            </w:r>
          </w:p>
        </w:tc>
        <w:tc>
          <w:tcPr>
            <w:tcW w:w="1158" w:type="dxa"/>
            <w:gridSpan w:val="2"/>
            <w:tcBorders>
              <w:top w:val="single" w:sz="8" w:space="0" w:color="000000"/>
              <w:left w:val="single" w:sz="4" w:space="0" w:color="auto"/>
              <w:bottom w:val="single" w:sz="8" w:space="0" w:color="000000"/>
              <w:right w:val="single" w:sz="8" w:space="0" w:color="000000"/>
            </w:tcBorders>
            <w:shd w:val="clear" w:color="auto" w:fill="FFFFFF"/>
            <w:vAlign w:val="center"/>
            <w:hideMark/>
          </w:tcPr>
          <w:p w:rsidR="00AB205E" w:rsidRPr="00D30D58" w:rsidRDefault="00AB205E" w:rsidP="003E54F7">
            <w:pPr>
              <w:spacing w:before="100" w:beforeAutospacing="1" w:after="100" w:afterAutospacing="1"/>
              <w:jc w:val="center"/>
              <w:rPr>
                <w:rFonts w:ascii="Times New Roman" w:hAnsi="Times New Roman" w:cs="Times New Roman"/>
                <w:color w:val="000000" w:themeColor="text1"/>
              </w:rPr>
            </w:pPr>
            <w:r w:rsidRPr="00D30D58">
              <w:rPr>
                <w:rFonts w:ascii="Times New Roman" w:hAnsi="Times New Roman" w:cs="Times New Roman"/>
                <w:color w:val="000000" w:themeColor="text1"/>
              </w:rPr>
              <w:t>F</w:t>
            </w:r>
          </w:p>
        </w:tc>
        <w:tc>
          <w:tcPr>
            <w:tcW w:w="0" w:type="auto"/>
            <w:tcBorders>
              <w:top w:val="single" w:sz="8" w:space="0" w:color="000000"/>
              <w:left w:val="single" w:sz="8" w:space="0" w:color="000000"/>
              <w:bottom w:val="single" w:sz="8" w:space="0" w:color="000000"/>
              <w:right w:val="single" w:sz="8" w:space="0" w:color="000000"/>
            </w:tcBorders>
            <w:shd w:val="clear" w:color="auto" w:fill="D8D8D8"/>
            <w:vAlign w:val="center"/>
            <w:hideMark/>
          </w:tcPr>
          <w:p w:rsidR="00AB205E" w:rsidRPr="00D30D58" w:rsidRDefault="00AB205E" w:rsidP="003E54F7">
            <w:pPr>
              <w:spacing w:before="100" w:beforeAutospacing="1" w:after="100" w:afterAutospacing="1"/>
              <w:rPr>
                <w:rFonts w:ascii="Times New Roman" w:hAnsi="Times New Roman" w:cs="Times New Roman"/>
                <w:color w:val="000000" w:themeColor="text1"/>
              </w:rPr>
            </w:pPr>
            <w:proofErr w:type="spellStart"/>
            <w:r w:rsidRPr="00D30D58">
              <w:rPr>
                <w:rFonts w:ascii="Times New Roman" w:hAnsi="Times New Roman" w:cs="Times New Roman"/>
                <w:color w:val="000000" w:themeColor="text1"/>
              </w:rPr>
              <w:t>Gagal</w:t>
            </w:r>
            <w:proofErr w:type="spellEnd"/>
            <w:r w:rsidRPr="00D30D58">
              <w:rPr>
                <w:rFonts w:ascii="Times New Roman" w:hAnsi="Times New Roman" w:cs="Times New Roman"/>
                <w:color w:val="000000" w:themeColor="text1"/>
              </w:rPr>
              <w:t xml:space="preserve"> </w:t>
            </w:r>
          </w:p>
        </w:tc>
      </w:tr>
      <w:tr w:rsidR="00AB205E" w:rsidRPr="00D30D58" w:rsidTr="003E54F7">
        <w:trPr>
          <w:jc w:val="center"/>
        </w:trPr>
        <w:tc>
          <w:tcPr>
            <w:tcW w:w="1158" w:type="dxa"/>
            <w:tcBorders>
              <w:top w:val="single" w:sz="8" w:space="0" w:color="000000"/>
              <w:left w:val="single" w:sz="8" w:space="0" w:color="000000"/>
              <w:bottom w:val="single" w:sz="8" w:space="0" w:color="000000"/>
              <w:right w:val="single" w:sz="4" w:space="0" w:color="auto"/>
            </w:tcBorders>
            <w:shd w:val="clear" w:color="auto" w:fill="FFFFFF"/>
            <w:vAlign w:val="center"/>
            <w:hideMark/>
          </w:tcPr>
          <w:p w:rsidR="00AB205E" w:rsidRPr="00D30D58" w:rsidRDefault="00AB205E" w:rsidP="003E54F7">
            <w:pPr>
              <w:spacing w:before="100" w:beforeAutospacing="1" w:after="100" w:afterAutospacing="1"/>
              <w:rPr>
                <w:rFonts w:ascii="Times New Roman" w:hAnsi="Times New Roman" w:cs="Times New Roman"/>
                <w:color w:val="000000" w:themeColor="text1"/>
              </w:rPr>
            </w:pPr>
            <w:r w:rsidRPr="00D30D58">
              <w:rPr>
                <w:rFonts w:ascii="Times New Roman" w:hAnsi="Times New Roman" w:cs="Times New Roman"/>
                <w:color w:val="000000" w:themeColor="text1"/>
              </w:rPr>
              <w:t xml:space="preserve">1,01 – 1,50 </w:t>
            </w:r>
          </w:p>
        </w:tc>
        <w:tc>
          <w:tcPr>
            <w:tcW w:w="50" w:type="dxa"/>
            <w:tcBorders>
              <w:top w:val="single" w:sz="8" w:space="0" w:color="000000"/>
              <w:left w:val="single" w:sz="4" w:space="0" w:color="auto"/>
              <w:bottom w:val="single" w:sz="8" w:space="0" w:color="000000"/>
              <w:right w:val="single" w:sz="8" w:space="0" w:color="FFFFFF"/>
            </w:tcBorders>
            <w:shd w:val="clear" w:color="auto" w:fill="FFFFFF"/>
            <w:vAlign w:val="center"/>
          </w:tcPr>
          <w:p w:rsidR="00AB205E" w:rsidRPr="00D30D58" w:rsidRDefault="00AB205E" w:rsidP="003E54F7">
            <w:pPr>
              <w:spacing w:before="100" w:beforeAutospacing="1" w:after="100" w:afterAutospacing="1"/>
              <w:jc w:val="center"/>
              <w:rPr>
                <w:rFonts w:ascii="Times New Roman" w:hAnsi="Times New Roman" w:cs="Times New Roman"/>
                <w:color w:val="000000" w:themeColor="text1"/>
              </w:rPr>
            </w:pPr>
          </w:p>
        </w:tc>
        <w:tc>
          <w:tcPr>
            <w:tcW w:w="1108" w:type="dxa"/>
            <w:tcBorders>
              <w:top w:val="single" w:sz="8" w:space="0" w:color="000000"/>
              <w:left w:val="single" w:sz="8" w:space="0" w:color="FFFFFF"/>
              <w:bottom w:val="single" w:sz="8" w:space="0" w:color="000000"/>
              <w:right w:val="single" w:sz="8" w:space="0" w:color="000000"/>
            </w:tcBorders>
            <w:shd w:val="clear" w:color="auto" w:fill="FFFFFF"/>
            <w:vAlign w:val="center"/>
            <w:hideMark/>
          </w:tcPr>
          <w:p w:rsidR="00AB205E" w:rsidRPr="00D30D58" w:rsidRDefault="00AB205E" w:rsidP="003E54F7">
            <w:pPr>
              <w:spacing w:before="100" w:beforeAutospacing="1" w:after="100" w:afterAutospacing="1"/>
              <w:jc w:val="center"/>
              <w:rPr>
                <w:rFonts w:ascii="Times New Roman" w:hAnsi="Times New Roman" w:cs="Times New Roman"/>
                <w:color w:val="000000" w:themeColor="text1"/>
              </w:rPr>
            </w:pPr>
            <w:r w:rsidRPr="00D30D58">
              <w:rPr>
                <w:rFonts w:ascii="Times New Roman" w:hAnsi="Times New Roman" w:cs="Times New Roman"/>
                <w:color w:val="000000" w:themeColor="text1"/>
              </w:rPr>
              <w:t>E</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B205E" w:rsidRPr="00D30D58" w:rsidRDefault="00AB205E" w:rsidP="003E54F7">
            <w:pPr>
              <w:spacing w:before="100" w:beforeAutospacing="1" w:after="100" w:afterAutospacing="1"/>
              <w:rPr>
                <w:rFonts w:ascii="Times New Roman" w:hAnsi="Times New Roman" w:cs="Times New Roman"/>
                <w:color w:val="000000" w:themeColor="text1"/>
              </w:rPr>
            </w:pPr>
            <w:r w:rsidRPr="00D30D58">
              <w:rPr>
                <w:rFonts w:ascii="Times New Roman" w:hAnsi="Times New Roman" w:cs="Times New Roman"/>
                <w:color w:val="000000" w:themeColor="text1"/>
              </w:rPr>
              <w:t xml:space="preserve">Sangat </w:t>
            </w:r>
            <w:proofErr w:type="spellStart"/>
            <w:r w:rsidRPr="00D30D58">
              <w:rPr>
                <w:rFonts w:ascii="Times New Roman" w:hAnsi="Times New Roman" w:cs="Times New Roman"/>
                <w:color w:val="000000" w:themeColor="text1"/>
              </w:rPr>
              <w:t>Buruk</w:t>
            </w:r>
            <w:proofErr w:type="spellEnd"/>
            <w:r w:rsidRPr="00D30D58">
              <w:rPr>
                <w:rFonts w:ascii="Times New Roman" w:hAnsi="Times New Roman" w:cs="Times New Roman"/>
                <w:color w:val="000000" w:themeColor="text1"/>
              </w:rPr>
              <w:t xml:space="preserve"> </w:t>
            </w:r>
          </w:p>
        </w:tc>
      </w:tr>
      <w:tr w:rsidR="00AB205E" w:rsidRPr="00D30D58" w:rsidTr="003E54F7">
        <w:trPr>
          <w:jc w:val="center"/>
        </w:trPr>
        <w:tc>
          <w:tcPr>
            <w:tcW w:w="1158" w:type="dxa"/>
            <w:tcBorders>
              <w:top w:val="single" w:sz="8" w:space="0" w:color="000000"/>
              <w:left w:val="single" w:sz="8" w:space="0" w:color="000000"/>
              <w:bottom w:val="single" w:sz="8" w:space="0" w:color="000000"/>
              <w:right w:val="single" w:sz="4" w:space="0" w:color="auto"/>
            </w:tcBorders>
            <w:shd w:val="clear" w:color="auto" w:fill="FFFFFF"/>
            <w:vAlign w:val="center"/>
            <w:hideMark/>
          </w:tcPr>
          <w:p w:rsidR="00AB205E" w:rsidRPr="00D30D58" w:rsidRDefault="00AB205E" w:rsidP="003E54F7">
            <w:pPr>
              <w:spacing w:before="100" w:beforeAutospacing="1" w:after="100" w:afterAutospacing="1"/>
              <w:rPr>
                <w:rFonts w:ascii="Times New Roman" w:hAnsi="Times New Roman" w:cs="Times New Roman"/>
                <w:color w:val="000000" w:themeColor="text1"/>
              </w:rPr>
            </w:pPr>
            <w:r w:rsidRPr="00D30D58">
              <w:rPr>
                <w:rFonts w:ascii="Times New Roman" w:hAnsi="Times New Roman" w:cs="Times New Roman"/>
                <w:color w:val="000000" w:themeColor="text1"/>
              </w:rPr>
              <w:t xml:space="preserve">1,51 – 2,00 </w:t>
            </w:r>
          </w:p>
        </w:tc>
        <w:tc>
          <w:tcPr>
            <w:tcW w:w="50" w:type="dxa"/>
            <w:tcBorders>
              <w:top w:val="single" w:sz="8" w:space="0" w:color="000000"/>
              <w:left w:val="single" w:sz="4" w:space="0" w:color="auto"/>
              <w:bottom w:val="single" w:sz="8" w:space="0" w:color="000000"/>
              <w:right w:val="single" w:sz="8" w:space="0" w:color="FFFFFF"/>
            </w:tcBorders>
            <w:shd w:val="clear" w:color="auto" w:fill="FFFFFF"/>
            <w:vAlign w:val="center"/>
          </w:tcPr>
          <w:p w:rsidR="00AB205E" w:rsidRPr="00D30D58" w:rsidRDefault="00AB205E" w:rsidP="003E54F7">
            <w:pPr>
              <w:spacing w:before="100" w:beforeAutospacing="1" w:after="100" w:afterAutospacing="1"/>
              <w:jc w:val="center"/>
              <w:rPr>
                <w:rFonts w:ascii="Times New Roman" w:hAnsi="Times New Roman" w:cs="Times New Roman"/>
                <w:color w:val="000000" w:themeColor="text1"/>
              </w:rPr>
            </w:pPr>
          </w:p>
        </w:tc>
        <w:tc>
          <w:tcPr>
            <w:tcW w:w="1108" w:type="dxa"/>
            <w:tcBorders>
              <w:top w:val="single" w:sz="8" w:space="0" w:color="000000"/>
              <w:left w:val="single" w:sz="8" w:space="0" w:color="FFFFFF"/>
              <w:bottom w:val="single" w:sz="8" w:space="0" w:color="000000"/>
              <w:right w:val="single" w:sz="8" w:space="0" w:color="000000"/>
            </w:tcBorders>
            <w:shd w:val="clear" w:color="auto" w:fill="FFFFFF"/>
            <w:vAlign w:val="center"/>
            <w:hideMark/>
          </w:tcPr>
          <w:p w:rsidR="00AB205E" w:rsidRPr="00D30D58" w:rsidRDefault="00AB205E" w:rsidP="003E54F7">
            <w:pPr>
              <w:spacing w:before="100" w:beforeAutospacing="1" w:after="100" w:afterAutospacing="1"/>
              <w:jc w:val="center"/>
              <w:rPr>
                <w:rFonts w:ascii="Times New Roman" w:hAnsi="Times New Roman" w:cs="Times New Roman"/>
                <w:color w:val="000000" w:themeColor="text1"/>
              </w:rPr>
            </w:pPr>
            <w:r w:rsidRPr="00D30D58">
              <w:rPr>
                <w:rFonts w:ascii="Times New Roman" w:hAnsi="Times New Roman" w:cs="Times New Roman"/>
                <w:color w:val="000000" w:themeColor="text1"/>
              </w:rPr>
              <w:t>D</w:t>
            </w:r>
          </w:p>
        </w:tc>
        <w:tc>
          <w:tcPr>
            <w:tcW w:w="0" w:type="auto"/>
            <w:tcBorders>
              <w:top w:val="single" w:sz="8" w:space="0" w:color="000000"/>
              <w:left w:val="single" w:sz="8" w:space="0" w:color="000000"/>
              <w:bottom w:val="single" w:sz="8" w:space="0" w:color="000000"/>
              <w:right w:val="single" w:sz="8" w:space="0" w:color="000000"/>
            </w:tcBorders>
            <w:shd w:val="clear" w:color="auto" w:fill="D8D8D8"/>
            <w:vAlign w:val="center"/>
            <w:hideMark/>
          </w:tcPr>
          <w:p w:rsidR="00AB205E" w:rsidRPr="00D30D58" w:rsidRDefault="00AB205E" w:rsidP="003E54F7">
            <w:pPr>
              <w:spacing w:before="100" w:beforeAutospacing="1" w:after="100" w:afterAutospacing="1"/>
              <w:rPr>
                <w:rFonts w:ascii="Times New Roman" w:hAnsi="Times New Roman" w:cs="Times New Roman"/>
                <w:color w:val="000000" w:themeColor="text1"/>
              </w:rPr>
            </w:pPr>
            <w:proofErr w:type="spellStart"/>
            <w:r w:rsidRPr="00D30D58">
              <w:rPr>
                <w:rFonts w:ascii="Times New Roman" w:hAnsi="Times New Roman" w:cs="Times New Roman"/>
                <w:color w:val="000000" w:themeColor="text1"/>
              </w:rPr>
              <w:t>Buruk</w:t>
            </w:r>
            <w:proofErr w:type="spellEnd"/>
            <w:r w:rsidRPr="00D30D58">
              <w:rPr>
                <w:rFonts w:ascii="Times New Roman" w:hAnsi="Times New Roman" w:cs="Times New Roman"/>
                <w:color w:val="000000" w:themeColor="text1"/>
              </w:rPr>
              <w:t xml:space="preserve"> </w:t>
            </w:r>
          </w:p>
        </w:tc>
      </w:tr>
      <w:tr w:rsidR="00AB205E" w:rsidRPr="00D30D58" w:rsidTr="003E54F7">
        <w:trPr>
          <w:jc w:val="center"/>
        </w:trPr>
        <w:tc>
          <w:tcPr>
            <w:tcW w:w="1158" w:type="dxa"/>
            <w:tcBorders>
              <w:top w:val="single" w:sz="8" w:space="0" w:color="000000"/>
              <w:left w:val="single" w:sz="8" w:space="0" w:color="000000"/>
              <w:bottom w:val="single" w:sz="8" w:space="0" w:color="000000"/>
              <w:right w:val="single" w:sz="4" w:space="0" w:color="auto"/>
            </w:tcBorders>
            <w:shd w:val="clear" w:color="auto" w:fill="FFFFFF"/>
            <w:vAlign w:val="center"/>
            <w:hideMark/>
          </w:tcPr>
          <w:p w:rsidR="00AB205E" w:rsidRPr="00D30D58" w:rsidRDefault="00AB205E" w:rsidP="003E54F7">
            <w:pPr>
              <w:spacing w:before="100" w:beforeAutospacing="1" w:after="100" w:afterAutospacing="1"/>
              <w:rPr>
                <w:rFonts w:ascii="Times New Roman" w:hAnsi="Times New Roman" w:cs="Times New Roman"/>
                <w:color w:val="000000" w:themeColor="text1"/>
              </w:rPr>
            </w:pPr>
            <w:r w:rsidRPr="00D30D58">
              <w:rPr>
                <w:rFonts w:ascii="Times New Roman" w:hAnsi="Times New Roman" w:cs="Times New Roman"/>
                <w:color w:val="000000" w:themeColor="text1"/>
              </w:rPr>
              <w:t xml:space="preserve">2,01 – 2,50 </w:t>
            </w:r>
          </w:p>
        </w:tc>
        <w:tc>
          <w:tcPr>
            <w:tcW w:w="50" w:type="dxa"/>
            <w:tcBorders>
              <w:top w:val="single" w:sz="8" w:space="0" w:color="000000"/>
              <w:left w:val="single" w:sz="4" w:space="0" w:color="auto"/>
              <w:bottom w:val="single" w:sz="8" w:space="0" w:color="000000"/>
              <w:right w:val="single" w:sz="8" w:space="0" w:color="FFFFFF"/>
            </w:tcBorders>
            <w:shd w:val="clear" w:color="auto" w:fill="FFFFFF"/>
            <w:vAlign w:val="center"/>
          </w:tcPr>
          <w:p w:rsidR="00AB205E" w:rsidRPr="00D30D58" w:rsidRDefault="00AB205E" w:rsidP="003E54F7">
            <w:pPr>
              <w:spacing w:before="100" w:beforeAutospacing="1" w:after="100" w:afterAutospacing="1"/>
              <w:jc w:val="center"/>
              <w:rPr>
                <w:rFonts w:ascii="Times New Roman" w:hAnsi="Times New Roman" w:cs="Times New Roman"/>
                <w:color w:val="000000" w:themeColor="text1"/>
              </w:rPr>
            </w:pPr>
          </w:p>
        </w:tc>
        <w:tc>
          <w:tcPr>
            <w:tcW w:w="1108" w:type="dxa"/>
            <w:tcBorders>
              <w:top w:val="single" w:sz="8" w:space="0" w:color="000000"/>
              <w:left w:val="single" w:sz="8" w:space="0" w:color="FFFFFF"/>
              <w:bottom w:val="single" w:sz="8" w:space="0" w:color="000000"/>
              <w:right w:val="single" w:sz="8" w:space="0" w:color="000000"/>
            </w:tcBorders>
            <w:shd w:val="clear" w:color="auto" w:fill="FFFFFF"/>
            <w:vAlign w:val="center"/>
            <w:hideMark/>
          </w:tcPr>
          <w:p w:rsidR="00AB205E" w:rsidRPr="00D30D58" w:rsidRDefault="00AB205E" w:rsidP="003E54F7">
            <w:pPr>
              <w:spacing w:before="100" w:beforeAutospacing="1" w:after="100" w:afterAutospacing="1"/>
              <w:jc w:val="center"/>
              <w:rPr>
                <w:rFonts w:ascii="Times New Roman" w:hAnsi="Times New Roman" w:cs="Times New Roman"/>
                <w:color w:val="000000" w:themeColor="text1"/>
              </w:rPr>
            </w:pPr>
            <w:r w:rsidRPr="00D30D58">
              <w:rPr>
                <w:rFonts w:ascii="Times New Roman" w:hAnsi="Times New Roman" w:cs="Times New Roman"/>
                <w:color w:val="000000" w:themeColor="text1"/>
              </w:rPr>
              <w:t>C-</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B205E" w:rsidRPr="00D30D58" w:rsidRDefault="00AB205E" w:rsidP="003E54F7">
            <w:pPr>
              <w:spacing w:before="100" w:beforeAutospacing="1" w:after="100" w:afterAutospacing="1"/>
              <w:rPr>
                <w:rFonts w:ascii="Times New Roman" w:hAnsi="Times New Roman" w:cs="Times New Roman"/>
                <w:color w:val="000000" w:themeColor="text1"/>
              </w:rPr>
            </w:pPr>
            <w:proofErr w:type="spellStart"/>
            <w:r w:rsidRPr="00D30D58">
              <w:rPr>
                <w:rFonts w:ascii="Times New Roman" w:hAnsi="Times New Roman" w:cs="Times New Roman"/>
                <w:color w:val="000000" w:themeColor="text1"/>
              </w:rPr>
              <w:t>Cukup</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Dengan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Catatan</w:t>
            </w:r>
            <w:proofErr w:type="spellEnd"/>
            <w:r w:rsidRPr="00D30D58">
              <w:rPr>
                <w:rFonts w:ascii="Times New Roman" w:hAnsi="Times New Roman" w:cs="Times New Roman"/>
                <w:color w:val="000000" w:themeColor="text1"/>
              </w:rPr>
              <w:t xml:space="preserve"> </w:t>
            </w:r>
          </w:p>
        </w:tc>
      </w:tr>
      <w:tr w:rsidR="00AB205E" w:rsidRPr="00D30D58" w:rsidTr="003E54F7">
        <w:trPr>
          <w:jc w:val="center"/>
        </w:trPr>
        <w:tc>
          <w:tcPr>
            <w:tcW w:w="1158" w:type="dxa"/>
            <w:tcBorders>
              <w:top w:val="single" w:sz="8" w:space="0" w:color="000000"/>
              <w:left w:val="single" w:sz="8" w:space="0" w:color="000000"/>
              <w:bottom w:val="single" w:sz="8" w:space="0" w:color="000000"/>
              <w:right w:val="single" w:sz="4" w:space="0" w:color="auto"/>
            </w:tcBorders>
            <w:shd w:val="clear" w:color="auto" w:fill="FFFFFF"/>
            <w:vAlign w:val="center"/>
            <w:hideMark/>
          </w:tcPr>
          <w:p w:rsidR="00AB205E" w:rsidRPr="00D30D58" w:rsidRDefault="00AB205E" w:rsidP="003E54F7">
            <w:pPr>
              <w:spacing w:before="100" w:beforeAutospacing="1" w:after="100" w:afterAutospacing="1"/>
              <w:rPr>
                <w:rFonts w:ascii="Times New Roman" w:hAnsi="Times New Roman" w:cs="Times New Roman"/>
                <w:color w:val="000000" w:themeColor="text1"/>
              </w:rPr>
            </w:pPr>
            <w:r w:rsidRPr="00D30D58">
              <w:rPr>
                <w:rFonts w:ascii="Times New Roman" w:hAnsi="Times New Roman" w:cs="Times New Roman"/>
                <w:color w:val="000000" w:themeColor="text1"/>
              </w:rPr>
              <w:t xml:space="preserve">2,51 – 3,00 </w:t>
            </w:r>
          </w:p>
        </w:tc>
        <w:tc>
          <w:tcPr>
            <w:tcW w:w="50" w:type="dxa"/>
            <w:tcBorders>
              <w:top w:val="single" w:sz="8" w:space="0" w:color="000000"/>
              <w:left w:val="single" w:sz="4" w:space="0" w:color="auto"/>
              <w:bottom w:val="single" w:sz="8" w:space="0" w:color="000000"/>
              <w:right w:val="single" w:sz="8" w:space="0" w:color="FFFFFF"/>
            </w:tcBorders>
            <w:shd w:val="clear" w:color="auto" w:fill="FFFFFF"/>
            <w:vAlign w:val="center"/>
          </w:tcPr>
          <w:p w:rsidR="00AB205E" w:rsidRPr="00D30D58" w:rsidRDefault="00AB205E" w:rsidP="003E54F7">
            <w:pPr>
              <w:spacing w:before="100" w:beforeAutospacing="1" w:after="100" w:afterAutospacing="1"/>
              <w:jc w:val="center"/>
              <w:rPr>
                <w:rFonts w:ascii="Times New Roman" w:hAnsi="Times New Roman" w:cs="Times New Roman"/>
                <w:color w:val="000000" w:themeColor="text1"/>
              </w:rPr>
            </w:pPr>
          </w:p>
        </w:tc>
        <w:tc>
          <w:tcPr>
            <w:tcW w:w="1108" w:type="dxa"/>
            <w:tcBorders>
              <w:top w:val="single" w:sz="8" w:space="0" w:color="000000"/>
              <w:left w:val="single" w:sz="8" w:space="0" w:color="FFFFFF"/>
              <w:bottom w:val="single" w:sz="8" w:space="0" w:color="000000"/>
              <w:right w:val="single" w:sz="8" w:space="0" w:color="000000"/>
            </w:tcBorders>
            <w:shd w:val="clear" w:color="auto" w:fill="FFFFFF"/>
            <w:vAlign w:val="center"/>
            <w:hideMark/>
          </w:tcPr>
          <w:p w:rsidR="00AB205E" w:rsidRPr="00D30D58" w:rsidRDefault="00AB205E" w:rsidP="003E54F7">
            <w:pPr>
              <w:spacing w:before="100" w:beforeAutospacing="1" w:after="100" w:afterAutospacing="1"/>
              <w:jc w:val="center"/>
              <w:rPr>
                <w:rFonts w:ascii="Times New Roman" w:hAnsi="Times New Roman" w:cs="Times New Roman"/>
                <w:color w:val="000000" w:themeColor="text1"/>
              </w:rPr>
            </w:pPr>
            <w:r w:rsidRPr="00D30D58">
              <w:rPr>
                <w:rFonts w:ascii="Times New Roman" w:hAnsi="Times New Roman" w:cs="Times New Roman"/>
                <w:color w:val="000000" w:themeColor="text1"/>
              </w:rPr>
              <w:t>C</w:t>
            </w:r>
          </w:p>
        </w:tc>
        <w:tc>
          <w:tcPr>
            <w:tcW w:w="0" w:type="auto"/>
            <w:tcBorders>
              <w:top w:val="single" w:sz="8" w:space="0" w:color="000000"/>
              <w:left w:val="single" w:sz="8" w:space="0" w:color="000000"/>
              <w:bottom w:val="single" w:sz="8" w:space="0" w:color="000000"/>
              <w:right w:val="single" w:sz="8" w:space="0" w:color="000000"/>
            </w:tcBorders>
            <w:shd w:val="clear" w:color="auto" w:fill="D8D8D8"/>
            <w:vAlign w:val="center"/>
            <w:hideMark/>
          </w:tcPr>
          <w:p w:rsidR="00AB205E" w:rsidRPr="00D30D58" w:rsidRDefault="00AB205E" w:rsidP="003E54F7">
            <w:pPr>
              <w:spacing w:before="100" w:beforeAutospacing="1" w:after="100" w:afterAutospacing="1"/>
              <w:rPr>
                <w:rFonts w:ascii="Times New Roman" w:hAnsi="Times New Roman" w:cs="Times New Roman"/>
                <w:color w:val="000000" w:themeColor="text1"/>
              </w:rPr>
            </w:pPr>
            <w:proofErr w:type="spellStart"/>
            <w:r w:rsidRPr="00D30D58">
              <w:rPr>
                <w:rFonts w:ascii="Times New Roman" w:hAnsi="Times New Roman" w:cs="Times New Roman"/>
                <w:color w:val="000000" w:themeColor="text1"/>
              </w:rPr>
              <w:t>Cukup</w:t>
            </w:r>
            <w:proofErr w:type="spellEnd"/>
            <w:r w:rsidRPr="00D30D58">
              <w:rPr>
                <w:rFonts w:ascii="Times New Roman" w:hAnsi="Times New Roman" w:cs="Times New Roman"/>
                <w:color w:val="000000" w:themeColor="text1"/>
              </w:rPr>
              <w:t xml:space="preserve"> </w:t>
            </w:r>
          </w:p>
        </w:tc>
      </w:tr>
      <w:tr w:rsidR="00AB205E" w:rsidRPr="00D30D58" w:rsidTr="003E54F7">
        <w:trPr>
          <w:jc w:val="center"/>
        </w:trPr>
        <w:tc>
          <w:tcPr>
            <w:tcW w:w="1158" w:type="dxa"/>
            <w:tcBorders>
              <w:top w:val="single" w:sz="8" w:space="0" w:color="000000"/>
              <w:left w:val="single" w:sz="8" w:space="0" w:color="000000"/>
              <w:bottom w:val="single" w:sz="8" w:space="0" w:color="000000"/>
              <w:right w:val="single" w:sz="4" w:space="0" w:color="auto"/>
            </w:tcBorders>
            <w:shd w:val="clear" w:color="auto" w:fill="FFFFFF"/>
            <w:vAlign w:val="center"/>
            <w:hideMark/>
          </w:tcPr>
          <w:p w:rsidR="00AB205E" w:rsidRPr="00D30D58" w:rsidRDefault="00AB205E" w:rsidP="003E54F7">
            <w:pPr>
              <w:spacing w:before="100" w:beforeAutospacing="1" w:after="100" w:afterAutospacing="1"/>
              <w:rPr>
                <w:rFonts w:ascii="Times New Roman" w:hAnsi="Times New Roman" w:cs="Times New Roman"/>
                <w:color w:val="000000" w:themeColor="text1"/>
              </w:rPr>
            </w:pPr>
            <w:r w:rsidRPr="00D30D58">
              <w:rPr>
                <w:rFonts w:ascii="Times New Roman" w:hAnsi="Times New Roman" w:cs="Times New Roman"/>
                <w:color w:val="000000" w:themeColor="text1"/>
              </w:rPr>
              <w:t xml:space="preserve">3,01 – 3,50 </w:t>
            </w:r>
          </w:p>
        </w:tc>
        <w:tc>
          <w:tcPr>
            <w:tcW w:w="50" w:type="dxa"/>
            <w:tcBorders>
              <w:top w:val="single" w:sz="8" w:space="0" w:color="000000"/>
              <w:left w:val="single" w:sz="4" w:space="0" w:color="auto"/>
              <w:bottom w:val="single" w:sz="8" w:space="0" w:color="000000"/>
              <w:right w:val="single" w:sz="8" w:space="0" w:color="FFFFFF"/>
            </w:tcBorders>
            <w:shd w:val="clear" w:color="auto" w:fill="FFFFFF"/>
            <w:vAlign w:val="center"/>
          </w:tcPr>
          <w:p w:rsidR="00AB205E" w:rsidRPr="00D30D58" w:rsidRDefault="00AB205E" w:rsidP="003E54F7">
            <w:pPr>
              <w:spacing w:before="100" w:beforeAutospacing="1" w:after="100" w:afterAutospacing="1"/>
              <w:jc w:val="center"/>
              <w:rPr>
                <w:rFonts w:ascii="Times New Roman" w:hAnsi="Times New Roman" w:cs="Times New Roman"/>
                <w:color w:val="000000" w:themeColor="text1"/>
              </w:rPr>
            </w:pPr>
          </w:p>
        </w:tc>
        <w:tc>
          <w:tcPr>
            <w:tcW w:w="1108" w:type="dxa"/>
            <w:tcBorders>
              <w:top w:val="single" w:sz="8" w:space="0" w:color="000000"/>
              <w:left w:val="single" w:sz="8" w:space="0" w:color="FFFFFF"/>
              <w:bottom w:val="single" w:sz="8" w:space="0" w:color="000000"/>
              <w:right w:val="single" w:sz="8" w:space="0" w:color="000000"/>
            </w:tcBorders>
            <w:shd w:val="clear" w:color="auto" w:fill="FFFFFF"/>
            <w:vAlign w:val="center"/>
            <w:hideMark/>
          </w:tcPr>
          <w:p w:rsidR="00AB205E" w:rsidRPr="00D30D58" w:rsidRDefault="00AB205E" w:rsidP="003E54F7">
            <w:pPr>
              <w:spacing w:before="100" w:beforeAutospacing="1" w:after="100" w:afterAutospacing="1"/>
              <w:jc w:val="center"/>
              <w:rPr>
                <w:rFonts w:ascii="Times New Roman" w:hAnsi="Times New Roman" w:cs="Times New Roman"/>
                <w:color w:val="000000" w:themeColor="text1"/>
              </w:rPr>
            </w:pPr>
            <w:r w:rsidRPr="00D30D58">
              <w:rPr>
                <w:rFonts w:ascii="Times New Roman" w:hAnsi="Times New Roman" w:cs="Times New Roman"/>
                <w:color w:val="000000" w:themeColor="text1"/>
              </w:rPr>
              <w:t>B-</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B205E" w:rsidRPr="00D30D58" w:rsidRDefault="00AB205E" w:rsidP="003E54F7">
            <w:pPr>
              <w:spacing w:before="100" w:beforeAutospacing="1" w:after="100" w:afterAutospacing="1"/>
              <w:rPr>
                <w:rFonts w:ascii="Times New Roman" w:hAnsi="Times New Roman" w:cs="Times New Roman"/>
                <w:color w:val="000000" w:themeColor="text1"/>
              </w:rPr>
            </w:pPr>
            <w:proofErr w:type="spellStart"/>
            <w:r w:rsidRPr="00D30D58">
              <w:rPr>
                <w:rFonts w:ascii="Times New Roman" w:hAnsi="Times New Roman" w:cs="Times New Roman"/>
                <w:color w:val="000000" w:themeColor="text1"/>
              </w:rPr>
              <w:t>Baik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Dengan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Catatan</w:t>
            </w:r>
            <w:proofErr w:type="spellEnd"/>
            <w:r w:rsidRPr="00D30D58">
              <w:rPr>
                <w:rFonts w:ascii="Times New Roman" w:hAnsi="Times New Roman" w:cs="Times New Roman"/>
                <w:color w:val="000000" w:themeColor="text1"/>
              </w:rPr>
              <w:t xml:space="preserve"> </w:t>
            </w:r>
          </w:p>
        </w:tc>
      </w:tr>
      <w:tr w:rsidR="00AB205E" w:rsidRPr="00D30D58" w:rsidTr="003E54F7">
        <w:trPr>
          <w:jc w:val="center"/>
        </w:trPr>
        <w:tc>
          <w:tcPr>
            <w:tcW w:w="1158" w:type="dxa"/>
            <w:tcBorders>
              <w:top w:val="single" w:sz="8" w:space="0" w:color="000000"/>
              <w:left w:val="single" w:sz="8" w:space="0" w:color="000000"/>
              <w:bottom w:val="single" w:sz="8" w:space="0" w:color="000000"/>
              <w:right w:val="single" w:sz="4" w:space="0" w:color="auto"/>
            </w:tcBorders>
            <w:shd w:val="clear" w:color="auto" w:fill="FFFFFF"/>
            <w:vAlign w:val="center"/>
            <w:hideMark/>
          </w:tcPr>
          <w:p w:rsidR="00AB205E" w:rsidRPr="00D30D58" w:rsidRDefault="00AB205E" w:rsidP="003E54F7">
            <w:pPr>
              <w:spacing w:before="100" w:beforeAutospacing="1" w:after="100" w:afterAutospacing="1"/>
              <w:rPr>
                <w:rFonts w:ascii="Times New Roman" w:hAnsi="Times New Roman" w:cs="Times New Roman"/>
                <w:color w:val="000000" w:themeColor="text1"/>
              </w:rPr>
            </w:pPr>
            <w:r w:rsidRPr="00D30D58">
              <w:rPr>
                <w:rFonts w:ascii="Times New Roman" w:hAnsi="Times New Roman" w:cs="Times New Roman"/>
                <w:color w:val="000000" w:themeColor="text1"/>
              </w:rPr>
              <w:t xml:space="preserve">3,51 – 4,00 </w:t>
            </w:r>
          </w:p>
        </w:tc>
        <w:tc>
          <w:tcPr>
            <w:tcW w:w="50" w:type="dxa"/>
            <w:tcBorders>
              <w:top w:val="single" w:sz="8" w:space="0" w:color="000000"/>
              <w:left w:val="single" w:sz="4" w:space="0" w:color="auto"/>
              <w:bottom w:val="single" w:sz="8" w:space="0" w:color="000000"/>
              <w:right w:val="single" w:sz="8" w:space="0" w:color="FFFFFF"/>
            </w:tcBorders>
            <w:shd w:val="clear" w:color="auto" w:fill="FFFFFF"/>
            <w:vAlign w:val="center"/>
          </w:tcPr>
          <w:p w:rsidR="00AB205E" w:rsidRPr="00D30D58" w:rsidRDefault="00AB205E" w:rsidP="003E54F7">
            <w:pPr>
              <w:spacing w:before="100" w:beforeAutospacing="1" w:after="100" w:afterAutospacing="1"/>
              <w:jc w:val="center"/>
              <w:rPr>
                <w:rFonts w:ascii="Times New Roman" w:hAnsi="Times New Roman" w:cs="Times New Roman"/>
                <w:color w:val="000000" w:themeColor="text1"/>
              </w:rPr>
            </w:pPr>
          </w:p>
        </w:tc>
        <w:tc>
          <w:tcPr>
            <w:tcW w:w="1108" w:type="dxa"/>
            <w:tcBorders>
              <w:top w:val="single" w:sz="8" w:space="0" w:color="000000"/>
              <w:left w:val="single" w:sz="8" w:space="0" w:color="FFFFFF"/>
              <w:bottom w:val="single" w:sz="8" w:space="0" w:color="000000"/>
              <w:right w:val="single" w:sz="8" w:space="0" w:color="000000"/>
            </w:tcBorders>
            <w:shd w:val="clear" w:color="auto" w:fill="FFFFFF"/>
            <w:vAlign w:val="center"/>
            <w:hideMark/>
          </w:tcPr>
          <w:p w:rsidR="00AB205E" w:rsidRPr="00D30D58" w:rsidRDefault="00AB205E" w:rsidP="003E54F7">
            <w:pPr>
              <w:spacing w:before="100" w:beforeAutospacing="1" w:after="100" w:afterAutospacing="1"/>
              <w:jc w:val="center"/>
              <w:rPr>
                <w:rFonts w:ascii="Times New Roman" w:hAnsi="Times New Roman" w:cs="Times New Roman"/>
                <w:color w:val="000000" w:themeColor="text1"/>
              </w:rPr>
            </w:pPr>
            <w:r w:rsidRPr="00D30D58">
              <w:rPr>
                <w:rFonts w:ascii="Times New Roman" w:hAnsi="Times New Roman" w:cs="Times New Roman"/>
                <w:color w:val="000000" w:themeColor="text1"/>
              </w:rPr>
              <w:t>B</w:t>
            </w:r>
          </w:p>
        </w:tc>
        <w:tc>
          <w:tcPr>
            <w:tcW w:w="0" w:type="auto"/>
            <w:tcBorders>
              <w:top w:val="single" w:sz="8" w:space="0" w:color="000000"/>
              <w:left w:val="single" w:sz="8" w:space="0" w:color="000000"/>
              <w:bottom w:val="single" w:sz="8" w:space="0" w:color="000000"/>
              <w:right w:val="single" w:sz="8" w:space="0" w:color="000000"/>
            </w:tcBorders>
            <w:shd w:val="clear" w:color="auto" w:fill="D8D8D8"/>
            <w:vAlign w:val="center"/>
            <w:hideMark/>
          </w:tcPr>
          <w:p w:rsidR="00AB205E" w:rsidRPr="00D30D58" w:rsidRDefault="00AB205E" w:rsidP="003E54F7">
            <w:pPr>
              <w:spacing w:before="100" w:beforeAutospacing="1" w:after="100" w:afterAutospacing="1"/>
              <w:rPr>
                <w:rFonts w:ascii="Times New Roman" w:hAnsi="Times New Roman" w:cs="Times New Roman"/>
                <w:color w:val="000000" w:themeColor="text1"/>
              </w:rPr>
            </w:pPr>
            <w:proofErr w:type="spellStart"/>
            <w:r w:rsidRPr="00D30D58">
              <w:rPr>
                <w:rFonts w:ascii="Times New Roman" w:hAnsi="Times New Roman" w:cs="Times New Roman"/>
                <w:color w:val="000000" w:themeColor="text1"/>
              </w:rPr>
              <w:t>Baik</w:t>
            </w:r>
            <w:proofErr w:type="spellEnd"/>
            <w:r w:rsidRPr="00D30D58">
              <w:rPr>
                <w:rFonts w:ascii="Times New Roman" w:hAnsi="Times New Roman" w:cs="Times New Roman"/>
                <w:color w:val="000000" w:themeColor="text1"/>
              </w:rPr>
              <w:t xml:space="preserve"> </w:t>
            </w:r>
          </w:p>
        </w:tc>
      </w:tr>
      <w:tr w:rsidR="00AB205E" w:rsidRPr="00D30D58" w:rsidTr="003E54F7">
        <w:trPr>
          <w:jc w:val="center"/>
        </w:trPr>
        <w:tc>
          <w:tcPr>
            <w:tcW w:w="1158" w:type="dxa"/>
            <w:tcBorders>
              <w:top w:val="single" w:sz="8" w:space="0" w:color="000000"/>
              <w:left w:val="single" w:sz="8" w:space="0" w:color="000000"/>
              <w:bottom w:val="single" w:sz="8" w:space="0" w:color="000000"/>
              <w:right w:val="single" w:sz="4" w:space="0" w:color="auto"/>
            </w:tcBorders>
            <w:shd w:val="clear" w:color="auto" w:fill="FFFFFF"/>
            <w:vAlign w:val="center"/>
            <w:hideMark/>
          </w:tcPr>
          <w:p w:rsidR="00AB205E" w:rsidRPr="00D30D58" w:rsidRDefault="00AB205E" w:rsidP="003E54F7">
            <w:pPr>
              <w:spacing w:before="100" w:beforeAutospacing="1" w:after="100" w:afterAutospacing="1"/>
              <w:rPr>
                <w:rFonts w:ascii="Times New Roman" w:hAnsi="Times New Roman" w:cs="Times New Roman"/>
                <w:color w:val="000000" w:themeColor="text1"/>
              </w:rPr>
            </w:pPr>
            <w:r w:rsidRPr="00D30D58">
              <w:rPr>
                <w:rFonts w:ascii="Times New Roman" w:hAnsi="Times New Roman" w:cs="Times New Roman"/>
                <w:color w:val="000000" w:themeColor="text1"/>
              </w:rPr>
              <w:t xml:space="preserve">4,01 – 4,50 </w:t>
            </w:r>
          </w:p>
        </w:tc>
        <w:tc>
          <w:tcPr>
            <w:tcW w:w="50" w:type="dxa"/>
            <w:tcBorders>
              <w:top w:val="single" w:sz="8" w:space="0" w:color="000000"/>
              <w:left w:val="single" w:sz="4" w:space="0" w:color="auto"/>
              <w:bottom w:val="single" w:sz="8" w:space="0" w:color="000000"/>
              <w:right w:val="single" w:sz="8" w:space="0" w:color="FFFFFF"/>
            </w:tcBorders>
            <w:shd w:val="clear" w:color="auto" w:fill="FFFFFF"/>
            <w:vAlign w:val="center"/>
          </w:tcPr>
          <w:p w:rsidR="00AB205E" w:rsidRPr="00D30D58" w:rsidRDefault="00AB205E" w:rsidP="003E54F7">
            <w:pPr>
              <w:spacing w:before="100" w:beforeAutospacing="1" w:after="100" w:afterAutospacing="1"/>
              <w:jc w:val="center"/>
              <w:rPr>
                <w:rFonts w:ascii="Times New Roman" w:hAnsi="Times New Roman" w:cs="Times New Roman"/>
                <w:color w:val="000000" w:themeColor="text1"/>
              </w:rPr>
            </w:pPr>
          </w:p>
        </w:tc>
        <w:tc>
          <w:tcPr>
            <w:tcW w:w="1108" w:type="dxa"/>
            <w:tcBorders>
              <w:top w:val="single" w:sz="8" w:space="0" w:color="000000"/>
              <w:left w:val="single" w:sz="8" w:space="0" w:color="FFFFFF"/>
              <w:bottom w:val="single" w:sz="8" w:space="0" w:color="000000"/>
              <w:right w:val="single" w:sz="8" w:space="0" w:color="000000"/>
            </w:tcBorders>
            <w:shd w:val="clear" w:color="auto" w:fill="FFFFFF"/>
            <w:vAlign w:val="center"/>
            <w:hideMark/>
          </w:tcPr>
          <w:p w:rsidR="00AB205E" w:rsidRPr="00D30D58" w:rsidRDefault="00AB205E" w:rsidP="003E54F7">
            <w:pPr>
              <w:spacing w:before="100" w:beforeAutospacing="1" w:after="100" w:afterAutospacing="1"/>
              <w:jc w:val="center"/>
              <w:rPr>
                <w:rFonts w:ascii="Times New Roman" w:hAnsi="Times New Roman" w:cs="Times New Roman"/>
                <w:color w:val="000000" w:themeColor="text1"/>
              </w:rPr>
            </w:pPr>
            <w:r w:rsidRPr="00D30D58">
              <w:rPr>
                <w:rFonts w:ascii="Times New Roman" w:hAnsi="Times New Roman" w:cs="Times New Roman"/>
                <w:color w:val="000000" w:themeColor="text1"/>
              </w:rPr>
              <w:t>A-</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B205E" w:rsidRPr="00D30D58" w:rsidRDefault="00AB205E" w:rsidP="003E54F7">
            <w:pPr>
              <w:spacing w:before="100" w:beforeAutospacing="1" w:after="100" w:afterAutospacing="1"/>
              <w:rPr>
                <w:rFonts w:ascii="Times New Roman" w:hAnsi="Times New Roman" w:cs="Times New Roman"/>
                <w:color w:val="000000" w:themeColor="text1"/>
              </w:rPr>
            </w:pPr>
            <w:r w:rsidRPr="00D30D58">
              <w:rPr>
                <w:rFonts w:ascii="Times New Roman" w:hAnsi="Times New Roman" w:cs="Times New Roman"/>
                <w:color w:val="000000" w:themeColor="text1"/>
              </w:rPr>
              <w:t xml:space="preserve">Sangat </w:t>
            </w:r>
            <w:proofErr w:type="spellStart"/>
            <w:r w:rsidRPr="00D30D58">
              <w:rPr>
                <w:rFonts w:ascii="Times New Roman" w:hAnsi="Times New Roman" w:cs="Times New Roman"/>
                <w:color w:val="000000" w:themeColor="text1"/>
              </w:rPr>
              <w:t>Baik</w:t>
            </w:r>
            <w:proofErr w:type="spellEnd"/>
            <w:r w:rsidRPr="00D30D58">
              <w:rPr>
                <w:rFonts w:ascii="Times New Roman" w:hAnsi="Times New Roman" w:cs="Times New Roman"/>
                <w:color w:val="000000" w:themeColor="text1"/>
              </w:rPr>
              <w:t xml:space="preserve"> </w:t>
            </w:r>
          </w:p>
        </w:tc>
      </w:tr>
      <w:tr w:rsidR="00AB205E" w:rsidRPr="00D30D58" w:rsidTr="003E54F7">
        <w:trPr>
          <w:jc w:val="center"/>
        </w:trPr>
        <w:tc>
          <w:tcPr>
            <w:tcW w:w="1158" w:type="dxa"/>
            <w:tcBorders>
              <w:top w:val="single" w:sz="8" w:space="0" w:color="000000"/>
              <w:left w:val="single" w:sz="8" w:space="0" w:color="000000"/>
              <w:bottom w:val="single" w:sz="8" w:space="0" w:color="000000"/>
              <w:right w:val="single" w:sz="4" w:space="0" w:color="auto"/>
            </w:tcBorders>
            <w:shd w:val="clear" w:color="auto" w:fill="FFFFFF"/>
            <w:vAlign w:val="center"/>
            <w:hideMark/>
          </w:tcPr>
          <w:p w:rsidR="00AB205E" w:rsidRPr="00D30D58" w:rsidRDefault="00AB205E" w:rsidP="003E54F7">
            <w:pPr>
              <w:spacing w:before="100" w:beforeAutospacing="1" w:after="100" w:afterAutospacing="1"/>
              <w:rPr>
                <w:rFonts w:ascii="Times New Roman" w:hAnsi="Times New Roman" w:cs="Times New Roman"/>
                <w:color w:val="000000" w:themeColor="text1"/>
              </w:rPr>
            </w:pPr>
            <w:r w:rsidRPr="00D30D58">
              <w:rPr>
                <w:rFonts w:ascii="Times New Roman" w:hAnsi="Times New Roman" w:cs="Times New Roman"/>
                <w:color w:val="000000" w:themeColor="text1"/>
              </w:rPr>
              <w:t xml:space="preserve">4,51 – 5,00 </w:t>
            </w:r>
          </w:p>
        </w:tc>
        <w:tc>
          <w:tcPr>
            <w:tcW w:w="50" w:type="dxa"/>
            <w:tcBorders>
              <w:top w:val="single" w:sz="8" w:space="0" w:color="000000"/>
              <w:left w:val="single" w:sz="4" w:space="0" w:color="auto"/>
              <w:bottom w:val="single" w:sz="8" w:space="0" w:color="000000"/>
              <w:right w:val="single" w:sz="8" w:space="0" w:color="FFFFFF"/>
            </w:tcBorders>
            <w:shd w:val="clear" w:color="auto" w:fill="FFFFFF"/>
            <w:vAlign w:val="center"/>
          </w:tcPr>
          <w:p w:rsidR="00AB205E" w:rsidRPr="00D30D58" w:rsidRDefault="00AB205E" w:rsidP="003E54F7">
            <w:pPr>
              <w:spacing w:before="100" w:beforeAutospacing="1" w:after="100" w:afterAutospacing="1"/>
              <w:jc w:val="center"/>
              <w:rPr>
                <w:rFonts w:ascii="Times New Roman" w:hAnsi="Times New Roman" w:cs="Times New Roman"/>
                <w:color w:val="000000" w:themeColor="text1"/>
              </w:rPr>
            </w:pPr>
          </w:p>
        </w:tc>
        <w:tc>
          <w:tcPr>
            <w:tcW w:w="1108" w:type="dxa"/>
            <w:tcBorders>
              <w:top w:val="single" w:sz="8" w:space="0" w:color="000000"/>
              <w:left w:val="single" w:sz="8" w:space="0" w:color="FFFFFF"/>
              <w:bottom w:val="single" w:sz="8" w:space="0" w:color="000000"/>
              <w:right w:val="single" w:sz="8" w:space="0" w:color="000000"/>
            </w:tcBorders>
            <w:shd w:val="clear" w:color="auto" w:fill="FFFFFF"/>
            <w:vAlign w:val="center"/>
            <w:hideMark/>
          </w:tcPr>
          <w:p w:rsidR="00AB205E" w:rsidRPr="00D30D58" w:rsidRDefault="00AB205E" w:rsidP="003E54F7">
            <w:pPr>
              <w:spacing w:before="100" w:beforeAutospacing="1" w:after="100" w:afterAutospacing="1"/>
              <w:jc w:val="center"/>
              <w:rPr>
                <w:rFonts w:ascii="Times New Roman" w:hAnsi="Times New Roman" w:cs="Times New Roman"/>
                <w:color w:val="000000" w:themeColor="text1"/>
              </w:rPr>
            </w:pPr>
            <w:r w:rsidRPr="00D30D58">
              <w:rPr>
                <w:rFonts w:ascii="Times New Roman" w:hAnsi="Times New Roman" w:cs="Times New Roman"/>
                <w:color w:val="000000" w:themeColor="text1"/>
              </w:rPr>
              <w:t>A</w:t>
            </w:r>
          </w:p>
        </w:tc>
        <w:tc>
          <w:tcPr>
            <w:tcW w:w="0" w:type="auto"/>
            <w:tcBorders>
              <w:top w:val="single" w:sz="8" w:space="0" w:color="000000"/>
              <w:left w:val="single" w:sz="8" w:space="0" w:color="000000"/>
              <w:bottom w:val="single" w:sz="8" w:space="0" w:color="000000"/>
              <w:right w:val="single" w:sz="8" w:space="0" w:color="000000"/>
            </w:tcBorders>
            <w:shd w:val="clear" w:color="auto" w:fill="D8D8D8"/>
            <w:vAlign w:val="center"/>
            <w:hideMark/>
          </w:tcPr>
          <w:p w:rsidR="00AB205E" w:rsidRPr="00D30D58" w:rsidRDefault="00AB205E" w:rsidP="003E54F7">
            <w:pPr>
              <w:spacing w:before="100" w:beforeAutospacing="1" w:after="100" w:afterAutospacing="1"/>
              <w:rPr>
                <w:rFonts w:ascii="Times New Roman" w:hAnsi="Times New Roman" w:cs="Times New Roman"/>
                <w:color w:val="000000" w:themeColor="text1"/>
              </w:rPr>
            </w:pP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Prima </w:t>
            </w:r>
          </w:p>
        </w:tc>
      </w:tr>
    </w:tbl>
    <w:p w:rsidR="00AB205E" w:rsidRPr="00D30D58" w:rsidRDefault="00AB205E" w:rsidP="00AB205E">
      <w:pPr>
        <w:jc w:val="center"/>
        <w:rPr>
          <w:rFonts w:ascii="Times New Roman" w:hAnsi="Times New Roman" w:cs="Times New Roman"/>
        </w:rPr>
      </w:pPr>
      <w:proofErr w:type="spellStart"/>
      <w:proofErr w:type="gramStart"/>
      <w:r w:rsidRPr="00D30D58">
        <w:rPr>
          <w:rFonts w:ascii="Times New Roman" w:hAnsi="Times New Roman" w:cs="Times New Roman"/>
          <w:color w:val="000000" w:themeColor="text1"/>
        </w:rPr>
        <w:t>Sumber</w:t>
      </w:r>
      <w:proofErr w:type="spellEnd"/>
      <w:r w:rsidRPr="00D30D58">
        <w:rPr>
          <w:rFonts w:ascii="Times New Roman" w:hAnsi="Times New Roman" w:cs="Times New Roman"/>
          <w:color w:val="000000" w:themeColor="text1"/>
        </w:rPr>
        <w:t xml:space="preserve"> :</w:t>
      </w:r>
      <w:proofErr w:type="gramEnd"/>
      <w:r w:rsidRPr="00D30D58">
        <w:rPr>
          <w:rFonts w:ascii="Times New Roman" w:hAnsi="Times New Roman" w:cs="Times New Roman"/>
        </w:rPr>
        <w:t xml:space="preserve"> Kementerian </w:t>
      </w:r>
      <w:proofErr w:type="spellStart"/>
      <w:r w:rsidRPr="00D30D58">
        <w:rPr>
          <w:rFonts w:ascii="Times New Roman" w:hAnsi="Times New Roman" w:cs="Times New Roman"/>
        </w:rPr>
        <w:t>Pendayagunaan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Aparatur</w:t>
      </w:r>
      <w:proofErr w:type="spellEnd"/>
      <w:r w:rsidRPr="00D30D58">
        <w:rPr>
          <w:rFonts w:ascii="Times New Roman" w:hAnsi="Times New Roman" w:cs="Times New Roman"/>
        </w:rPr>
        <w:t xml:space="preserve"> Negara Dan Reformasi </w:t>
      </w:r>
      <w:proofErr w:type="spellStart"/>
      <w:r w:rsidRPr="00D30D58">
        <w:rPr>
          <w:rFonts w:ascii="Times New Roman" w:hAnsi="Times New Roman" w:cs="Times New Roman"/>
        </w:rPr>
        <w:t>Birokrasi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Indeks</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Publik”, </w:t>
      </w:r>
      <w:hyperlink r:id="rId11" w:history="1">
        <w:r w:rsidRPr="00D30D58">
          <w:rPr>
            <w:rStyle w:val="Hyperlink"/>
            <w:rFonts w:ascii="Times New Roman" w:hAnsi="Times New Roman" w:cs="Times New Roman"/>
          </w:rPr>
          <w:t>www.menpan.go.id</w:t>
        </w:r>
      </w:hyperlink>
      <w:r w:rsidRPr="00D30D58">
        <w:rPr>
          <w:rFonts w:ascii="Times New Roman" w:hAnsi="Times New Roman" w:cs="Times New Roman"/>
        </w:rPr>
        <w:t xml:space="preserve"> </w:t>
      </w:r>
      <w:proofErr w:type="spellStart"/>
      <w:r w:rsidRPr="00D30D58">
        <w:rPr>
          <w:rFonts w:ascii="Times New Roman" w:hAnsi="Times New Roman" w:cs="Times New Roman"/>
        </w:rPr>
        <w:t>diakses</w:t>
      </w:r>
      <w:proofErr w:type="spellEnd"/>
      <w:r w:rsidRPr="00D30D58">
        <w:rPr>
          <w:rFonts w:ascii="Times New Roman" w:hAnsi="Times New Roman" w:cs="Times New Roman"/>
        </w:rPr>
        <w:t xml:space="preserve"> 7 November 2022</w:t>
      </w:r>
    </w:p>
    <w:p w:rsidR="00AB205E" w:rsidRPr="00D30D58" w:rsidRDefault="00AB205E" w:rsidP="00AB205E">
      <w:pPr>
        <w:rPr>
          <w:rFonts w:ascii="Times New Roman" w:hAnsi="Times New Roman" w:cs="Times New Roman"/>
          <w:color w:val="000000" w:themeColor="text1"/>
        </w:rPr>
      </w:pPr>
    </w:p>
    <w:p w:rsidR="00AB205E" w:rsidRPr="00D30D58" w:rsidRDefault="00AB205E" w:rsidP="00AB205E">
      <w:pPr>
        <w:ind w:left="709"/>
        <w:jc w:val="both"/>
        <w:rPr>
          <w:rFonts w:ascii="Times New Roman" w:hAnsi="Times New Roman" w:cs="Times New Roman"/>
          <w:color w:val="000000" w:themeColor="text1"/>
        </w:rPr>
      </w:pPr>
      <w:proofErr w:type="spellStart"/>
      <w:r w:rsidRPr="00D30D58">
        <w:rPr>
          <w:rFonts w:ascii="Times New Roman" w:hAnsi="Times New Roman" w:cs="Times New Roman"/>
          <w:color w:val="000000" w:themeColor="text1"/>
        </w:rPr>
        <w:t>Berdasarkan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tabel</w:t>
      </w:r>
      <w:proofErr w:type="spellEnd"/>
      <w:r w:rsidRPr="00D30D58">
        <w:rPr>
          <w:rFonts w:ascii="Times New Roman" w:hAnsi="Times New Roman" w:cs="Times New Roman"/>
          <w:color w:val="000000" w:themeColor="text1"/>
        </w:rPr>
        <w:t xml:space="preserve"> 3.1.1 </w:t>
      </w:r>
      <w:proofErr w:type="spellStart"/>
      <w:r w:rsidRPr="00D30D58">
        <w:rPr>
          <w:rFonts w:ascii="Times New Roman" w:hAnsi="Times New Roman" w:cs="Times New Roman"/>
          <w:color w:val="000000" w:themeColor="text1"/>
        </w:rPr>
        <w:t>terlihat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bahwa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terdapat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hubungan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antara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berkualitas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dengan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prima.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prima </w:t>
      </w:r>
      <w:proofErr w:type="spellStart"/>
      <w:r w:rsidRPr="00D30D58">
        <w:rPr>
          <w:rFonts w:ascii="Times New Roman" w:hAnsi="Times New Roman" w:cs="Times New Roman"/>
          <w:color w:val="000000" w:themeColor="text1"/>
        </w:rPr>
        <w:t>dijadikan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sebagai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indeks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mencerminkan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baik</w:t>
      </w:r>
      <w:proofErr w:type="spellEnd"/>
      <w:r w:rsidRPr="00D30D58">
        <w:rPr>
          <w:rFonts w:ascii="Times New Roman" w:hAnsi="Times New Roman" w:cs="Times New Roman"/>
          <w:color w:val="000000" w:themeColor="text1"/>
        </w:rPr>
        <w:t xml:space="preserve"> dan </w:t>
      </w:r>
      <w:proofErr w:type="spellStart"/>
      <w:r w:rsidRPr="00D30D58">
        <w:rPr>
          <w:rFonts w:ascii="Times New Roman" w:hAnsi="Times New Roman" w:cs="Times New Roman"/>
          <w:color w:val="000000" w:themeColor="text1"/>
        </w:rPr>
        <w:t>berkualitas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serta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memberikan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kepauasan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masyarakat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Intansi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pemerintah</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tentu</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harus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mewujudkan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masuk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dalam</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kategori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nilai</w:t>
      </w:r>
      <w:proofErr w:type="spellEnd"/>
      <w:r w:rsidRPr="00D30D58">
        <w:rPr>
          <w:rFonts w:ascii="Times New Roman" w:hAnsi="Times New Roman" w:cs="Times New Roman"/>
          <w:color w:val="000000" w:themeColor="text1"/>
        </w:rPr>
        <w:t xml:space="preserve"> 4,51-5,00 </w:t>
      </w:r>
      <w:proofErr w:type="spellStart"/>
      <w:r w:rsidRPr="00D30D58">
        <w:rPr>
          <w:rFonts w:ascii="Times New Roman" w:hAnsi="Times New Roman" w:cs="Times New Roman"/>
          <w:color w:val="000000" w:themeColor="text1"/>
        </w:rPr>
        <w:t>dengan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kategori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nilai</w:t>
      </w:r>
      <w:proofErr w:type="spellEnd"/>
      <w:r w:rsidRPr="00D30D58">
        <w:rPr>
          <w:rFonts w:ascii="Times New Roman" w:hAnsi="Times New Roman" w:cs="Times New Roman"/>
          <w:color w:val="000000" w:themeColor="text1"/>
        </w:rPr>
        <w:t xml:space="preserve"> A. </w:t>
      </w:r>
      <w:proofErr w:type="spellStart"/>
      <w:r w:rsidRPr="00D30D58">
        <w:rPr>
          <w:rFonts w:ascii="Times New Roman" w:hAnsi="Times New Roman" w:cs="Times New Roman"/>
          <w:color w:val="000000" w:themeColor="text1"/>
        </w:rPr>
        <w:t>Berikut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adalah</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hasil</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Indeks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Publik yang </w:t>
      </w:r>
      <w:proofErr w:type="spellStart"/>
      <w:r w:rsidRPr="00D30D58">
        <w:rPr>
          <w:rFonts w:ascii="Times New Roman" w:hAnsi="Times New Roman" w:cs="Times New Roman"/>
          <w:color w:val="000000" w:themeColor="text1"/>
        </w:rPr>
        <w:t>dilaksanakan</w:t>
      </w:r>
      <w:proofErr w:type="spellEnd"/>
      <w:r w:rsidRPr="00D30D58">
        <w:rPr>
          <w:rFonts w:ascii="Times New Roman" w:hAnsi="Times New Roman" w:cs="Times New Roman"/>
          <w:color w:val="000000" w:themeColor="text1"/>
        </w:rPr>
        <w:t xml:space="preserve"> oleh Kementerian </w:t>
      </w:r>
      <w:proofErr w:type="spellStart"/>
      <w:r w:rsidRPr="00D30D58">
        <w:rPr>
          <w:rFonts w:ascii="Times New Roman" w:hAnsi="Times New Roman" w:cs="Times New Roman"/>
          <w:color w:val="000000" w:themeColor="text1"/>
        </w:rPr>
        <w:t>Pendayagunaan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Aparatur</w:t>
      </w:r>
      <w:proofErr w:type="spellEnd"/>
      <w:r w:rsidRPr="00D30D58">
        <w:rPr>
          <w:rFonts w:ascii="Times New Roman" w:hAnsi="Times New Roman" w:cs="Times New Roman"/>
          <w:color w:val="000000" w:themeColor="text1"/>
        </w:rPr>
        <w:t xml:space="preserve"> Negara dan Reformasi </w:t>
      </w:r>
      <w:proofErr w:type="spellStart"/>
      <w:proofErr w:type="gramStart"/>
      <w:r w:rsidRPr="00D30D58">
        <w:rPr>
          <w:rFonts w:ascii="Times New Roman" w:hAnsi="Times New Roman" w:cs="Times New Roman"/>
          <w:color w:val="000000" w:themeColor="text1"/>
        </w:rPr>
        <w:t>Birokrasi</w:t>
      </w:r>
      <w:proofErr w:type="spellEnd"/>
      <w:r w:rsidRPr="00D30D58">
        <w:rPr>
          <w:rFonts w:ascii="Times New Roman" w:hAnsi="Times New Roman" w:cs="Times New Roman"/>
          <w:color w:val="000000" w:themeColor="text1"/>
        </w:rPr>
        <w:t>(</w:t>
      </w:r>
      <w:proofErr w:type="gramEnd"/>
      <w:r w:rsidRPr="00D30D58">
        <w:rPr>
          <w:rFonts w:ascii="Times New Roman" w:hAnsi="Times New Roman" w:cs="Times New Roman"/>
          <w:color w:val="000000" w:themeColor="text1"/>
        </w:rPr>
        <w:t>PANRB):</w:t>
      </w:r>
    </w:p>
    <w:p w:rsidR="00AB205E" w:rsidRPr="00D30D58" w:rsidRDefault="00AB205E" w:rsidP="00AB205E">
      <w:pPr>
        <w:rPr>
          <w:rFonts w:ascii="Times New Roman" w:hAnsi="Times New Roman" w:cs="Times New Roman"/>
          <w:b/>
          <w:bCs/>
        </w:rPr>
      </w:pPr>
    </w:p>
    <w:p w:rsidR="00AB205E" w:rsidRPr="00D30D58" w:rsidRDefault="00AB205E" w:rsidP="00AB205E">
      <w:pPr>
        <w:rPr>
          <w:rFonts w:ascii="Times New Roman" w:hAnsi="Times New Roman" w:cs="Times New Roman"/>
          <w:b/>
          <w:bCs/>
        </w:rPr>
      </w:pPr>
    </w:p>
    <w:p w:rsidR="00AB205E" w:rsidRPr="00D30D58" w:rsidRDefault="00AB205E" w:rsidP="00AB205E">
      <w:pPr>
        <w:rPr>
          <w:rFonts w:ascii="Times New Roman" w:hAnsi="Times New Roman" w:cs="Times New Roman"/>
          <w:b/>
          <w:bCs/>
        </w:rPr>
      </w:pPr>
    </w:p>
    <w:p w:rsidR="00AB205E" w:rsidRPr="00D30D58" w:rsidRDefault="00AB205E" w:rsidP="00AB205E">
      <w:pPr>
        <w:rPr>
          <w:rFonts w:ascii="Times New Roman" w:hAnsi="Times New Roman" w:cs="Times New Roman"/>
          <w:b/>
          <w:bCs/>
        </w:rPr>
      </w:pPr>
    </w:p>
    <w:p w:rsidR="00AB205E" w:rsidRPr="00D30D58" w:rsidRDefault="00AB205E" w:rsidP="00AB205E">
      <w:pPr>
        <w:jc w:val="center"/>
        <w:rPr>
          <w:rFonts w:ascii="Times New Roman" w:hAnsi="Times New Roman" w:cs="Times New Roman"/>
          <w:b/>
          <w:bCs/>
        </w:rPr>
      </w:pPr>
      <w:proofErr w:type="spellStart"/>
      <w:r w:rsidRPr="00D30D58">
        <w:rPr>
          <w:rFonts w:ascii="Times New Roman" w:hAnsi="Times New Roman" w:cs="Times New Roman"/>
          <w:b/>
          <w:bCs/>
        </w:rPr>
        <w:lastRenderedPageBreak/>
        <w:t>Tabel</w:t>
      </w:r>
      <w:proofErr w:type="spellEnd"/>
      <w:r w:rsidRPr="00D30D58">
        <w:rPr>
          <w:rFonts w:ascii="Times New Roman" w:hAnsi="Times New Roman" w:cs="Times New Roman"/>
          <w:b/>
          <w:bCs/>
        </w:rPr>
        <w:t xml:space="preserve"> 3.1.2</w:t>
      </w:r>
    </w:p>
    <w:p w:rsidR="00AB205E" w:rsidRPr="00D30D58" w:rsidRDefault="00AB205E" w:rsidP="00AB205E">
      <w:pPr>
        <w:jc w:val="center"/>
        <w:rPr>
          <w:rFonts w:ascii="Times New Roman" w:hAnsi="Times New Roman" w:cs="Times New Roman"/>
          <w:b/>
          <w:bCs/>
        </w:rPr>
      </w:pPr>
      <w:r w:rsidRPr="00D30D58">
        <w:rPr>
          <w:rFonts w:ascii="Times New Roman" w:hAnsi="Times New Roman" w:cs="Times New Roman"/>
          <w:b/>
          <w:bCs/>
        </w:rPr>
        <w:t xml:space="preserve">IPP </w:t>
      </w:r>
      <w:proofErr w:type="spellStart"/>
      <w:r w:rsidRPr="00D30D58">
        <w:rPr>
          <w:rFonts w:ascii="Times New Roman" w:hAnsi="Times New Roman" w:cs="Times New Roman"/>
          <w:b/>
          <w:bCs/>
        </w:rPr>
        <w:t>Perbandingan</w:t>
      </w:r>
      <w:proofErr w:type="spellEnd"/>
      <w:r w:rsidRPr="00D30D58">
        <w:rPr>
          <w:rFonts w:ascii="Times New Roman" w:hAnsi="Times New Roman" w:cs="Times New Roman"/>
          <w:b/>
          <w:bCs/>
        </w:rPr>
        <w:t xml:space="preserve"> Hasil </w:t>
      </w:r>
      <w:proofErr w:type="spellStart"/>
      <w:r w:rsidRPr="00D30D58">
        <w:rPr>
          <w:rFonts w:ascii="Times New Roman" w:hAnsi="Times New Roman" w:cs="Times New Roman"/>
          <w:b/>
          <w:bCs/>
        </w:rPr>
        <w:t>Evaluasi</w:t>
      </w:r>
      <w:proofErr w:type="spellEnd"/>
      <w:r w:rsidRPr="00D30D58">
        <w:rPr>
          <w:rFonts w:ascii="Times New Roman" w:hAnsi="Times New Roman" w:cs="Times New Roman"/>
          <w:b/>
          <w:bCs/>
        </w:rPr>
        <w:t xml:space="preserve"> </w:t>
      </w:r>
      <w:proofErr w:type="spellStart"/>
      <w:r w:rsidRPr="00D30D58">
        <w:rPr>
          <w:rFonts w:ascii="Times New Roman" w:hAnsi="Times New Roman" w:cs="Times New Roman"/>
          <w:b/>
          <w:bCs/>
        </w:rPr>
        <w:t>Pelayanan</w:t>
      </w:r>
      <w:proofErr w:type="spellEnd"/>
      <w:r w:rsidRPr="00D30D58">
        <w:rPr>
          <w:rFonts w:ascii="Times New Roman" w:hAnsi="Times New Roman" w:cs="Times New Roman"/>
          <w:b/>
          <w:bCs/>
        </w:rPr>
        <w:t xml:space="preserve"> Publik 2017-2021</w:t>
      </w:r>
    </w:p>
    <w:p w:rsidR="00AB205E" w:rsidRPr="00D30D58" w:rsidRDefault="00AB205E" w:rsidP="00AB205E">
      <w:pPr>
        <w:jc w:val="center"/>
        <w:rPr>
          <w:rFonts w:ascii="Times New Roman" w:hAnsi="Times New Roman" w:cs="Times New Roman"/>
          <w:b/>
          <w:bCs/>
        </w:rPr>
      </w:pPr>
    </w:p>
    <w:tbl>
      <w:tblPr>
        <w:tblStyle w:val="KisiTabel"/>
        <w:tblW w:w="0" w:type="auto"/>
        <w:tblInd w:w="1271" w:type="dxa"/>
        <w:tblLook w:val="04A0" w:firstRow="1" w:lastRow="0" w:firstColumn="1" w:lastColumn="0" w:noHBand="0" w:noVBand="1"/>
      </w:tblPr>
      <w:tblGrid>
        <w:gridCol w:w="2232"/>
        <w:gridCol w:w="981"/>
        <w:gridCol w:w="993"/>
        <w:gridCol w:w="992"/>
        <w:gridCol w:w="992"/>
        <w:gridCol w:w="851"/>
      </w:tblGrid>
      <w:tr w:rsidR="00AB205E" w:rsidRPr="00D30D58" w:rsidTr="003E54F7">
        <w:tc>
          <w:tcPr>
            <w:tcW w:w="1145" w:type="dxa"/>
          </w:tcPr>
          <w:p w:rsidR="00AB205E" w:rsidRPr="00D30D58" w:rsidRDefault="00AB205E" w:rsidP="003E54F7">
            <w:pPr>
              <w:spacing w:line="360" w:lineRule="auto"/>
              <w:jc w:val="both"/>
              <w:rPr>
                <w:rFonts w:ascii="Times New Roman" w:hAnsi="Times New Roman" w:cs="Times New Roman"/>
              </w:rPr>
            </w:pPr>
            <w:r w:rsidRPr="00D30D58">
              <w:rPr>
                <w:rFonts w:ascii="Times New Roman" w:hAnsi="Times New Roman" w:cs="Times New Roman"/>
              </w:rPr>
              <w:t>IPP</w:t>
            </w:r>
          </w:p>
        </w:tc>
        <w:tc>
          <w:tcPr>
            <w:tcW w:w="981" w:type="dxa"/>
          </w:tcPr>
          <w:p w:rsidR="00AB205E" w:rsidRPr="00D30D58" w:rsidRDefault="00AB205E" w:rsidP="003E54F7">
            <w:pPr>
              <w:spacing w:line="360" w:lineRule="auto"/>
              <w:jc w:val="both"/>
              <w:rPr>
                <w:rFonts w:ascii="Times New Roman" w:hAnsi="Times New Roman" w:cs="Times New Roman"/>
              </w:rPr>
            </w:pPr>
            <w:r w:rsidRPr="00D30D58">
              <w:rPr>
                <w:rFonts w:ascii="Times New Roman" w:hAnsi="Times New Roman" w:cs="Times New Roman"/>
              </w:rPr>
              <w:t>2017</w:t>
            </w:r>
          </w:p>
        </w:tc>
        <w:tc>
          <w:tcPr>
            <w:tcW w:w="993" w:type="dxa"/>
          </w:tcPr>
          <w:p w:rsidR="00AB205E" w:rsidRPr="00D30D58" w:rsidRDefault="00AB205E" w:rsidP="003E54F7">
            <w:pPr>
              <w:spacing w:line="360" w:lineRule="auto"/>
              <w:jc w:val="both"/>
              <w:rPr>
                <w:rFonts w:ascii="Times New Roman" w:hAnsi="Times New Roman" w:cs="Times New Roman"/>
              </w:rPr>
            </w:pPr>
            <w:r w:rsidRPr="00D30D58">
              <w:rPr>
                <w:rFonts w:ascii="Times New Roman" w:hAnsi="Times New Roman" w:cs="Times New Roman"/>
              </w:rPr>
              <w:t>2018</w:t>
            </w:r>
          </w:p>
        </w:tc>
        <w:tc>
          <w:tcPr>
            <w:tcW w:w="992" w:type="dxa"/>
          </w:tcPr>
          <w:p w:rsidR="00AB205E" w:rsidRPr="00D30D58" w:rsidRDefault="00AB205E" w:rsidP="003E54F7">
            <w:pPr>
              <w:spacing w:line="360" w:lineRule="auto"/>
              <w:jc w:val="both"/>
              <w:rPr>
                <w:rFonts w:ascii="Times New Roman" w:hAnsi="Times New Roman" w:cs="Times New Roman"/>
              </w:rPr>
            </w:pPr>
            <w:r w:rsidRPr="00D30D58">
              <w:rPr>
                <w:rFonts w:ascii="Times New Roman" w:hAnsi="Times New Roman" w:cs="Times New Roman"/>
              </w:rPr>
              <w:t>2019</w:t>
            </w:r>
          </w:p>
        </w:tc>
        <w:tc>
          <w:tcPr>
            <w:tcW w:w="992" w:type="dxa"/>
          </w:tcPr>
          <w:p w:rsidR="00AB205E" w:rsidRPr="00D30D58" w:rsidRDefault="00AB205E" w:rsidP="003E54F7">
            <w:pPr>
              <w:spacing w:line="360" w:lineRule="auto"/>
              <w:jc w:val="both"/>
              <w:rPr>
                <w:rFonts w:ascii="Times New Roman" w:hAnsi="Times New Roman" w:cs="Times New Roman"/>
              </w:rPr>
            </w:pPr>
            <w:r w:rsidRPr="00D30D58">
              <w:rPr>
                <w:rFonts w:ascii="Times New Roman" w:hAnsi="Times New Roman" w:cs="Times New Roman"/>
              </w:rPr>
              <w:t>2020</w:t>
            </w:r>
          </w:p>
        </w:tc>
        <w:tc>
          <w:tcPr>
            <w:tcW w:w="851" w:type="dxa"/>
          </w:tcPr>
          <w:p w:rsidR="00AB205E" w:rsidRPr="00D30D58" w:rsidRDefault="00AB205E" w:rsidP="003E54F7">
            <w:pPr>
              <w:spacing w:line="360" w:lineRule="auto"/>
              <w:jc w:val="both"/>
              <w:rPr>
                <w:rFonts w:ascii="Times New Roman" w:hAnsi="Times New Roman" w:cs="Times New Roman"/>
              </w:rPr>
            </w:pPr>
            <w:r w:rsidRPr="00D30D58">
              <w:rPr>
                <w:rFonts w:ascii="Times New Roman" w:hAnsi="Times New Roman" w:cs="Times New Roman"/>
              </w:rPr>
              <w:t>2021</w:t>
            </w:r>
          </w:p>
        </w:tc>
      </w:tr>
      <w:tr w:rsidR="00AB205E" w:rsidRPr="00D30D58" w:rsidTr="003E54F7">
        <w:tc>
          <w:tcPr>
            <w:tcW w:w="1145" w:type="dxa"/>
          </w:tcPr>
          <w:p w:rsidR="00AB205E" w:rsidRPr="00D30D58" w:rsidRDefault="00AB205E" w:rsidP="003E54F7">
            <w:pPr>
              <w:spacing w:line="360" w:lineRule="auto"/>
              <w:jc w:val="both"/>
              <w:rPr>
                <w:rFonts w:ascii="Times New Roman" w:hAnsi="Times New Roman" w:cs="Times New Roman"/>
              </w:rPr>
            </w:pPr>
            <w:proofErr w:type="spellStart"/>
            <w:r w:rsidRPr="00D30D58">
              <w:rPr>
                <w:rFonts w:ascii="Times New Roman" w:hAnsi="Times New Roman" w:cs="Times New Roman"/>
              </w:rPr>
              <w:t>Pemerintah</w:t>
            </w:r>
            <w:proofErr w:type="spellEnd"/>
            <w:r w:rsidRPr="00D30D58">
              <w:rPr>
                <w:rFonts w:ascii="Times New Roman" w:hAnsi="Times New Roman" w:cs="Times New Roman"/>
              </w:rPr>
              <w:t xml:space="preserve"> Daerah</w:t>
            </w:r>
          </w:p>
        </w:tc>
        <w:tc>
          <w:tcPr>
            <w:tcW w:w="981" w:type="dxa"/>
          </w:tcPr>
          <w:p w:rsidR="00AB205E" w:rsidRPr="00D30D58" w:rsidRDefault="00AB205E" w:rsidP="003E54F7">
            <w:pPr>
              <w:spacing w:line="360" w:lineRule="auto"/>
              <w:jc w:val="both"/>
              <w:rPr>
                <w:rFonts w:ascii="Times New Roman" w:hAnsi="Times New Roman" w:cs="Times New Roman"/>
              </w:rPr>
            </w:pPr>
            <w:r w:rsidRPr="00D30D58">
              <w:rPr>
                <w:rFonts w:ascii="Times New Roman" w:hAnsi="Times New Roman" w:cs="Times New Roman"/>
              </w:rPr>
              <w:t>3,28</w:t>
            </w:r>
          </w:p>
        </w:tc>
        <w:tc>
          <w:tcPr>
            <w:tcW w:w="993" w:type="dxa"/>
          </w:tcPr>
          <w:p w:rsidR="00AB205E" w:rsidRPr="00D30D58" w:rsidRDefault="00AB205E" w:rsidP="003E54F7">
            <w:pPr>
              <w:spacing w:line="360" w:lineRule="auto"/>
              <w:jc w:val="both"/>
              <w:rPr>
                <w:rFonts w:ascii="Times New Roman" w:hAnsi="Times New Roman" w:cs="Times New Roman"/>
              </w:rPr>
            </w:pPr>
            <w:r w:rsidRPr="00D30D58">
              <w:rPr>
                <w:rFonts w:ascii="Times New Roman" w:hAnsi="Times New Roman" w:cs="Times New Roman"/>
              </w:rPr>
              <w:t>3,14</w:t>
            </w:r>
          </w:p>
        </w:tc>
        <w:tc>
          <w:tcPr>
            <w:tcW w:w="992" w:type="dxa"/>
          </w:tcPr>
          <w:p w:rsidR="00AB205E" w:rsidRPr="00D30D58" w:rsidRDefault="00AB205E" w:rsidP="003E54F7">
            <w:pPr>
              <w:spacing w:line="360" w:lineRule="auto"/>
              <w:jc w:val="both"/>
              <w:rPr>
                <w:rFonts w:ascii="Times New Roman" w:hAnsi="Times New Roman" w:cs="Times New Roman"/>
              </w:rPr>
            </w:pPr>
            <w:r w:rsidRPr="00D30D58">
              <w:rPr>
                <w:rFonts w:ascii="Times New Roman" w:hAnsi="Times New Roman" w:cs="Times New Roman"/>
              </w:rPr>
              <w:t>3,43</w:t>
            </w:r>
          </w:p>
        </w:tc>
        <w:tc>
          <w:tcPr>
            <w:tcW w:w="992" w:type="dxa"/>
          </w:tcPr>
          <w:p w:rsidR="00AB205E" w:rsidRPr="00D30D58" w:rsidRDefault="00AB205E" w:rsidP="003E54F7">
            <w:pPr>
              <w:spacing w:line="360" w:lineRule="auto"/>
              <w:jc w:val="both"/>
              <w:rPr>
                <w:rFonts w:ascii="Times New Roman" w:hAnsi="Times New Roman" w:cs="Times New Roman"/>
              </w:rPr>
            </w:pPr>
            <w:r w:rsidRPr="00D30D58">
              <w:rPr>
                <w:rFonts w:ascii="Times New Roman" w:hAnsi="Times New Roman" w:cs="Times New Roman"/>
              </w:rPr>
              <w:t>3,68</w:t>
            </w:r>
          </w:p>
        </w:tc>
        <w:tc>
          <w:tcPr>
            <w:tcW w:w="851" w:type="dxa"/>
          </w:tcPr>
          <w:p w:rsidR="00AB205E" w:rsidRPr="00D30D58" w:rsidRDefault="00AB205E" w:rsidP="003E54F7">
            <w:pPr>
              <w:spacing w:line="360" w:lineRule="auto"/>
              <w:jc w:val="both"/>
              <w:rPr>
                <w:rFonts w:ascii="Times New Roman" w:hAnsi="Times New Roman" w:cs="Times New Roman"/>
              </w:rPr>
            </w:pPr>
            <w:r w:rsidRPr="00D30D58">
              <w:rPr>
                <w:rFonts w:ascii="Times New Roman" w:hAnsi="Times New Roman" w:cs="Times New Roman"/>
              </w:rPr>
              <w:t>3,58</w:t>
            </w:r>
          </w:p>
        </w:tc>
      </w:tr>
      <w:tr w:rsidR="00AB205E" w:rsidRPr="00D30D58" w:rsidTr="003E54F7">
        <w:tc>
          <w:tcPr>
            <w:tcW w:w="1145" w:type="dxa"/>
          </w:tcPr>
          <w:p w:rsidR="00AB205E" w:rsidRPr="00D30D58" w:rsidRDefault="00AB205E" w:rsidP="003E54F7">
            <w:pPr>
              <w:spacing w:line="360" w:lineRule="auto"/>
              <w:jc w:val="both"/>
              <w:rPr>
                <w:rFonts w:ascii="Times New Roman" w:hAnsi="Times New Roman" w:cs="Times New Roman"/>
              </w:rPr>
            </w:pPr>
            <w:r w:rsidRPr="00D30D58">
              <w:rPr>
                <w:rFonts w:ascii="Times New Roman" w:hAnsi="Times New Roman" w:cs="Times New Roman"/>
              </w:rPr>
              <w:t>Kementerian/Lembaga</w:t>
            </w:r>
          </w:p>
        </w:tc>
        <w:tc>
          <w:tcPr>
            <w:tcW w:w="981" w:type="dxa"/>
          </w:tcPr>
          <w:p w:rsidR="00AB205E" w:rsidRPr="00D30D58" w:rsidRDefault="00AB205E" w:rsidP="003E54F7">
            <w:pPr>
              <w:spacing w:line="360" w:lineRule="auto"/>
              <w:jc w:val="both"/>
              <w:rPr>
                <w:rFonts w:ascii="Times New Roman" w:hAnsi="Times New Roman" w:cs="Times New Roman"/>
              </w:rPr>
            </w:pPr>
            <w:r w:rsidRPr="00D30D58">
              <w:rPr>
                <w:rFonts w:ascii="Times New Roman" w:hAnsi="Times New Roman" w:cs="Times New Roman"/>
              </w:rPr>
              <w:t>-</w:t>
            </w:r>
          </w:p>
        </w:tc>
        <w:tc>
          <w:tcPr>
            <w:tcW w:w="993" w:type="dxa"/>
          </w:tcPr>
          <w:p w:rsidR="00AB205E" w:rsidRPr="00D30D58" w:rsidRDefault="00AB205E" w:rsidP="003E54F7">
            <w:pPr>
              <w:spacing w:line="360" w:lineRule="auto"/>
              <w:jc w:val="both"/>
              <w:rPr>
                <w:rFonts w:ascii="Times New Roman" w:hAnsi="Times New Roman" w:cs="Times New Roman"/>
              </w:rPr>
            </w:pPr>
            <w:r w:rsidRPr="00D30D58">
              <w:rPr>
                <w:rFonts w:ascii="Times New Roman" w:hAnsi="Times New Roman" w:cs="Times New Roman"/>
              </w:rPr>
              <w:t>3,62</w:t>
            </w:r>
          </w:p>
        </w:tc>
        <w:tc>
          <w:tcPr>
            <w:tcW w:w="992" w:type="dxa"/>
          </w:tcPr>
          <w:p w:rsidR="00AB205E" w:rsidRPr="00D30D58" w:rsidRDefault="00AB205E" w:rsidP="003E54F7">
            <w:pPr>
              <w:spacing w:line="360" w:lineRule="auto"/>
              <w:jc w:val="both"/>
              <w:rPr>
                <w:rFonts w:ascii="Times New Roman" w:hAnsi="Times New Roman" w:cs="Times New Roman"/>
              </w:rPr>
            </w:pPr>
            <w:r w:rsidRPr="00D30D58">
              <w:rPr>
                <w:rFonts w:ascii="Times New Roman" w:hAnsi="Times New Roman" w:cs="Times New Roman"/>
              </w:rPr>
              <w:t>3,83</w:t>
            </w:r>
          </w:p>
        </w:tc>
        <w:tc>
          <w:tcPr>
            <w:tcW w:w="992" w:type="dxa"/>
          </w:tcPr>
          <w:p w:rsidR="00AB205E" w:rsidRPr="00D30D58" w:rsidRDefault="00AB205E" w:rsidP="003E54F7">
            <w:pPr>
              <w:spacing w:line="360" w:lineRule="auto"/>
              <w:jc w:val="both"/>
              <w:rPr>
                <w:rFonts w:ascii="Times New Roman" w:hAnsi="Times New Roman" w:cs="Times New Roman"/>
              </w:rPr>
            </w:pPr>
            <w:r w:rsidRPr="00D30D58">
              <w:rPr>
                <w:rFonts w:ascii="Times New Roman" w:hAnsi="Times New Roman" w:cs="Times New Roman"/>
              </w:rPr>
              <w:t>-</w:t>
            </w:r>
          </w:p>
        </w:tc>
        <w:tc>
          <w:tcPr>
            <w:tcW w:w="851" w:type="dxa"/>
          </w:tcPr>
          <w:p w:rsidR="00AB205E" w:rsidRPr="00D30D58" w:rsidRDefault="00AB205E" w:rsidP="003E54F7">
            <w:pPr>
              <w:spacing w:line="360" w:lineRule="auto"/>
              <w:jc w:val="both"/>
              <w:rPr>
                <w:rFonts w:ascii="Times New Roman" w:hAnsi="Times New Roman" w:cs="Times New Roman"/>
              </w:rPr>
            </w:pPr>
            <w:r w:rsidRPr="00D30D58">
              <w:rPr>
                <w:rFonts w:ascii="Times New Roman" w:hAnsi="Times New Roman" w:cs="Times New Roman"/>
              </w:rPr>
              <w:t>4,00</w:t>
            </w:r>
          </w:p>
        </w:tc>
      </w:tr>
      <w:tr w:rsidR="00AB205E" w:rsidRPr="00D30D58" w:rsidTr="003E54F7">
        <w:tc>
          <w:tcPr>
            <w:tcW w:w="1145" w:type="dxa"/>
          </w:tcPr>
          <w:p w:rsidR="00AB205E" w:rsidRPr="00D30D58" w:rsidRDefault="00AB205E" w:rsidP="003E54F7">
            <w:pPr>
              <w:spacing w:line="360" w:lineRule="auto"/>
              <w:jc w:val="both"/>
              <w:rPr>
                <w:rFonts w:ascii="Times New Roman" w:hAnsi="Times New Roman" w:cs="Times New Roman"/>
              </w:rPr>
            </w:pPr>
            <w:r w:rsidRPr="00D30D58">
              <w:rPr>
                <w:rFonts w:ascii="Times New Roman" w:hAnsi="Times New Roman" w:cs="Times New Roman"/>
              </w:rPr>
              <w:t>IPP Nasional</w:t>
            </w:r>
          </w:p>
        </w:tc>
        <w:tc>
          <w:tcPr>
            <w:tcW w:w="981" w:type="dxa"/>
          </w:tcPr>
          <w:p w:rsidR="00AB205E" w:rsidRPr="00D30D58" w:rsidRDefault="00AB205E" w:rsidP="003E54F7">
            <w:pPr>
              <w:spacing w:line="360" w:lineRule="auto"/>
              <w:jc w:val="both"/>
              <w:rPr>
                <w:rFonts w:ascii="Times New Roman" w:hAnsi="Times New Roman" w:cs="Times New Roman"/>
              </w:rPr>
            </w:pPr>
            <w:r w:rsidRPr="00D30D58">
              <w:rPr>
                <w:rFonts w:ascii="Times New Roman" w:hAnsi="Times New Roman" w:cs="Times New Roman"/>
              </w:rPr>
              <w:t>3,28</w:t>
            </w:r>
          </w:p>
        </w:tc>
        <w:tc>
          <w:tcPr>
            <w:tcW w:w="993" w:type="dxa"/>
          </w:tcPr>
          <w:p w:rsidR="00AB205E" w:rsidRPr="00D30D58" w:rsidRDefault="00AB205E" w:rsidP="003E54F7">
            <w:pPr>
              <w:spacing w:line="360" w:lineRule="auto"/>
              <w:jc w:val="both"/>
              <w:rPr>
                <w:rFonts w:ascii="Times New Roman" w:hAnsi="Times New Roman" w:cs="Times New Roman"/>
              </w:rPr>
            </w:pPr>
            <w:r w:rsidRPr="00D30D58">
              <w:rPr>
                <w:rFonts w:ascii="Times New Roman" w:hAnsi="Times New Roman" w:cs="Times New Roman"/>
              </w:rPr>
              <w:t>3,38</w:t>
            </w:r>
          </w:p>
        </w:tc>
        <w:tc>
          <w:tcPr>
            <w:tcW w:w="992" w:type="dxa"/>
          </w:tcPr>
          <w:p w:rsidR="00AB205E" w:rsidRPr="00D30D58" w:rsidRDefault="00AB205E" w:rsidP="003E54F7">
            <w:pPr>
              <w:spacing w:line="360" w:lineRule="auto"/>
              <w:jc w:val="both"/>
              <w:rPr>
                <w:rFonts w:ascii="Times New Roman" w:hAnsi="Times New Roman" w:cs="Times New Roman"/>
              </w:rPr>
            </w:pPr>
            <w:r w:rsidRPr="00D30D58">
              <w:rPr>
                <w:rFonts w:ascii="Times New Roman" w:hAnsi="Times New Roman" w:cs="Times New Roman"/>
              </w:rPr>
              <w:t>3,63</w:t>
            </w:r>
          </w:p>
        </w:tc>
        <w:tc>
          <w:tcPr>
            <w:tcW w:w="992" w:type="dxa"/>
          </w:tcPr>
          <w:p w:rsidR="00AB205E" w:rsidRPr="00D30D58" w:rsidRDefault="00AB205E" w:rsidP="003E54F7">
            <w:pPr>
              <w:spacing w:line="360" w:lineRule="auto"/>
              <w:jc w:val="both"/>
              <w:rPr>
                <w:rFonts w:ascii="Times New Roman" w:hAnsi="Times New Roman" w:cs="Times New Roman"/>
              </w:rPr>
            </w:pPr>
            <w:r w:rsidRPr="00D30D58">
              <w:rPr>
                <w:rFonts w:ascii="Times New Roman" w:hAnsi="Times New Roman" w:cs="Times New Roman"/>
              </w:rPr>
              <w:t>3,84</w:t>
            </w:r>
          </w:p>
        </w:tc>
        <w:tc>
          <w:tcPr>
            <w:tcW w:w="851" w:type="dxa"/>
          </w:tcPr>
          <w:p w:rsidR="00AB205E" w:rsidRPr="00D30D58" w:rsidRDefault="00AB205E" w:rsidP="003E54F7">
            <w:pPr>
              <w:spacing w:line="360" w:lineRule="auto"/>
              <w:jc w:val="both"/>
              <w:rPr>
                <w:rFonts w:ascii="Times New Roman" w:hAnsi="Times New Roman" w:cs="Times New Roman"/>
              </w:rPr>
            </w:pPr>
            <w:r w:rsidRPr="00D30D58">
              <w:rPr>
                <w:rFonts w:ascii="Times New Roman" w:hAnsi="Times New Roman" w:cs="Times New Roman"/>
              </w:rPr>
              <w:t>3,79</w:t>
            </w:r>
          </w:p>
        </w:tc>
      </w:tr>
    </w:tbl>
    <w:p w:rsidR="00AB205E" w:rsidRPr="00D30D58" w:rsidRDefault="00AB205E" w:rsidP="00AB205E">
      <w:pPr>
        <w:jc w:val="both"/>
        <w:rPr>
          <w:rFonts w:ascii="Times New Roman" w:hAnsi="Times New Roman" w:cs="Times New Roman"/>
        </w:rPr>
      </w:pPr>
      <w:proofErr w:type="spellStart"/>
      <w:proofErr w:type="gramStart"/>
      <w:r w:rsidRPr="00D30D58">
        <w:rPr>
          <w:rFonts w:ascii="Times New Roman" w:hAnsi="Times New Roman" w:cs="Times New Roman"/>
        </w:rPr>
        <w:t>Sumber</w:t>
      </w:r>
      <w:proofErr w:type="spellEnd"/>
      <w:r w:rsidRPr="00D30D58">
        <w:rPr>
          <w:rFonts w:ascii="Times New Roman" w:hAnsi="Times New Roman" w:cs="Times New Roman"/>
        </w:rPr>
        <w:t xml:space="preserve"> :</w:t>
      </w:r>
      <w:proofErr w:type="gramEnd"/>
      <w:r w:rsidRPr="00D30D58">
        <w:rPr>
          <w:rFonts w:ascii="Times New Roman" w:hAnsi="Times New Roman" w:cs="Times New Roman"/>
        </w:rPr>
        <w:t xml:space="preserve"> </w:t>
      </w:r>
      <w:proofErr w:type="spellStart"/>
      <w:r w:rsidRPr="00D30D58">
        <w:rPr>
          <w:rFonts w:ascii="Times New Roman" w:hAnsi="Times New Roman" w:cs="Times New Roman"/>
        </w:rPr>
        <w:t>Indeks</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Publik </w:t>
      </w:r>
      <w:proofErr w:type="spellStart"/>
      <w:r w:rsidRPr="00D30D58">
        <w:rPr>
          <w:rFonts w:ascii="Times New Roman" w:hAnsi="Times New Roman" w:cs="Times New Roman"/>
        </w:rPr>
        <w:t>Perbandingan</w:t>
      </w:r>
      <w:proofErr w:type="spellEnd"/>
      <w:r w:rsidRPr="00D30D58">
        <w:rPr>
          <w:rFonts w:ascii="Times New Roman" w:hAnsi="Times New Roman" w:cs="Times New Roman"/>
        </w:rPr>
        <w:t xml:space="preserve"> Hasil </w:t>
      </w:r>
      <w:proofErr w:type="spellStart"/>
      <w:r w:rsidRPr="00D30D58">
        <w:rPr>
          <w:rFonts w:ascii="Times New Roman" w:hAnsi="Times New Roman" w:cs="Times New Roman"/>
        </w:rPr>
        <w:t>Evaluasi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Publik </w:t>
      </w:r>
      <w:proofErr w:type="spellStart"/>
      <w:r w:rsidRPr="00D30D58">
        <w:rPr>
          <w:rFonts w:ascii="Times New Roman" w:hAnsi="Times New Roman" w:cs="Times New Roman"/>
        </w:rPr>
        <w:t>Tahun</w:t>
      </w:r>
      <w:proofErr w:type="spellEnd"/>
      <w:r w:rsidRPr="00D30D58">
        <w:rPr>
          <w:rFonts w:ascii="Times New Roman" w:hAnsi="Times New Roman" w:cs="Times New Roman"/>
        </w:rPr>
        <w:t xml:space="preserve"> 2017-2021”, LAKIP </w:t>
      </w:r>
      <w:proofErr w:type="spellStart"/>
      <w:r w:rsidRPr="00D30D58">
        <w:rPr>
          <w:rFonts w:ascii="Times New Roman" w:hAnsi="Times New Roman" w:cs="Times New Roman"/>
        </w:rPr>
        <w:t>Deputi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Publik, </w:t>
      </w:r>
      <w:hyperlink r:id="rId12" w:history="1">
        <w:r w:rsidRPr="00D30D58">
          <w:rPr>
            <w:rStyle w:val="Hyperlink"/>
            <w:rFonts w:ascii="Times New Roman" w:hAnsi="Times New Roman" w:cs="Times New Roman"/>
          </w:rPr>
          <w:t>www.menpan.go.id</w:t>
        </w:r>
      </w:hyperlink>
      <w:r w:rsidRPr="00D30D58">
        <w:rPr>
          <w:rFonts w:ascii="Times New Roman" w:hAnsi="Times New Roman" w:cs="Times New Roman"/>
        </w:rPr>
        <w:t xml:space="preserve"> </w:t>
      </w:r>
      <w:r w:rsidRPr="00D30D58">
        <w:rPr>
          <w:rStyle w:val="ReferensiCatatanKaki"/>
          <w:rFonts w:ascii="Times New Roman" w:hAnsi="Times New Roman" w:cs="Times New Roman"/>
        </w:rPr>
        <w:footnoteReference w:id="12"/>
      </w:r>
    </w:p>
    <w:p w:rsidR="00AB205E" w:rsidRPr="00D30D58" w:rsidRDefault="00AB205E" w:rsidP="00AB205E">
      <w:pPr>
        <w:ind w:left="709" w:firstLine="709"/>
        <w:jc w:val="both"/>
        <w:rPr>
          <w:rFonts w:ascii="Times New Roman" w:hAnsi="Times New Roman" w:cs="Times New Roman"/>
          <w:color w:val="000000" w:themeColor="text1"/>
        </w:rPr>
      </w:pPr>
    </w:p>
    <w:p w:rsidR="00AB205E" w:rsidRPr="00D30D58" w:rsidRDefault="00AB205E" w:rsidP="00D30D58">
      <w:pPr>
        <w:ind w:left="709" w:firstLine="709"/>
        <w:jc w:val="both"/>
        <w:rPr>
          <w:rFonts w:ascii="Times New Roman" w:hAnsi="Times New Roman" w:cs="Times New Roman"/>
          <w:color w:val="000000" w:themeColor="text1"/>
        </w:rPr>
      </w:pPr>
      <w:proofErr w:type="spellStart"/>
      <w:r w:rsidRPr="00D30D58">
        <w:rPr>
          <w:rFonts w:ascii="Times New Roman" w:hAnsi="Times New Roman" w:cs="Times New Roman"/>
          <w:color w:val="000000" w:themeColor="text1"/>
        </w:rPr>
        <w:t>Berdasarkan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tabel</w:t>
      </w:r>
      <w:proofErr w:type="spellEnd"/>
      <w:r w:rsidRPr="00D30D58">
        <w:rPr>
          <w:rFonts w:ascii="Times New Roman" w:hAnsi="Times New Roman" w:cs="Times New Roman"/>
          <w:color w:val="000000" w:themeColor="text1"/>
        </w:rPr>
        <w:t xml:space="preserve"> 3.1.2 </w:t>
      </w:r>
      <w:proofErr w:type="spellStart"/>
      <w:r w:rsidRPr="00D30D58">
        <w:rPr>
          <w:rFonts w:ascii="Times New Roman" w:hAnsi="Times New Roman" w:cs="Times New Roman"/>
          <w:color w:val="000000" w:themeColor="text1"/>
        </w:rPr>
        <w:t>terlihat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bahwa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dilaksanakan</w:t>
      </w:r>
      <w:proofErr w:type="spellEnd"/>
      <w:r w:rsidRPr="00D30D58">
        <w:rPr>
          <w:rFonts w:ascii="Times New Roman" w:hAnsi="Times New Roman" w:cs="Times New Roman"/>
          <w:color w:val="000000" w:themeColor="text1"/>
        </w:rPr>
        <w:t xml:space="preserve"> oleh </w:t>
      </w:r>
      <w:proofErr w:type="spellStart"/>
      <w:r w:rsidRPr="00D30D58">
        <w:rPr>
          <w:rFonts w:ascii="Times New Roman" w:hAnsi="Times New Roman" w:cs="Times New Roman"/>
          <w:color w:val="000000" w:themeColor="text1"/>
        </w:rPr>
        <w:t>Pemerintah</w:t>
      </w:r>
      <w:proofErr w:type="spellEnd"/>
      <w:r w:rsidRPr="00D30D58">
        <w:rPr>
          <w:rFonts w:ascii="Times New Roman" w:hAnsi="Times New Roman" w:cs="Times New Roman"/>
          <w:color w:val="000000" w:themeColor="text1"/>
        </w:rPr>
        <w:t xml:space="preserve"> Daerah, Kementerian/Lembaga yang </w:t>
      </w:r>
      <w:proofErr w:type="spellStart"/>
      <w:r w:rsidRPr="00D30D58">
        <w:rPr>
          <w:rFonts w:ascii="Times New Roman" w:hAnsi="Times New Roman" w:cs="Times New Roman"/>
          <w:color w:val="000000" w:themeColor="text1"/>
        </w:rPr>
        <w:t>ada</w:t>
      </w:r>
      <w:proofErr w:type="spellEnd"/>
      <w:r w:rsidRPr="00D30D58">
        <w:rPr>
          <w:rFonts w:ascii="Times New Roman" w:hAnsi="Times New Roman" w:cs="Times New Roman"/>
          <w:color w:val="000000" w:themeColor="text1"/>
        </w:rPr>
        <w:t xml:space="preserve"> di Indonesia </w:t>
      </w:r>
      <w:proofErr w:type="spellStart"/>
      <w:r w:rsidRPr="00D30D58">
        <w:rPr>
          <w:rFonts w:ascii="Times New Roman" w:hAnsi="Times New Roman" w:cs="Times New Roman"/>
          <w:color w:val="000000" w:themeColor="text1"/>
        </w:rPr>
        <w:t>belum</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mencapai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nilai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prima. </w:t>
      </w:r>
      <w:proofErr w:type="spellStart"/>
      <w:r w:rsidRPr="00D30D58">
        <w:rPr>
          <w:rFonts w:ascii="Times New Roman" w:hAnsi="Times New Roman" w:cs="Times New Roman"/>
          <w:color w:val="000000" w:themeColor="text1"/>
        </w:rPr>
        <w:t>Diketahui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bahwa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nilai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prima </w:t>
      </w:r>
      <w:proofErr w:type="spellStart"/>
      <w:r w:rsidRPr="00D30D58">
        <w:rPr>
          <w:rFonts w:ascii="Times New Roman" w:hAnsi="Times New Roman" w:cs="Times New Roman"/>
          <w:color w:val="000000" w:themeColor="text1"/>
        </w:rPr>
        <w:t>berada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bada</w:t>
      </w:r>
      <w:proofErr w:type="spellEnd"/>
      <w:r w:rsidRPr="00D30D58">
        <w:rPr>
          <w:rFonts w:ascii="Times New Roman" w:hAnsi="Times New Roman" w:cs="Times New Roman"/>
          <w:color w:val="000000" w:themeColor="text1"/>
        </w:rPr>
        <w:t xml:space="preserve"> range </w:t>
      </w:r>
      <w:proofErr w:type="spellStart"/>
      <w:r w:rsidRPr="00D30D58">
        <w:rPr>
          <w:rFonts w:ascii="Times New Roman" w:hAnsi="Times New Roman" w:cs="Times New Roman"/>
          <w:color w:val="000000" w:themeColor="text1"/>
        </w:rPr>
        <w:t>nilai</w:t>
      </w:r>
      <w:proofErr w:type="spellEnd"/>
      <w:r w:rsidRPr="00D30D58">
        <w:rPr>
          <w:rFonts w:ascii="Times New Roman" w:hAnsi="Times New Roman" w:cs="Times New Roman"/>
          <w:color w:val="000000" w:themeColor="text1"/>
        </w:rPr>
        <w:t xml:space="preserve"> 4,51-5,00 </w:t>
      </w:r>
      <w:proofErr w:type="spellStart"/>
      <w:r w:rsidRPr="00D30D58">
        <w:rPr>
          <w:rFonts w:ascii="Times New Roman" w:hAnsi="Times New Roman" w:cs="Times New Roman"/>
          <w:color w:val="000000" w:themeColor="text1"/>
        </w:rPr>
        <w:t>dengan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kategori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nilai</w:t>
      </w:r>
      <w:proofErr w:type="spellEnd"/>
      <w:r w:rsidRPr="00D30D58">
        <w:rPr>
          <w:rFonts w:ascii="Times New Roman" w:hAnsi="Times New Roman" w:cs="Times New Roman"/>
          <w:color w:val="000000" w:themeColor="text1"/>
        </w:rPr>
        <w:t xml:space="preserve"> A. </w:t>
      </w:r>
      <w:proofErr w:type="spellStart"/>
      <w:r w:rsidRPr="00D30D58">
        <w:rPr>
          <w:rFonts w:ascii="Times New Roman" w:hAnsi="Times New Roman" w:cs="Times New Roman"/>
          <w:color w:val="000000" w:themeColor="text1"/>
        </w:rPr>
        <w:t>Secaraa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nasional</w:t>
      </w:r>
      <w:proofErr w:type="spellEnd"/>
      <w:r w:rsidRPr="00D30D58">
        <w:rPr>
          <w:rFonts w:ascii="Times New Roman" w:hAnsi="Times New Roman" w:cs="Times New Roman"/>
          <w:color w:val="000000" w:themeColor="text1"/>
        </w:rPr>
        <w:t xml:space="preserve"> IPP yang </w:t>
      </w:r>
      <w:proofErr w:type="spellStart"/>
      <w:r w:rsidRPr="00D30D58">
        <w:rPr>
          <w:rFonts w:ascii="Times New Roman" w:hAnsi="Times New Roman" w:cs="Times New Roman"/>
          <w:color w:val="000000" w:themeColor="text1"/>
        </w:rPr>
        <w:t>diperoleh</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dari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tahun</w:t>
      </w:r>
      <w:proofErr w:type="spellEnd"/>
      <w:r w:rsidRPr="00D30D58">
        <w:rPr>
          <w:rFonts w:ascii="Times New Roman" w:hAnsi="Times New Roman" w:cs="Times New Roman"/>
          <w:color w:val="000000" w:themeColor="text1"/>
        </w:rPr>
        <w:t xml:space="preserve"> 2017 </w:t>
      </w:r>
      <w:proofErr w:type="spellStart"/>
      <w:r w:rsidRPr="00D30D58">
        <w:rPr>
          <w:rFonts w:ascii="Times New Roman" w:hAnsi="Times New Roman" w:cs="Times New Roman"/>
          <w:color w:val="000000" w:themeColor="text1"/>
        </w:rPr>
        <w:t>sampai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tahun</w:t>
      </w:r>
      <w:proofErr w:type="spellEnd"/>
      <w:r w:rsidRPr="00D30D58">
        <w:rPr>
          <w:rFonts w:ascii="Times New Roman" w:hAnsi="Times New Roman" w:cs="Times New Roman"/>
          <w:color w:val="000000" w:themeColor="text1"/>
        </w:rPr>
        <w:t xml:space="preserve"> 2020 </w:t>
      </w:r>
      <w:proofErr w:type="spellStart"/>
      <w:r w:rsidRPr="00D30D58">
        <w:rPr>
          <w:rFonts w:ascii="Times New Roman" w:hAnsi="Times New Roman" w:cs="Times New Roman"/>
          <w:color w:val="000000" w:themeColor="text1"/>
        </w:rPr>
        <w:t>mengalami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peningkatan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sedangkan</w:t>
      </w:r>
      <w:proofErr w:type="spellEnd"/>
      <w:r w:rsidRPr="00D30D58">
        <w:rPr>
          <w:rFonts w:ascii="Times New Roman" w:hAnsi="Times New Roman" w:cs="Times New Roman"/>
          <w:color w:val="000000" w:themeColor="text1"/>
        </w:rPr>
        <w:t xml:space="preserve"> pada </w:t>
      </w:r>
      <w:proofErr w:type="spellStart"/>
      <w:r w:rsidRPr="00D30D58">
        <w:rPr>
          <w:rFonts w:ascii="Times New Roman" w:hAnsi="Times New Roman" w:cs="Times New Roman"/>
          <w:color w:val="000000" w:themeColor="text1"/>
        </w:rPr>
        <w:t>tahun</w:t>
      </w:r>
      <w:proofErr w:type="spellEnd"/>
      <w:r w:rsidRPr="00D30D58">
        <w:rPr>
          <w:rFonts w:ascii="Times New Roman" w:hAnsi="Times New Roman" w:cs="Times New Roman"/>
          <w:color w:val="000000" w:themeColor="text1"/>
        </w:rPr>
        <w:t xml:space="preserve"> 2021 </w:t>
      </w:r>
      <w:proofErr w:type="spellStart"/>
      <w:r w:rsidRPr="00D30D58">
        <w:rPr>
          <w:rFonts w:ascii="Times New Roman" w:hAnsi="Times New Roman" w:cs="Times New Roman"/>
          <w:color w:val="000000" w:themeColor="text1"/>
        </w:rPr>
        <w:t>mengalami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penurunan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dengan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nilai</w:t>
      </w:r>
      <w:proofErr w:type="spellEnd"/>
      <w:r w:rsidRPr="00D30D58">
        <w:rPr>
          <w:rFonts w:ascii="Times New Roman" w:hAnsi="Times New Roman" w:cs="Times New Roman"/>
          <w:color w:val="000000" w:themeColor="text1"/>
        </w:rPr>
        <w:t xml:space="preserve"> 3,79 yang </w:t>
      </w:r>
      <w:proofErr w:type="spellStart"/>
      <w:r w:rsidRPr="00D30D58">
        <w:rPr>
          <w:rFonts w:ascii="Times New Roman" w:hAnsi="Times New Roman" w:cs="Times New Roman"/>
          <w:color w:val="000000" w:themeColor="text1"/>
        </w:rPr>
        <w:t>masuk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dalam</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kategori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nilai</w:t>
      </w:r>
      <w:proofErr w:type="spellEnd"/>
      <w:r w:rsidRPr="00D30D58">
        <w:rPr>
          <w:rFonts w:ascii="Times New Roman" w:hAnsi="Times New Roman" w:cs="Times New Roman"/>
          <w:color w:val="000000" w:themeColor="text1"/>
        </w:rPr>
        <w:t xml:space="preserve"> B </w:t>
      </w:r>
      <w:proofErr w:type="spellStart"/>
      <w:r w:rsidRPr="00D30D58">
        <w:rPr>
          <w:rFonts w:ascii="Times New Roman" w:hAnsi="Times New Roman" w:cs="Times New Roman"/>
          <w:color w:val="000000" w:themeColor="text1"/>
        </w:rPr>
        <w:t>dengan</w:t>
      </w:r>
      <w:proofErr w:type="spellEnd"/>
      <w:r w:rsidRPr="00D30D58">
        <w:rPr>
          <w:rFonts w:ascii="Times New Roman" w:hAnsi="Times New Roman" w:cs="Times New Roman"/>
          <w:color w:val="000000" w:themeColor="text1"/>
        </w:rPr>
        <w:t xml:space="preserve"> range </w:t>
      </w:r>
      <w:proofErr w:type="spellStart"/>
      <w:r w:rsidRPr="00D30D58">
        <w:rPr>
          <w:rFonts w:ascii="Times New Roman" w:hAnsi="Times New Roman" w:cs="Times New Roman"/>
          <w:color w:val="000000" w:themeColor="text1"/>
        </w:rPr>
        <w:t>nilai</w:t>
      </w:r>
      <w:proofErr w:type="spellEnd"/>
      <w:r w:rsidRPr="00D30D58">
        <w:rPr>
          <w:rFonts w:ascii="Times New Roman" w:hAnsi="Times New Roman" w:cs="Times New Roman"/>
          <w:color w:val="000000" w:themeColor="text1"/>
        </w:rPr>
        <w:t xml:space="preserve"> 3,51-4,00.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prima </w:t>
      </w:r>
      <w:proofErr w:type="spellStart"/>
      <w:r w:rsidRPr="00D30D58">
        <w:rPr>
          <w:rFonts w:ascii="Times New Roman" w:hAnsi="Times New Roman" w:cs="Times New Roman"/>
          <w:color w:val="000000" w:themeColor="text1"/>
        </w:rPr>
        <w:t>mencerminkan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berkualitas</w:t>
      </w:r>
      <w:proofErr w:type="spellEnd"/>
      <w:r w:rsidRPr="00D30D58">
        <w:rPr>
          <w:rFonts w:ascii="Times New Roman" w:hAnsi="Times New Roman" w:cs="Times New Roman"/>
          <w:color w:val="000000" w:themeColor="text1"/>
        </w:rPr>
        <w:t xml:space="preserve"> dan </w:t>
      </w:r>
      <w:proofErr w:type="spellStart"/>
      <w:r w:rsidRPr="00D30D58">
        <w:rPr>
          <w:rFonts w:ascii="Times New Roman" w:hAnsi="Times New Roman" w:cs="Times New Roman"/>
          <w:color w:val="000000" w:themeColor="text1"/>
        </w:rPr>
        <w:t>memberikan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kepuasan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kepada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masyarakat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sebagai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penerima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Pemerintah</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dituntut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untuk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dapat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mewujdukan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prima di </w:t>
      </w:r>
      <w:proofErr w:type="spellStart"/>
      <w:r w:rsidRPr="00D30D58">
        <w:rPr>
          <w:rFonts w:ascii="Times New Roman" w:hAnsi="Times New Roman" w:cs="Times New Roman"/>
          <w:color w:val="000000" w:themeColor="text1"/>
        </w:rPr>
        <w:t>seluruh</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instansi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pemerintah</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ada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dengan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tujuan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kesejahteraan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masyarakat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Selain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itu</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prima juga </w:t>
      </w:r>
      <w:proofErr w:type="spellStart"/>
      <w:r w:rsidRPr="00D30D58">
        <w:rPr>
          <w:rFonts w:ascii="Times New Roman" w:hAnsi="Times New Roman" w:cs="Times New Roman"/>
          <w:color w:val="000000" w:themeColor="text1"/>
        </w:rPr>
        <w:t>menuntut</w:t>
      </w:r>
      <w:proofErr w:type="spellEnd"/>
      <w:r w:rsidRPr="00D30D58">
        <w:rPr>
          <w:rFonts w:ascii="Times New Roman" w:hAnsi="Times New Roman" w:cs="Times New Roman"/>
          <w:color w:val="000000" w:themeColor="text1"/>
        </w:rPr>
        <w:t xml:space="preserve"> agar </w:t>
      </w:r>
      <w:proofErr w:type="spellStart"/>
      <w:r w:rsidRPr="00D30D58">
        <w:rPr>
          <w:rFonts w:ascii="Times New Roman" w:hAnsi="Times New Roman" w:cs="Times New Roman"/>
          <w:color w:val="000000" w:themeColor="text1"/>
        </w:rPr>
        <w:t>pemerintah</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dalam</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memberikan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dapat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memeberikan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kepastian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hukum</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profesionalitas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akuntabilitas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informatif</w:t>
      </w:r>
      <w:proofErr w:type="spellEnd"/>
      <w:r w:rsidRPr="00D30D58">
        <w:rPr>
          <w:rFonts w:ascii="Times New Roman" w:hAnsi="Times New Roman" w:cs="Times New Roman"/>
          <w:color w:val="000000" w:themeColor="text1"/>
        </w:rPr>
        <w:t xml:space="preserve">, dan </w:t>
      </w:r>
      <w:proofErr w:type="spellStart"/>
      <w:r w:rsidRPr="00D30D58">
        <w:rPr>
          <w:rFonts w:ascii="Times New Roman" w:hAnsi="Times New Roman" w:cs="Times New Roman"/>
          <w:color w:val="000000" w:themeColor="text1"/>
        </w:rPr>
        <w:t>tidak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diksriminatif</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berkualitas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tentu</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akan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meningkatkan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kepercayaan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terhadap</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pemerintah</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Pemerintah</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berkewajiban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untuk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melakukan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inovasi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sehingga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kualitas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terus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diperbaiki</w:t>
      </w:r>
      <w:proofErr w:type="spellEnd"/>
      <w:r w:rsidRPr="00D30D58">
        <w:rPr>
          <w:rFonts w:ascii="Times New Roman" w:hAnsi="Times New Roman" w:cs="Times New Roman"/>
          <w:color w:val="000000" w:themeColor="text1"/>
        </w:rPr>
        <w:t xml:space="preserve"> dan </w:t>
      </w:r>
      <w:proofErr w:type="spellStart"/>
      <w:r w:rsidRPr="00D30D58">
        <w:rPr>
          <w:rFonts w:ascii="Times New Roman" w:hAnsi="Times New Roman" w:cs="Times New Roman"/>
          <w:color w:val="000000" w:themeColor="text1"/>
        </w:rPr>
        <w:t>seluruh</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intansi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pemerintah</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dapat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mewujdukan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prima. </w:t>
      </w:r>
      <w:proofErr w:type="spellStart"/>
      <w:r w:rsidRPr="00D30D58">
        <w:rPr>
          <w:rFonts w:ascii="Times New Roman" w:hAnsi="Times New Roman" w:cs="Times New Roman"/>
          <w:color w:val="000000" w:themeColor="text1"/>
        </w:rPr>
        <w:t>Penilaian</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dilakukan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diharapkan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mampu</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menjadi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dorongan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bagi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intansi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pemerintah</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untuk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terus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mengevaluasi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penyelenggaraan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Selain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itu</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sarana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pengaduan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terhadap</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penyelenggaran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juga </w:t>
      </w:r>
      <w:proofErr w:type="spellStart"/>
      <w:r w:rsidRPr="00D30D58">
        <w:rPr>
          <w:rFonts w:ascii="Times New Roman" w:hAnsi="Times New Roman" w:cs="Times New Roman"/>
          <w:color w:val="000000" w:themeColor="text1"/>
        </w:rPr>
        <w:t>dapat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menjadi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titik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tolak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perbaikan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agar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diberikan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berkualitas</w:t>
      </w:r>
      <w:proofErr w:type="spellEnd"/>
      <w:r w:rsidRPr="00D30D58">
        <w:rPr>
          <w:rFonts w:ascii="Times New Roman" w:hAnsi="Times New Roman" w:cs="Times New Roman"/>
          <w:color w:val="000000" w:themeColor="text1"/>
        </w:rPr>
        <w:t>.</w:t>
      </w:r>
    </w:p>
    <w:p w:rsidR="00AB205E" w:rsidRPr="00D30D58" w:rsidRDefault="00AB205E" w:rsidP="00AB205E">
      <w:pPr>
        <w:ind w:left="720" w:firstLine="698"/>
        <w:jc w:val="both"/>
        <w:rPr>
          <w:rFonts w:ascii="Times New Roman" w:hAnsi="Times New Roman" w:cs="Times New Roman"/>
          <w:color w:val="000000" w:themeColor="text1"/>
        </w:rPr>
      </w:pPr>
      <w:proofErr w:type="spellStart"/>
      <w:r w:rsidRPr="00D30D58">
        <w:rPr>
          <w:rFonts w:ascii="Times New Roman" w:hAnsi="Times New Roman" w:cs="Times New Roman"/>
          <w:color w:val="000000" w:themeColor="text1"/>
        </w:rPr>
        <w:t>Indeks</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digunakan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untuk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mengukur</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kinerja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di </w:t>
      </w:r>
      <w:proofErr w:type="spellStart"/>
      <w:r w:rsidRPr="00D30D58">
        <w:rPr>
          <w:rFonts w:ascii="Times New Roman" w:hAnsi="Times New Roman" w:cs="Times New Roman"/>
          <w:color w:val="000000" w:themeColor="text1"/>
        </w:rPr>
        <w:t>lingkungan</w:t>
      </w:r>
      <w:proofErr w:type="spellEnd"/>
      <w:r w:rsidRPr="00D30D58">
        <w:rPr>
          <w:rFonts w:ascii="Times New Roman" w:hAnsi="Times New Roman" w:cs="Times New Roman"/>
          <w:color w:val="000000" w:themeColor="text1"/>
        </w:rPr>
        <w:t xml:space="preserve"> Kementerian, Lembaga dan </w:t>
      </w:r>
      <w:proofErr w:type="spellStart"/>
      <w:r w:rsidRPr="00D30D58">
        <w:rPr>
          <w:rFonts w:ascii="Times New Roman" w:hAnsi="Times New Roman" w:cs="Times New Roman"/>
          <w:color w:val="000000" w:themeColor="text1"/>
        </w:rPr>
        <w:t>Pemerintah</w:t>
      </w:r>
      <w:proofErr w:type="spellEnd"/>
      <w:r w:rsidRPr="00D30D58">
        <w:rPr>
          <w:rFonts w:ascii="Times New Roman" w:hAnsi="Times New Roman" w:cs="Times New Roman"/>
          <w:color w:val="000000" w:themeColor="text1"/>
        </w:rPr>
        <w:t xml:space="preserve"> Daerah </w:t>
      </w:r>
      <w:proofErr w:type="spellStart"/>
      <w:r w:rsidRPr="00D30D58">
        <w:rPr>
          <w:rFonts w:ascii="Times New Roman" w:hAnsi="Times New Roman" w:cs="Times New Roman"/>
          <w:color w:val="000000" w:themeColor="text1"/>
        </w:rPr>
        <w:t>didasarkan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kepada</w:t>
      </w:r>
      <w:proofErr w:type="spellEnd"/>
      <w:r w:rsidRPr="00D30D58">
        <w:rPr>
          <w:rFonts w:ascii="Times New Roman" w:hAnsi="Times New Roman" w:cs="Times New Roman"/>
          <w:color w:val="000000" w:themeColor="text1"/>
        </w:rPr>
        <w:t xml:space="preserve"> 6 </w:t>
      </w:r>
      <w:proofErr w:type="spellStart"/>
      <w:proofErr w:type="gramStart"/>
      <w:r w:rsidRPr="00D30D58">
        <w:rPr>
          <w:rFonts w:ascii="Times New Roman" w:hAnsi="Times New Roman" w:cs="Times New Roman"/>
          <w:color w:val="000000" w:themeColor="text1"/>
        </w:rPr>
        <w:t>aspek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sebagaimana</w:t>
      </w:r>
      <w:proofErr w:type="spellEnd"/>
      <w:proofErr w:type="gram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diaur</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dalam</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Peraturan</w:t>
      </w:r>
      <w:proofErr w:type="spellEnd"/>
      <w:r w:rsidRPr="00D30D58">
        <w:rPr>
          <w:rFonts w:ascii="Times New Roman" w:hAnsi="Times New Roman" w:cs="Times New Roman"/>
          <w:color w:val="000000" w:themeColor="text1"/>
        </w:rPr>
        <w:t xml:space="preserve"> Menteri PANRB No. 17 </w:t>
      </w:r>
      <w:proofErr w:type="spellStart"/>
      <w:r w:rsidRPr="00D30D58">
        <w:rPr>
          <w:rFonts w:ascii="Times New Roman" w:hAnsi="Times New Roman" w:cs="Times New Roman"/>
          <w:color w:val="000000" w:themeColor="text1"/>
        </w:rPr>
        <w:t>Tahun</w:t>
      </w:r>
      <w:proofErr w:type="spellEnd"/>
      <w:r w:rsidRPr="00D30D58">
        <w:rPr>
          <w:rFonts w:ascii="Times New Roman" w:hAnsi="Times New Roman" w:cs="Times New Roman"/>
          <w:color w:val="000000" w:themeColor="text1"/>
        </w:rPr>
        <w:t xml:space="preserve"> 2017 </w:t>
      </w:r>
      <w:proofErr w:type="spellStart"/>
      <w:r w:rsidRPr="00D30D58">
        <w:rPr>
          <w:rFonts w:ascii="Times New Roman" w:hAnsi="Times New Roman" w:cs="Times New Roman"/>
          <w:color w:val="000000" w:themeColor="text1"/>
        </w:rPr>
        <w:t>tentang</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Pedoman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Penilaian</w:t>
      </w:r>
      <w:proofErr w:type="spellEnd"/>
      <w:r w:rsidRPr="00D30D58">
        <w:rPr>
          <w:rFonts w:ascii="Times New Roman" w:hAnsi="Times New Roman" w:cs="Times New Roman"/>
          <w:color w:val="000000" w:themeColor="text1"/>
        </w:rPr>
        <w:t xml:space="preserve"> Kinerja Unit </w:t>
      </w:r>
      <w:proofErr w:type="spellStart"/>
      <w:r w:rsidRPr="00D30D58">
        <w:rPr>
          <w:rFonts w:ascii="Times New Roman" w:hAnsi="Times New Roman" w:cs="Times New Roman"/>
          <w:color w:val="000000" w:themeColor="text1"/>
        </w:rPr>
        <w:t>Penyelenggara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Publik </w:t>
      </w:r>
      <w:proofErr w:type="spellStart"/>
      <w:r w:rsidRPr="00D30D58">
        <w:rPr>
          <w:rFonts w:ascii="Times New Roman" w:hAnsi="Times New Roman" w:cs="Times New Roman"/>
          <w:color w:val="000000" w:themeColor="text1"/>
        </w:rPr>
        <w:t>yaitu</w:t>
      </w:r>
      <w:proofErr w:type="spellEnd"/>
      <w:r w:rsidRPr="00D30D58">
        <w:rPr>
          <w:rFonts w:ascii="Times New Roman" w:hAnsi="Times New Roman" w:cs="Times New Roman"/>
          <w:color w:val="000000" w:themeColor="text1"/>
        </w:rPr>
        <w:t>:</w:t>
      </w:r>
    </w:p>
    <w:p w:rsidR="00AB205E" w:rsidRPr="00D30D58" w:rsidRDefault="00AB205E" w:rsidP="00AB205E">
      <w:pPr>
        <w:pStyle w:val="DaftarParagraf"/>
        <w:numPr>
          <w:ilvl w:val="0"/>
          <w:numId w:val="2"/>
        </w:numPr>
        <w:spacing w:after="200"/>
        <w:jc w:val="both"/>
        <w:rPr>
          <w:color w:val="000000" w:themeColor="text1"/>
        </w:rPr>
      </w:pPr>
      <w:r w:rsidRPr="00D30D58">
        <w:rPr>
          <w:color w:val="000000" w:themeColor="text1"/>
        </w:rPr>
        <w:t>Kebijakan Pelayanan yang meliputi standar pelayanan, maklumat pelayanan, dan survei kepuasan masyarakat.</w:t>
      </w:r>
    </w:p>
    <w:p w:rsidR="00AB205E" w:rsidRPr="00D30D58" w:rsidRDefault="00AB205E" w:rsidP="00AB205E">
      <w:pPr>
        <w:pStyle w:val="DaftarParagraf"/>
        <w:numPr>
          <w:ilvl w:val="0"/>
          <w:numId w:val="2"/>
        </w:numPr>
        <w:spacing w:after="200"/>
        <w:jc w:val="both"/>
        <w:rPr>
          <w:color w:val="000000" w:themeColor="text1"/>
        </w:rPr>
      </w:pPr>
      <w:r w:rsidRPr="00D30D58">
        <w:rPr>
          <w:color w:val="000000" w:themeColor="text1"/>
        </w:rPr>
        <w:t>Profesionalisme Sumber Daya Manusia.</w:t>
      </w:r>
    </w:p>
    <w:p w:rsidR="00AB205E" w:rsidRPr="00D30D58" w:rsidRDefault="00AB205E" w:rsidP="00AB205E">
      <w:pPr>
        <w:pStyle w:val="DaftarParagraf"/>
        <w:numPr>
          <w:ilvl w:val="0"/>
          <w:numId w:val="2"/>
        </w:numPr>
        <w:spacing w:after="200"/>
        <w:jc w:val="both"/>
        <w:rPr>
          <w:color w:val="000000" w:themeColor="text1"/>
        </w:rPr>
      </w:pPr>
      <w:r w:rsidRPr="00D30D58">
        <w:rPr>
          <w:color w:val="000000" w:themeColor="text1"/>
        </w:rPr>
        <w:t xml:space="preserve">Sarana dan Prasarana yang mencakup </w:t>
      </w:r>
      <w:proofErr w:type="spellStart"/>
      <w:r w:rsidRPr="00D30D58">
        <w:rPr>
          <w:color w:val="000000" w:themeColor="text1"/>
        </w:rPr>
        <w:t>ketersedian</w:t>
      </w:r>
      <w:proofErr w:type="spellEnd"/>
      <w:r w:rsidRPr="00D30D58">
        <w:rPr>
          <w:color w:val="000000" w:themeColor="text1"/>
        </w:rPr>
        <w:t xml:space="preserve"> sarana dan prasarana, kelayakan sarana dan prasarana, serta sarana dan prasarana untuk berkebutuhan khusus.</w:t>
      </w:r>
    </w:p>
    <w:p w:rsidR="00AB205E" w:rsidRPr="00D30D58" w:rsidRDefault="00AB205E" w:rsidP="00AB205E">
      <w:pPr>
        <w:pStyle w:val="DaftarParagraf"/>
        <w:numPr>
          <w:ilvl w:val="0"/>
          <w:numId w:val="2"/>
        </w:numPr>
        <w:spacing w:after="200"/>
        <w:jc w:val="both"/>
        <w:rPr>
          <w:color w:val="000000" w:themeColor="text1"/>
        </w:rPr>
      </w:pPr>
      <w:r w:rsidRPr="00D30D58">
        <w:rPr>
          <w:color w:val="000000" w:themeColor="text1"/>
        </w:rPr>
        <w:t xml:space="preserve">Sistem Informasi pelayanan publik (SIPP) yang meliputi ketersediaan SIPP elektronik dan non </w:t>
      </w:r>
      <w:proofErr w:type="spellStart"/>
      <w:r w:rsidRPr="00D30D58">
        <w:rPr>
          <w:color w:val="000000" w:themeColor="text1"/>
        </w:rPr>
        <w:t>eleltronik</w:t>
      </w:r>
      <w:proofErr w:type="spellEnd"/>
      <w:r w:rsidRPr="00D30D58">
        <w:rPr>
          <w:color w:val="000000" w:themeColor="text1"/>
        </w:rPr>
        <w:t>, kepemilikan situs dan pemutakhiran data.</w:t>
      </w:r>
    </w:p>
    <w:p w:rsidR="00AB205E" w:rsidRPr="00D30D58" w:rsidRDefault="00AB205E" w:rsidP="00AB205E">
      <w:pPr>
        <w:pStyle w:val="DaftarParagraf"/>
        <w:numPr>
          <w:ilvl w:val="0"/>
          <w:numId w:val="2"/>
        </w:numPr>
        <w:spacing w:after="200"/>
        <w:jc w:val="both"/>
        <w:rPr>
          <w:color w:val="000000" w:themeColor="text1"/>
        </w:rPr>
      </w:pPr>
      <w:r w:rsidRPr="00D30D58">
        <w:rPr>
          <w:color w:val="000000" w:themeColor="text1"/>
        </w:rPr>
        <w:t>Konsultasi dan Pengaduan yaitu media serta dokumentasi konsultasi dan pengaduan.</w:t>
      </w:r>
    </w:p>
    <w:p w:rsidR="00AB205E" w:rsidRPr="00D30D58" w:rsidRDefault="00AB205E" w:rsidP="00AB205E">
      <w:pPr>
        <w:pStyle w:val="DaftarParagraf"/>
        <w:numPr>
          <w:ilvl w:val="0"/>
          <w:numId w:val="2"/>
        </w:numPr>
        <w:spacing w:after="200"/>
        <w:jc w:val="both"/>
        <w:rPr>
          <w:color w:val="000000" w:themeColor="text1"/>
        </w:rPr>
      </w:pPr>
      <w:r w:rsidRPr="00D30D58">
        <w:rPr>
          <w:color w:val="000000" w:themeColor="text1"/>
        </w:rPr>
        <w:lastRenderedPageBreak/>
        <w:t>Inovasi pelayanan yaitu pelaksanaan inovasi pelayanan publik yang dilakukan.</w:t>
      </w:r>
      <w:r w:rsidRPr="00D30D58">
        <w:rPr>
          <w:rStyle w:val="ReferensiCatatanKaki"/>
          <w:color w:val="000000" w:themeColor="text1"/>
        </w:rPr>
        <w:footnoteReference w:id="13"/>
      </w:r>
    </w:p>
    <w:p w:rsidR="00AB205E" w:rsidRPr="00D30D58" w:rsidRDefault="00AB205E" w:rsidP="00AB205E">
      <w:pPr>
        <w:spacing w:after="200"/>
        <w:ind w:left="720"/>
        <w:jc w:val="both"/>
        <w:rPr>
          <w:rFonts w:ascii="Times New Roman" w:hAnsi="Times New Roman" w:cs="Times New Roman"/>
          <w:color w:val="000000" w:themeColor="text1"/>
        </w:rPr>
      </w:pPr>
      <w:r w:rsidRPr="00D30D58">
        <w:rPr>
          <w:rFonts w:ascii="Times New Roman" w:hAnsi="Times New Roman" w:cs="Times New Roman"/>
          <w:color w:val="000000" w:themeColor="text1"/>
        </w:rPr>
        <w:t xml:space="preserve">Banyak </w:t>
      </w:r>
      <w:proofErr w:type="spellStart"/>
      <w:r w:rsidRPr="00D30D58">
        <w:rPr>
          <w:rFonts w:ascii="Times New Roman" w:hAnsi="Times New Roman" w:cs="Times New Roman"/>
          <w:color w:val="000000" w:themeColor="text1"/>
        </w:rPr>
        <w:t>faktor-faktor</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dapat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mempengaruhi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kualitas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Hal </w:t>
      </w:r>
      <w:proofErr w:type="spellStart"/>
      <w:r w:rsidRPr="00D30D58">
        <w:rPr>
          <w:rFonts w:ascii="Times New Roman" w:hAnsi="Times New Roman" w:cs="Times New Roman"/>
          <w:color w:val="000000" w:themeColor="text1"/>
        </w:rPr>
        <w:t>utama</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menjadi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faktor</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adalah</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standar</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Setiap</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instansi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pemerintah</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baik</w:t>
      </w:r>
      <w:proofErr w:type="spellEnd"/>
      <w:r w:rsidRPr="00D30D58">
        <w:rPr>
          <w:rFonts w:ascii="Times New Roman" w:hAnsi="Times New Roman" w:cs="Times New Roman"/>
          <w:color w:val="000000" w:themeColor="text1"/>
        </w:rPr>
        <w:t xml:space="preserve"> di </w:t>
      </w:r>
      <w:proofErr w:type="spellStart"/>
      <w:r w:rsidRPr="00D30D58">
        <w:rPr>
          <w:rFonts w:ascii="Times New Roman" w:hAnsi="Times New Roman" w:cs="Times New Roman"/>
          <w:color w:val="000000" w:themeColor="text1"/>
        </w:rPr>
        <w:t>pemerintah</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pusat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maupun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pemerintah</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daerah</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harus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memiliki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standar</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disesuaikan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dengan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kondisi</w:t>
      </w:r>
      <w:proofErr w:type="spellEnd"/>
      <w:r w:rsidRPr="00D30D58">
        <w:rPr>
          <w:rFonts w:ascii="Times New Roman" w:hAnsi="Times New Roman" w:cs="Times New Roman"/>
          <w:color w:val="000000" w:themeColor="text1"/>
        </w:rPr>
        <w:t xml:space="preserve"> masing-masing. </w:t>
      </w:r>
      <w:proofErr w:type="spellStart"/>
      <w:r w:rsidRPr="00D30D58">
        <w:rPr>
          <w:rFonts w:ascii="Times New Roman" w:hAnsi="Times New Roman" w:cs="Times New Roman"/>
          <w:color w:val="000000" w:themeColor="text1"/>
        </w:rPr>
        <w:t>Standar</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diatur</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dalam</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Pasal</w:t>
      </w:r>
      <w:proofErr w:type="spellEnd"/>
      <w:r w:rsidRPr="00D30D58">
        <w:rPr>
          <w:rFonts w:ascii="Times New Roman" w:hAnsi="Times New Roman" w:cs="Times New Roman"/>
          <w:color w:val="000000" w:themeColor="text1"/>
        </w:rPr>
        <w:t xml:space="preserve"> 21 </w:t>
      </w:r>
      <w:proofErr w:type="spellStart"/>
      <w:r w:rsidRPr="00D30D58">
        <w:rPr>
          <w:rFonts w:ascii="Times New Roman" w:hAnsi="Times New Roman" w:cs="Times New Roman"/>
          <w:color w:val="000000" w:themeColor="text1"/>
        </w:rPr>
        <w:t>Undang-Undang</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Nomor</w:t>
      </w:r>
      <w:proofErr w:type="spellEnd"/>
      <w:r w:rsidRPr="00D30D58">
        <w:rPr>
          <w:rFonts w:ascii="Times New Roman" w:hAnsi="Times New Roman" w:cs="Times New Roman"/>
          <w:color w:val="000000" w:themeColor="text1"/>
        </w:rPr>
        <w:t xml:space="preserve"> 25 </w:t>
      </w:r>
      <w:proofErr w:type="spellStart"/>
      <w:r w:rsidRPr="00D30D58">
        <w:rPr>
          <w:rFonts w:ascii="Times New Roman" w:hAnsi="Times New Roman" w:cs="Times New Roman"/>
          <w:color w:val="000000" w:themeColor="text1"/>
        </w:rPr>
        <w:t>Tahun</w:t>
      </w:r>
      <w:proofErr w:type="spellEnd"/>
      <w:r w:rsidRPr="00D30D58">
        <w:rPr>
          <w:rFonts w:ascii="Times New Roman" w:hAnsi="Times New Roman" w:cs="Times New Roman"/>
          <w:color w:val="000000" w:themeColor="text1"/>
        </w:rPr>
        <w:t xml:space="preserve"> 2009 </w:t>
      </w:r>
      <w:proofErr w:type="spellStart"/>
      <w:r w:rsidRPr="00D30D58">
        <w:rPr>
          <w:rFonts w:ascii="Times New Roman" w:hAnsi="Times New Roman" w:cs="Times New Roman"/>
          <w:color w:val="000000" w:themeColor="text1"/>
        </w:rPr>
        <w:t>tentang</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Publik dan juga </w:t>
      </w:r>
      <w:proofErr w:type="spellStart"/>
      <w:r w:rsidRPr="00D30D58">
        <w:rPr>
          <w:rFonts w:ascii="Times New Roman" w:hAnsi="Times New Roman" w:cs="Times New Roman"/>
          <w:color w:val="000000" w:themeColor="text1"/>
        </w:rPr>
        <w:t>diatur</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dalam</w:t>
      </w:r>
      <w:proofErr w:type="spellEnd"/>
      <w:r w:rsidRPr="00D30D58">
        <w:rPr>
          <w:rFonts w:ascii="Times New Roman" w:hAnsi="Times New Roman" w:cs="Times New Roman"/>
          <w:color w:val="000000" w:themeColor="text1"/>
        </w:rPr>
        <w:t xml:space="preserve"> </w:t>
      </w:r>
      <w:r w:rsidRPr="00D30D58">
        <w:rPr>
          <w:rFonts w:ascii="Times New Roman" w:hAnsi="Times New Roman" w:cs="Times New Roman"/>
          <w:noProof/>
        </w:rPr>
        <w:t xml:space="preserve">Keputusan Menteri PAN Nomor 63/KEP/M.PAN/7/2003 tentang Pedoman Umum Penyelenggaraan Pelayanan Publik. </w:t>
      </w:r>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Selain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itu</w:t>
      </w:r>
      <w:proofErr w:type="spellEnd"/>
      <w:r w:rsidRPr="00D30D58">
        <w:rPr>
          <w:rFonts w:ascii="Times New Roman" w:hAnsi="Times New Roman" w:cs="Times New Roman"/>
          <w:color w:val="000000" w:themeColor="text1"/>
        </w:rPr>
        <w:t xml:space="preserve"> juga </w:t>
      </w:r>
      <w:proofErr w:type="spellStart"/>
      <w:r w:rsidRPr="00D30D58">
        <w:rPr>
          <w:rFonts w:ascii="Times New Roman" w:hAnsi="Times New Roman" w:cs="Times New Roman"/>
          <w:color w:val="000000" w:themeColor="text1"/>
        </w:rPr>
        <w:t>terdapat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maklumat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merupakan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komitemen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pemberi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dalam</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menyelenggarakan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Selain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itu</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perlu</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adanya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survei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kepuasan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masyarakat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terhadap</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pelaksanaan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dengan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tujuan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masyarakat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dapat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memberikan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partisipasinya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dengan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menilai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pelaksanaan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diberikan</w:t>
      </w:r>
      <w:proofErr w:type="spellEnd"/>
      <w:r w:rsidRPr="00D30D58">
        <w:rPr>
          <w:rFonts w:ascii="Times New Roman" w:hAnsi="Times New Roman" w:cs="Times New Roman"/>
          <w:color w:val="000000" w:themeColor="text1"/>
        </w:rPr>
        <w:t xml:space="preserve">. Hasil </w:t>
      </w:r>
      <w:proofErr w:type="spellStart"/>
      <w:r w:rsidRPr="00D30D58">
        <w:rPr>
          <w:rFonts w:ascii="Times New Roman" w:hAnsi="Times New Roman" w:cs="Times New Roman"/>
          <w:color w:val="000000" w:themeColor="text1"/>
        </w:rPr>
        <w:t>survei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tersebut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dijadikan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sebagai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acuan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perbaikan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kualitas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
    <w:p w:rsidR="00AB205E" w:rsidRPr="00D30D58" w:rsidRDefault="00AB205E" w:rsidP="00AB205E">
      <w:pPr>
        <w:spacing w:after="200"/>
        <w:ind w:left="720" w:firstLine="720"/>
        <w:jc w:val="both"/>
        <w:rPr>
          <w:rFonts w:ascii="Times New Roman" w:hAnsi="Times New Roman" w:cs="Times New Roman"/>
          <w:color w:val="000000" w:themeColor="text1"/>
        </w:rPr>
      </w:pPr>
      <w:proofErr w:type="spellStart"/>
      <w:r w:rsidRPr="00D30D58">
        <w:rPr>
          <w:rFonts w:ascii="Times New Roman" w:hAnsi="Times New Roman" w:cs="Times New Roman"/>
          <w:color w:val="000000" w:themeColor="text1"/>
        </w:rPr>
        <w:t>Dalam</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pelaksanaan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menuntut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profesionalisme</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penyelenggara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Profesionalisme</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menjadi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faktor</w:t>
      </w:r>
      <w:proofErr w:type="spellEnd"/>
      <w:r w:rsidRPr="00D30D58">
        <w:rPr>
          <w:rFonts w:ascii="Times New Roman" w:hAnsi="Times New Roman" w:cs="Times New Roman"/>
          <w:color w:val="000000" w:themeColor="text1"/>
        </w:rPr>
        <w:t xml:space="preserve"> yang juga </w:t>
      </w:r>
      <w:proofErr w:type="spellStart"/>
      <w:r w:rsidRPr="00D30D58">
        <w:rPr>
          <w:rFonts w:ascii="Times New Roman" w:hAnsi="Times New Roman" w:cs="Times New Roman"/>
          <w:color w:val="000000" w:themeColor="text1"/>
        </w:rPr>
        <w:t>mempengaruhi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kualitas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terutama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profesionalisme</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sumber</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daya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manusia</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melakukan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dan </w:t>
      </w:r>
      <w:proofErr w:type="spellStart"/>
      <w:r w:rsidRPr="00D30D58">
        <w:rPr>
          <w:rFonts w:ascii="Times New Roman" w:hAnsi="Times New Roman" w:cs="Times New Roman"/>
          <w:color w:val="000000" w:themeColor="text1"/>
        </w:rPr>
        <w:t>berhubungan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secara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langsung</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dengan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masyarakat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sebagai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penerima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Setiap</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instansi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pemerintah</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harus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memiliki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sarana</w:t>
      </w:r>
      <w:proofErr w:type="spellEnd"/>
      <w:r w:rsidRPr="00D30D58">
        <w:rPr>
          <w:rFonts w:ascii="Times New Roman" w:hAnsi="Times New Roman" w:cs="Times New Roman"/>
          <w:color w:val="000000" w:themeColor="text1"/>
        </w:rPr>
        <w:t xml:space="preserve"> dan </w:t>
      </w:r>
      <w:proofErr w:type="spellStart"/>
      <w:r w:rsidRPr="00D30D58">
        <w:rPr>
          <w:rFonts w:ascii="Times New Roman" w:hAnsi="Times New Roman" w:cs="Times New Roman"/>
          <w:color w:val="000000" w:themeColor="text1"/>
        </w:rPr>
        <w:t>prasarana</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memadai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selama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penyelenggaraan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Apabila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sarana</w:t>
      </w:r>
      <w:proofErr w:type="spellEnd"/>
      <w:r w:rsidRPr="00D30D58">
        <w:rPr>
          <w:rFonts w:ascii="Times New Roman" w:hAnsi="Times New Roman" w:cs="Times New Roman"/>
          <w:color w:val="000000" w:themeColor="text1"/>
        </w:rPr>
        <w:t xml:space="preserve"> dan </w:t>
      </w:r>
      <w:proofErr w:type="spellStart"/>
      <w:r w:rsidRPr="00D30D58">
        <w:rPr>
          <w:rFonts w:ascii="Times New Roman" w:hAnsi="Times New Roman" w:cs="Times New Roman"/>
          <w:color w:val="000000" w:themeColor="text1"/>
        </w:rPr>
        <w:t>parsarana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tidak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memadai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maka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penerima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akan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merasa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tidak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terfasilitasi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dengan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baik</w:t>
      </w:r>
      <w:proofErr w:type="spellEnd"/>
      <w:r w:rsidRPr="00D30D58">
        <w:rPr>
          <w:rFonts w:ascii="Times New Roman" w:hAnsi="Times New Roman" w:cs="Times New Roman"/>
          <w:color w:val="000000" w:themeColor="text1"/>
        </w:rPr>
        <w:t xml:space="preserve"> dan </w:t>
      </w:r>
      <w:proofErr w:type="spellStart"/>
      <w:r w:rsidRPr="00D30D58">
        <w:rPr>
          <w:rFonts w:ascii="Times New Roman" w:hAnsi="Times New Roman" w:cs="Times New Roman"/>
          <w:color w:val="000000" w:themeColor="text1"/>
        </w:rPr>
        <w:t>akan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berdampak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kepada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kenyamanan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penerima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Kenyamanan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masyarakat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merupakan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hal</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penting</w:t>
      </w:r>
      <w:proofErr w:type="spellEnd"/>
      <w:r w:rsidRPr="00D30D58">
        <w:rPr>
          <w:rFonts w:ascii="Times New Roman" w:hAnsi="Times New Roman" w:cs="Times New Roman"/>
          <w:color w:val="000000" w:themeColor="text1"/>
        </w:rPr>
        <w:t xml:space="preserve"> demi </w:t>
      </w:r>
      <w:proofErr w:type="spellStart"/>
      <w:r w:rsidRPr="00D30D58">
        <w:rPr>
          <w:rFonts w:ascii="Times New Roman" w:hAnsi="Times New Roman" w:cs="Times New Roman"/>
          <w:color w:val="000000" w:themeColor="text1"/>
        </w:rPr>
        <w:t>terselenggaranya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aman</w:t>
      </w:r>
      <w:proofErr w:type="spellEnd"/>
      <w:r w:rsidRPr="00D30D58">
        <w:rPr>
          <w:rFonts w:ascii="Times New Roman" w:hAnsi="Times New Roman" w:cs="Times New Roman"/>
          <w:color w:val="000000" w:themeColor="text1"/>
        </w:rPr>
        <w:t xml:space="preserve"> dan </w:t>
      </w:r>
      <w:proofErr w:type="spellStart"/>
      <w:r w:rsidRPr="00D30D58">
        <w:rPr>
          <w:rFonts w:ascii="Times New Roman" w:hAnsi="Times New Roman" w:cs="Times New Roman"/>
          <w:color w:val="000000" w:themeColor="text1"/>
        </w:rPr>
        <w:t>tertib</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Faktor</w:t>
      </w:r>
      <w:proofErr w:type="spellEnd"/>
      <w:r w:rsidRPr="00D30D58">
        <w:rPr>
          <w:rFonts w:ascii="Times New Roman" w:hAnsi="Times New Roman" w:cs="Times New Roman"/>
          <w:color w:val="000000" w:themeColor="text1"/>
        </w:rPr>
        <w:t xml:space="preserve"> lain yang juga </w:t>
      </w:r>
      <w:proofErr w:type="spellStart"/>
      <w:r w:rsidRPr="00D30D58">
        <w:rPr>
          <w:rFonts w:ascii="Times New Roman" w:hAnsi="Times New Roman" w:cs="Times New Roman"/>
          <w:color w:val="000000" w:themeColor="text1"/>
        </w:rPr>
        <w:t>dapat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mempengaruhi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kualitas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yaitu</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transparansi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informasi</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harus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didapatkan</w:t>
      </w:r>
      <w:proofErr w:type="spellEnd"/>
      <w:r w:rsidRPr="00D30D58">
        <w:rPr>
          <w:rFonts w:ascii="Times New Roman" w:hAnsi="Times New Roman" w:cs="Times New Roman"/>
          <w:color w:val="000000" w:themeColor="text1"/>
        </w:rPr>
        <w:t xml:space="preserve"> oleh </w:t>
      </w:r>
      <w:proofErr w:type="spellStart"/>
      <w:r w:rsidRPr="00D30D58">
        <w:rPr>
          <w:rFonts w:ascii="Times New Roman" w:hAnsi="Times New Roman" w:cs="Times New Roman"/>
          <w:color w:val="000000" w:themeColor="text1"/>
        </w:rPr>
        <w:t>penerima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Sehingga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pelaksanaan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terhindar</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dari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penyimpangan</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dapat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merugikan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masyarakat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Konsultasi</w:t>
      </w:r>
      <w:proofErr w:type="spellEnd"/>
      <w:r w:rsidRPr="00D30D58">
        <w:rPr>
          <w:rFonts w:ascii="Times New Roman" w:hAnsi="Times New Roman" w:cs="Times New Roman"/>
          <w:color w:val="000000" w:themeColor="text1"/>
        </w:rPr>
        <w:t xml:space="preserve"> dan </w:t>
      </w:r>
      <w:proofErr w:type="spellStart"/>
      <w:r w:rsidRPr="00D30D58">
        <w:rPr>
          <w:rFonts w:ascii="Times New Roman" w:hAnsi="Times New Roman" w:cs="Times New Roman"/>
          <w:color w:val="000000" w:themeColor="text1"/>
        </w:rPr>
        <w:t>pengaduan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juga </w:t>
      </w:r>
      <w:proofErr w:type="spellStart"/>
      <w:r w:rsidRPr="00D30D58">
        <w:rPr>
          <w:rFonts w:ascii="Times New Roman" w:hAnsi="Times New Roman" w:cs="Times New Roman"/>
          <w:color w:val="000000" w:themeColor="text1"/>
        </w:rPr>
        <w:t>menjadi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hal</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penting</w:t>
      </w:r>
      <w:proofErr w:type="spellEnd"/>
      <w:r w:rsidRPr="00D30D58">
        <w:rPr>
          <w:rFonts w:ascii="Times New Roman" w:hAnsi="Times New Roman" w:cs="Times New Roman"/>
          <w:color w:val="000000" w:themeColor="text1"/>
        </w:rPr>
        <w:t xml:space="preserve"> agar </w:t>
      </w:r>
      <w:proofErr w:type="spellStart"/>
      <w:r w:rsidRPr="00D30D58">
        <w:rPr>
          <w:rFonts w:ascii="Times New Roman" w:hAnsi="Times New Roman" w:cs="Times New Roman"/>
          <w:color w:val="000000" w:themeColor="text1"/>
        </w:rPr>
        <w:t>pelaksanaan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dapat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dievaluasi</w:t>
      </w:r>
      <w:proofErr w:type="spellEnd"/>
      <w:r w:rsidRPr="00D30D58">
        <w:rPr>
          <w:rFonts w:ascii="Times New Roman" w:hAnsi="Times New Roman" w:cs="Times New Roman"/>
          <w:color w:val="000000" w:themeColor="text1"/>
        </w:rPr>
        <w:t xml:space="preserve"> dan </w:t>
      </w:r>
      <w:proofErr w:type="spellStart"/>
      <w:r w:rsidRPr="00D30D58">
        <w:rPr>
          <w:rFonts w:ascii="Times New Roman" w:hAnsi="Times New Roman" w:cs="Times New Roman"/>
          <w:color w:val="000000" w:themeColor="text1"/>
        </w:rPr>
        <w:t>diperbaiki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sehingga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kualitas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meningkat</w:t>
      </w:r>
      <w:proofErr w:type="spellEnd"/>
      <w:r w:rsidRPr="00D30D58">
        <w:rPr>
          <w:rFonts w:ascii="Times New Roman" w:hAnsi="Times New Roman" w:cs="Times New Roman"/>
          <w:color w:val="000000" w:themeColor="text1"/>
        </w:rPr>
        <w:t xml:space="preserve"> dan </w:t>
      </w:r>
      <w:proofErr w:type="spellStart"/>
      <w:r w:rsidRPr="00D30D58">
        <w:rPr>
          <w:rFonts w:ascii="Times New Roman" w:hAnsi="Times New Roman" w:cs="Times New Roman"/>
          <w:color w:val="000000" w:themeColor="text1"/>
        </w:rPr>
        <w:t>harapan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masyarakat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terealisasikan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dengan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baik</w:t>
      </w:r>
      <w:proofErr w:type="spellEnd"/>
      <w:r w:rsidRPr="00D30D58">
        <w:rPr>
          <w:rFonts w:ascii="Times New Roman" w:hAnsi="Times New Roman" w:cs="Times New Roman"/>
          <w:color w:val="000000" w:themeColor="text1"/>
        </w:rPr>
        <w:t xml:space="preserve">. </w:t>
      </w:r>
    </w:p>
    <w:p w:rsidR="00AB205E" w:rsidRPr="00D30D58" w:rsidRDefault="00AB205E" w:rsidP="00D30D58">
      <w:pPr>
        <w:spacing w:after="200"/>
        <w:ind w:left="720" w:firstLine="720"/>
        <w:jc w:val="both"/>
        <w:rPr>
          <w:rFonts w:ascii="Times New Roman" w:hAnsi="Times New Roman" w:cs="Times New Roman"/>
          <w:color w:val="000000" w:themeColor="text1"/>
        </w:rPr>
      </w:pP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berkualitas</w:t>
      </w:r>
      <w:proofErr w:type="spellEnd"/>
      <w:r w:rsidRPr="00D30D58">
        <w:rPr>
          <w:rFonts w:ascii="Times New Roman" w:hAnsi="Times New Roman" w:cs="Times New Roman"/>
          <w:color w:val="000000" w:themeColor="text1"/>
        </w:rPr>
        <w:t xml:space="preserve"> dan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prima sangat </w:t>
      </w:r>
      <w:proofErr w:type="spellStart"/>
      <w:r w:rsidRPr="00D30D58">
        <w:rPr>
          <w:rFonts w:ascii="Times New Roman" w:hAnsi="Times New Roman" w:cs="Times New Roman"/>
          <w:color w:val="000000" w:themeColor="text1"/>
        </w:rPr>
        <w:t>penting</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dilakukan</w:t>
      </w:r>
      <w:proofErr w:type="spellEnd"/>
      <w:r w:rsidRPr="00D30D58">
        <w:rPr>
          <w:rFonts w:ascii="Times New Roman" w:hAnsi="Times New Roman" w:cs="Times New Roman"/>
          <w:color w:val="000000" w:themeColor="text1"/>
        </w:rPr>
        <w:t xml:space="preserve"> oleh </w:t>
      </w:r>
      <w:proofErr w:type="spellStart"/>
      <w:r w:rsidRPr="00D30D58">
        <w:rPr>
          <w:rFonts w:ascii="Times New Roman" w:hAnsi="Times New Roman" w:cs="Times New Roman"/>
          <w:color w:val="000000" w:themeColor="text1"/>
        </w:rPr>
        <w:t>setiap</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instansi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pemerintah</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untuk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mengoptimalkan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kepercayaan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kepada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penyelenggara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yang prima </w:t>
      </w:r>
      <w:proofErr w:type="spellStart"/>
      <w:r w:rsidRPr="00D30D58">
        <w:rPr>
          <w:rFonts w:ascii="Times New Roman" w:hAnsi="Times New Roman" w:cs="Times New Roman"/>
          <w:color w:val="000000" w:themeColor="text1"/>
        </w:rPr>
        <w:t>akan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memberikan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kepuasan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kepada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masyarakat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sebagai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penerima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Kepuasan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masyarakat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tentu</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saja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akan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meningkatkan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kepercayaan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terhadap</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pemerintah</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Kepercayaan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terhadap</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pemerintah</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menjadi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penting</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karena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seluruh</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regulasi</w:t>
      </w:r>
      <w:proofErr w:type="spellEnd"/>
      <w:r w:rsidRPr="00D30D58">
        <w:rPr>
          <w:rFonts w:ascii="Times New Roman" w:hAnsi="Times New Roman" w:cs="Times New Roman"/>
          <w:color w:val="000000" w:themeColor="text1"/>
        </w:rPr>
        <w:t xml:space="preserve"> dan </w:t>
      </w:r>
      <w:proofErr w:type="spellStart"/>
      <w:r w:rsidRPr="00D30D58">
        <w:rPr>
          <w:rFonts w:ascii="Times New Roman" w:hAnsi="Times New Roman" w:cs="Times New Roman"/>
          <w:color w:val="000000" w:themeColor="text1"/>
        </w:rPr>
        <w:t>kebijakan</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ditetapkan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pleh</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pemerintah</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harus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diapresiasi</w:t>
      </w:r>
      <w:proofErr w:type="spellEnd"/>
      <w:r w:rsidRPr="00D30D58">
        <w:rPr>
          <w:rFonts w:ascii="Times New Roman" w:hAnsi="Times New Roman" w:cs="Times New Roman"/>
          <w:color w:val="000000" w:themeColor="text1"/>
        </w:rPr>
        <w:t xml:space="preserve"> dan </w:t>
      </w:r>
      <w:proofErr w:type="spellStart"/>
      <w:r w:rsidRPr="00D30D58">
        <w:rPr>
          <w:rFonts w:ascii="Times New Roman" w:hAnsi="Times New Roman" w:cs="Times New Roman"/>
          <w:color w:val="000000" w:themeColor="text1"/>
        </w:rPr>
        <w:t>dipatuhi</w:t>
      </w:r>
      <w:proofErr w:type="spellEnd"/>
      <w:r w:rsidRPr="00D30D58">
        <w:rPr>
          <w:rFonts w:ascii="Times New Roman" w:hAnsi="Times New Roman" w:cs="Times New Roman"/>
          <w:color w:val="000000" w:themeColor="text1"/>
        </w:rPr>
        <w:t xml:space="preserve"> oleh </w:t>
      </w:r>
      <w:proofErr w:type="spellStart"/>
      <w:r w:rsidRPr="00D30D58">
        <w:rPr>
          <w:rFonts w:ascii="Times New Roman" w:hAnsi="Times New Roman" w:cs="Times New Roman"/>
          <w:color w:val="000000" w:themeColor="text1"/>
        </w:rPr>
        <w:t>masyarakat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berkualitas</w:t>
      </w:r>
      <w:proofErr w:type="spellEnd"/>
      <w:r w:rsidRPr="00D30D58">
        <w:rPr>
          <w:rFonts w:ascii="Times New Roman" w:hAnsi="Times New Roman" w:cs="Times New Roman"/>
          <w:color w:val="000000" w:themeColor="text1"/>
        </w:rPr>
        <w:t xml:space="preserve"> dan prima </w:t>
      </w:r>
      <w:proofErr w:type="spellStart"/>
      <w:r w:rsidRPr="00D30D58">
        <w:rPr>
          <w:rFonts w:ascii="Times New Roman" w:hAnsi="Times New Roman" w:cs="Times New Roman"/>
          <w:color w:val="000000" w:themeColor="text1"/>
        </w:rPr>
        <w:t>harus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memenuhi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standar</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publik</w:t>
      </w:r>
      <w:proofErr w:type="spellEnd"/>
      <w:r w:rsidRPr="00D30D58">
        <w:rPr>
          <w:rFonts w:ascii="Times New Roman" w:hAnsi="Times New Roman" w:cs="Times New Roman"/>
          <w:color w:val="000000" w:themeColor="text1"/>
        </w:rPr>
        <w:t xml:space="preserve"> dan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dilaksanakan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harus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memberikan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kepastian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hukum</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serta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petugas</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memberikan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hendaknya</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harus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profesional</w:t>
      </w:r>
      <w:proofErr w:type="spellEnd"/>
      <w:r w:rsidRPr="00D30D58">
        <w:rPr>
          <w:rFonts w:ascii="Times New Roman" w:hAnsi="Times New Roman" w:cs="Times New Roman"/>
          <w:color w:val="000000" w:themeColor="text1"/>
        </w:rPr>
        <w:t xml:space="preserve"> dan </w:t>
      </w:r>
      <w:proofErr w:type="spellStart"/>
      <w:r w:rsidRPr="00D30D58">
        <w:rPr>
          <w:rFonts w:ascii="Times New Roman" w:hAnsi="Times New Roman" w:cs="Times New Roman"/>
          <w:color w:val="000000" w:themeColor="text1"/>
        </w:rPr>
        <w:t>berkompeten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dengan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memenuhi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standar</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kompetensi</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baik</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akademis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maupun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teknis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Pelayanan</w:t>
      </w:r>
      <w:proofErr w:type="spellEnd"/>
      <w:r w:rsidRPr="00D30D58">
        <w:rPr>
          <w:rFonts w:ascii="Times New Roman" w:hAnsi="Times New Roman" w:cs="Times New Roman"/>
          <w:color w:val="000000" w:themeColor="text1"/>
        </w:rPr>
        <w:t xml:space="preserve"> yang </w:t>
      </w:r>
      <w:proofErr w:type="spellStart"/>
      <w:r w:rsidRPr="00D30D58">
        <w:rPr>
          <w:rFonts w:ascii="Times New Roman" w:hAnsi="Times New Roman" w:cs="Times New Roman"/>
          <w:color w:val="000000" w:themeColor="text1"/>
        </w:rPr>
        <w:t>disuguhkan</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harus</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cepat</w:t>
      </w:r>
      <w:proofErr w:type="spellEnd"/>
      <w:r w:rsidRPr="00D30D58">
        <w:rPr>
          <w:rFonts w:ascii="Times New Roman" w:hAnsi="Times New Roman" w:cs="Times New Roman"/>
          <w:color w:val="000000" w:themeColor="text1"/>
        </w:rPr>
        <w:t xml:space="preserve"> dan </w:t>
      </w:r>
      <w:proofErr w:type="spellStart"/>
      <w:r w:rsidRPr="00D30D58">
        <w:rPr>
          <w:rFonts w:ascii="Times New Roman" w:hAnsi="Times New Roman" w:cs="Times New Roman"/>
          <w:color w:val="000000" w:themeColor="text1"/>
        </w:rPr>
        <w:t>tepat</w:t>
      </w:r>
      <w:proofErr w:type="spellEnd"/>
      <w:r w:rsidRPr="00D30D58">
        <w:rPr>
          <w:rFonts w:ascii="Times New Roman" w:hAnsi="Times New Roman" w:cs="Times New Roman"/>
          <w:color w:val="000000" w:themeColor="text1"/>
        </w:rPr>
        <w:t xml:space="preserve"> </w:t>
      </w:r>
      <w:proofErr w:type="spellStart"/>
      <w:r w:rsidRPr="00D30D58">
        <w:rPr>
          <w:rFonts w:ascii="Times New Roman" w:hAnsi="Times New Roman" w:cs="Times New Roman"/>
          <w:color w:val="000000" w:themeColor="text1"/>
        </w:rPr>
        <w:t>sasaran</w:t>
      </w:r>
      <w:proofErr w:type="spellEnd"/>
      <w:r w:rsidRPr="00D30D58">
        <w:rPr>
          <w:rFonts w:ascii="Times New Roman" w:hAnsi="Times New Roman" w:cs="Times New Roman"/>
          <w:color w:val="000000" w:themeColor="text1"/>
        </w:rPr>
        <w:t xml:space="preserve">. </w:t>
      </w:r>
    </w:p>
    <w:p w:rsidR="00AB205E" w:rsidRPr="00D30D58" w:rsidRDefault="00AB205E" w:rsidP="00AB205E">
      <w:pPr>
        <w:pStyle w:val="DaftarParagraf"/>
        <w:tabs>
          <w:tab w:val="left" w:pos="4571"/>
        </w:tabs>
        <w:ind w:left="851" w:hanging="491"/>
        <w:jc w:val="both"/>
        <w:rPr>
          <w:b/>
          <w:bCs/>
          <w:lang w:val="en-US"/>
        </w:rPr>
      </w:pPr>
      <w:r w:rsidRPr="00D30D58">
        <w:rPr>
          <w:b/>
          <w:bCs/>
          <w:lang w:val="en-US"/>
        </w:rPr>
        <w:t xml:space="preserve">3.2. </w:t>
      </w:r>
      <w:proofErr w:type="spellStart"/>
      <w:r w:rsidRPr="00D30D58">
        <w:rPr>
          <w:b/>
          <w:bCs/>
          <w:lang w:val="en-US"/>
        </w:rPr>
        <w:t>Pembahasan</w:t>
      </w:r>
      <w:proofErr w:type="spellEnd"/>
    </w:p>
    <w:p w:rsidR="00AB205E" w:rsidRPr="00D30D58" w:rsidRDefault="00AB205E" w:rsidP="00AB205E">
      <w:pPr>
        <w:pStyle w:val="DaftarParagraf"/>
        <w:tabs>
          <w:tab w:val="left" w:pos="4571"/>
        </w:tabs>
        <w:ind w:left="851"/>
        <w:jc w:val="both"/>
        <w:rPr>
          <w:b/>
          <w:bCs/>
          <w:lang w:val="en-US"/>
        </w:rPr>
      </w:pPr>
      <w:proofErr w:type="spellStart"/>
      <w:r w:rsidRPr="00D30D58">
        <w:rPr>
          <w:b/>
          <w:bCs/>
          <w:lang w:val="en-US"/>
        </w:rPr>
        <w:t>Kepatuhan</w:t>
      </w:r>
      <w:proofErr w:type="spellEnd"/>
      <w:r w:rsidRPr="00D30D58">
        <w:rPr>
          <w:b/>
          <w:bCs/>
          <w:lang w:val="en-US"/>
        </w:rPr>
        <w:t xml:space="preserve"> </w:t>
      </w:r>
      <w:proofErr w:type="spellStart"/>
      <w:r w:rsidRPr="00D30D58">
        <w:rPr>
          <w:b/>
          <w:bCs/>
          <w:lang w:val="en-US"/>
        </w:rPr>
        <w:t>Pelayanan</w:t>
      </w:r>
      <w:proofErr w:type="spellEnd"/>
      <w:r w:rsidRPr="00D30D58">
        <w:rPr>
          <w:b/>
          <w:bCs/>
          <w:lang w:val="en-US"/>
        </w:rPr>
        <w:t xml:space="preserve"> Publik </w:t>
      </w:r>
      <w:proofErr w:type="spellStart"/>
      <w:r w:rsidRPr="00D30D58">
        <w:rPr>
          <w:b/>
          <w:bCs/>
          <w:lang w:val="en-US"/>
        </w:rPr>
        <w:t>Berdasarkan</w:t>
      </w:r>
      <w:proofErr w:type="spellEnd"/>
      <w:r w:rsidRPr="00D30D58">
        <w:rPr>
          <w:b/>
          <w:bCs/>
          <w:lang w:val="en-US"/>
        </w:rPr>
        <w:t xml:space="preserve"> </w:t>
      </w:r>
      <w:proofErr w:type="spellStart"/>
      <w:r w:rsidRPr="00D30D58">
        <w:rPr>
          <w:b/>
          <w:bCs/>
          <w:lang w:val="en-US"/>
        </w:rPr>
        <w:t>Undang-Undang</w:t>
      </w:r>
      <w:proofErr w:type="spellEnd"/>
      <w:r w:rsidRPr="00D30D58">
        <w:rPr>
          <w:b/>
          <w:bCs/>
          <w:lang w:val="en-US"/>
        </w:rPr>
        <w:t xml:space="preserve"> </w:t>
      </w:r>
      <w:proofErr w:type="spellStart"/>
      <w:r w:rsidRPr="00D30D58">
        <w:rPr>
          <w:b/>
          <w:bCs/>
          <w:lang w:val="en-US"/>
        </w:rPr>
        <w:t>Nomor</w:t>
      </w:r>
      <w:proofErr w:type="spellEnd"/>
      <w:r w:rsidRPr="00D30D58">
        <w:rPr>
          <w:b/>
          <w:bCs/>
          <w:lang w:val="en-US"/>
        </w:rPr>
        <w:t xml:space="preserve"> 25 </w:t>
      </w:r>
      <w:proofErr w:type="spellStart"/>
      <w:r w:rsidRPr="00D30D58">
        <w:rPr>
          <w:b/>
          <w:bCs/>
          <w:lang w:val="en-US"/>
        </w:rPr>
        <w:t>Tahun</w:t>
      </w:r>
      <w:proofErr w:type="spellEnd"/>
      <w:r w:rsidRPr="00D30D58">
        <w:rPr>
          <w:b/>
          <w:bCs/>
          <w:lang w:val="en-US"/>
        </w:rPr>
        <w:t xml:space="preserve"> 2009 </w:t>
      </w:r>
      <w:proofErr w:type="spellStart"/>
      <w:r w:rsidRPr="00D30D58">
        <w:rPr>
          <w:b/>
          <w:bCs/>
          <w:lang w:val="en-US"/>
        </w:rPr>
        <w:t>Tentang</w:t>
      </w:r>
      <w:proofErr w:type="spellEnd"/>
      <w:r w:rsidRPr="00D30D58">
        <w:rPr>
          <w:b/>
          <w:bCs/>
          <w:lang w:val="en-US"/>
        </w:rPr>
        <w:t xml:space="preserve"> </w:t>
      </w:r>
      <w:proofErr w:type="spellStart"/>
      <w:r w:rsidRPr="00D30D58">
        <w:rPr>
          <w:b/>
          <w:bCs/>
          <w:lang w:val="en-US"/>
        </w:rPr>
        <w:t>Pelayanan</w:t>
      </w:r>
      <w:proofErr w:type="spellEnd"/>
      <w:r w:rsidRPr="00D30D58">
        <w:rPr>
          <w:b/>
          <w:bCs/>
          <w:lang w:val="en-US"/>
        </w:rPr>
        <w:t xml:space="preserve"> Publik</w:t>
      </w:r>
    </w:p>
    <w:p w:rsidR="00AB205E" w:rsidRPr="00D30D58" w:rsidRDefault="00AB205E" w:rsidP="00AB205E">
      <w:pPr>
        <w:pStyle w:val="DaftarParagraf"/>
        <w:tabs>
          <w:tab w:val="left" w:pos="4571"/>
        </w:tabs>
        <w:ind w:left="851"/>
        <w:jc w:val="both"/>
        <w:rPr>
          <w:b/>
          <w:bCs/>
          <w:lang w:val="en-US"/>
        </w:rPr>
      </w:pPr>
    </w:p>
    <w:p w:rsidR="00AB205E" w:rsidRPr="00D30D58" w:rsidRDefault="00AB205E" w:rsidP="00AB205E">
      <w:pPr>
        <w:pStyle w:val="DaftarParagraf"/>
        <w:tabs>
          <w:tab w:val="left" w:pos="4571"/>
        </w:tabs>
        <w:ind w:left="851" w:firstLine="709"/>
        <w:jc w:val="both"/>
        <w:rPr>
          <w:lang w:val="en-US"/>
        </w:rPr>
      </w:pPr>
      <w:proofErr w:type="spellStart"/>
      <w:r w:rsidRPr="00D30D58">
        <w:rPr>
          <w:lang w:val="en-US"/>
        </w:rPr>
        <w:t>Semakin</w:t>
      </w:r>
      <w:proofErr w:type="spellEnd"/>
      <w:r w:rsidRPr="00D30D58">
        <w:rPr>
          <w:lang w:val="en-US"/>
        </w:rPr>
        <w:t xml:space="preserve"> </w:t>
      </w:r>
      <w:proofErr w:type="spellStart"/>
      <w:r w:rsidRPr="00D30D58">
        <w:rPr>
          <w:lang w:val="en-US"/>
        </w:rPr>
        <w:t>kritisnya</w:t>
      </w:r>
      <w:proofErr w:type="spellEnd"/>
      <w:r w:rsidRPr="00D30D58">
        <w:rPr>
          <w:lang w:val="en-US"/>
        </w:rPr>
        <w:t xml:space="preserve"> </w:t>
      </w:r>
      <w:proofErr w:type="spellStart"/>
      <w:r w:rsidRPr="00D30D58">
        <w:rPr>
          <w:lang w:val="en-US"/>
        </w:rPr>
        <w:t>masyarakat</w:t>
      </w:r>
      <w:proofErr w:type="spellEnd"/>
      <w:r w:rsidRPr="00D30D58">
        <w:rPr>
          <w:lang w:val="en-US"/>
        </w:rPr>
        <w:t xml:space="preserve"> </w:t>
      </w:r>
      <w:proofErr w:type="spellStart"/>
      <w:r w:rsidRPr="00D30D58">
        <w:rPr>
          <w:lang w:val="en-US"/>
        </w:rPr>
        <w:t>dalam</w:t>
      </w:r>
      <w:proofErr w:type="spellEnd"/>
      <w:r w:rsidRPr="00D30D58">
        <w:rPr>
          <w:lang w:val="en-US"/>
        </w:rPr>
        <w:t xml:space="preserve"> </w:t>
      </w:r>
      <w:proofErr w:type="spellStart"/>
      <w:r w:rsidRPr="00D30D58">
        <w:rPr>
          <w:lang w:val="en-US"/>
        </w:rPr>
        <w:t>melakukan</w:t>
      </w:r>
      <w:proofErr w:type="spellEnd"/>
      <w:r w:rsidRPr="00D30D58">
        <w:rPr>
          <w:lang w:val="en-US"/>
        </w:rPr>
        <w:t xml:space="preserve"> </w:t>
      </w:r>
      <w:proofErr w:type="spellStart"/>
      <w:r w:rsidRPr="00D30D58">
        <w:rPr>
          <w:lang w:val="en-US"/>
        </w:rPr>
        <w:t>pengawasan</w:t>
      </w:r>
      <w:proofErr w:type="spellEnd"/>
      <w:r w:rsidRPr="00D30D58">
        <w:rPr>
          <w:lang w:val="en-US"/>
        </w:rPr>
        <w:t xml:space="preserve"> </w:t>
      </w:r>
      <w:proofErr w:type="spellStart"/>
      <w:r w:rsidRPr="00D30D58">
        <w:rPr>
          <w:lang w:val="en-US"/>
        </w:rPr>
        <w:t>penyelenggaraan</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harus</w:t>
      </w:r>
      <w:proofErr w:type="spellEnd"/>
      <w:r w:rsidRPr="00D30D58">
        <w:rPr>
          <w:lang w:val="en-US"/>
        </w:rPr>
        <w:t xml:space="preserve"> </w:t>
      </w:r>
      <w:proofErr w:type="spellStart"/>
      <w:r w:rsidRPr="00D30D58">
        <w:rPr>
          <w:lang w:val="en-US"/>
        </w:rPr>
        <w:t>diantisipasi</w:t>
      </w:r>
      <w:proofErr w:type="spellEnd"/>
      <w:r w:rsidRPr="00D30D58">
        <w:rPr>
          <w:lang w:val="en-US"/>
        </w:rPr>
        <w:t xml:space="preserve"> </w:t>
      </w:r>
      <w:proofErr w:type="spellStart"/>
      <w:r w:rsidRPr="00D30D58">
        <w:rPr>
          <w:lang w:val="en-US"/>
        </w:rPr>
        <w:t>dengan</w:t>
      </w:r>
      <w:proofErr w:type="spellEnd"/>
      <w:r w:rsidRPr="00D30D58">
        <w:rPr>
          <w:lang w:val="en-US"/>
        </w:rPr>
        <w:t xml:space="preserve"> </w:t>
      </w:r>
      <w:proofErr w:type="spellStart"/>
      <w:r w:rsidRPr="00D30D58">
        <w:rPr>
          <w:lang w:val="en-US"/>
        </w:rPr>
        <w:t>dilakukannya</w:t>
      </w:r>
      <w:proofErr w:type="spellEnd"/>
      <w:r w:rsidRPr="00D30D58">
        <w:rPr>
          <w:lang w:val="en-US"/>
        </w:rPr>
        <w:t xml:space="preserve"> </w:t>
      </w:r>
      <w:proofErr w:type="spellStart"/>
      <w:r w:rsidRPr="00D30D58">
        <w:rPr>
          <w:lang w:val="en-US"/>
        </w:rPr>
        <w:t>perbaikan</w:t>
      </w:r>
      <w:proofErr w:type="spellEnd"/>
      <w:r w:rsidRPr="00D30D58">
        <w:rPr>
          <w:lang w:val="en-US"/>
        </w:rPr>
        <w:t xml:space="preserve"> </w:t>
      </w:r>
      <w:proofErr w:type="spellStart"/>
      <w:r w:rsidRPr="00D30D58">
        <w:rPr>
          <w:lang w:val="en-US"/>
        </w:rPr>
        <w:t>standar</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Pemerintah</w:t>
      </w:r>
      <w:proofErr w:type="spellEnd"/>
      <w:r w:rsidRPr="00D30D58">
        <w:rPr>
          <w:lang w:val="en-US"/>
        </w:rPr>
        <w:t xml:space="preserve"> </w:t>
      </w:r>
      <w:proofErr w:type="spellStart"/>
      <w:r w:rsidRPr="00D30D58">
        <w:rPr>
          <w:lang w:val="en-US"/>
        </w:rPr>
        <w:t>kota</w:t>
      </w:r>
      <w:proofErr w:type="spellEnd"/>
      <w:r w:rsidRPr="00D30D58">
        <w:rPr>
          <w:lang w:val="en-US"/>
        </w:rPr>
        <w:t xml:space="preserve">, </w:t>
      </w:r>
      <w:proofErr w:type="spellStart"/>
      <w:r w:rsidRPr="00D30D58">
        <w:rPr>
          <w:lang w:val="en-US"/>
        </w:rPr>
        <w:t>kabupaten</w:t>
      </w:r>
      <w:proofErr w:type="spellEnd"/>
      <w:r w:rsidRPr="00D30D58">
        <w:rPr>
          <w:lang w:val="en-US"/>
        </w:rPr>
        <w:t xml:space="preserve">, </w:t>
      </w:r>
      <w:proofErr w:type="spellStart"/>
      <w:r w:rsidRPr="00D30D58">
        <w:rPr>
          <w:lang w:val="en-US"/>
        </w:rPr>
        <w:t>provinsi</w:t>
      </w:r>
      <w:proofErr w:type="spellEnd"/>
      <w:r w:rsidRPr="00D30D58">
        <w:rPr>
          <w:lang w:val="en-US"/>
        </w:rPr>
        <w:t xml:space="preserve"> </w:t>
      </w:r>
      <w:proofErr w:type="spellStart"/>
      <w:r w:rsidRPr="00D30D58">
        <w:rPr>
          <w:lang w:val="en-US"/>
        </w:rPr>
        <w:t>serta</w:t>
      </w:r>
      <w:proofErr w:type="spellEnd"/>
      <w:r w:rsidRPr="00D30D58">
        <w:rPr>
          <w:lang w:val="en-US"/>
        </w:rPr>
        <w:t xml:space="preserve"> </w:t>
      </w:r>
      <w:proofErr w:type="spellStart"/>
      <w:r w:rsidRPr="00D30D58">
        <w:rPr>
          <w:lang w:val="en-US"/>
        </w:rPr>
        <w:t>kementerian</w:t>
      </w:r>
      <w:proofErr w:type="spellEnd"/>
      <w:r w:rsidRPr="00D30D58">
        <w:rPr>
          <w:lang w:val="en-US"/>
        </w:rPr>
        <w:t xml:space="preserve">/Lembaga </w:t>
      </w:r>
      <w:proofErr w:type="spellStart"/>
      <w:r w:rsidRPr="00D30D58">
        <w:rPr>
          <w:lang w:val="en-US"/>
        </w:rPr>
        <w:t>berkewajiban</w:t>
      </w:r>
      <w:proofErr w:type="spellEnd"/>
      <w:r w:rsidRPr="00D30D58">
        <w:rPr>
          <w:lang w:val="en-US"/>
        </w:rPr>
        <w:t xml:space="preserve"> </w:t>
      </w:r>
      <w:proofErr w:type="spellStart"/>
      <w:r w:rsidRPr="00D30D58">
        <w:rPr>
          <w:lang w:val="en-US"/>
        </w:rPr>
        <w:t>untuk</w:t>
      </w:r>
      <w:proofErr w:type="spellEnd"/>
      <w:r w:rsidRPr="00D30D58">
        <w:rPr>
          <w:lang w:val="en-US"/>
        </w:rPr>
        <w:t xml:space="preserve"> </w:t>
      </w:r>
      <w:proofErr w:type="spellStart"/>
      <w:r w:rsidRPr="00D30D58">
        <w:rPr>
          <w:lang w:val="en-US"/>
        </w:rPr>
        <w:t>memperbaiki</w:t>
      </w:r>
      <w:proofErr w:type="spellEnd"/>
      <w:r w:rsidRPr="00D30D58">
        <w:rPr>
          <w:lang w:val="en-US"/>
        </w:rPr>
        <w:t xml:space="preserve"> </w:t>
      </w:r>
      <w:proofErr w:type="spellStart"/>
      <w:r w:rsidRPr="00D30D58">
        <w:rPr>
          <w:lang w:val="en-US"/>
        </w:rPr>
        <w:t>standar</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r w:rsidRPr="00D30D58">
        <w:t xml:space="preserve">Kurangnya kepatuhan terhadap standar pelayanan publik menyebabkan kualitas pelayanan yang buruk. Cepat atau lambat, hal itu akan merusak </w:t>
      </w:r>
      <w:r w:rsidRPr="00D30D58">
        <w:lastRenderedPageBreak/>
        <w:t>kepercayaan publik terhadap pemerintah. Turunnya kepercayaan publik berkorelasi langsung dengan melambatnya pertumbuhan investasi.</w:t>
      </w:r>
      <w:r w:rsidRPr="00D30D58">
        <w:rPr>
          <w:lang w:val="en-US"/>
        </w:rPr>
        <w:t xml:space="preserve"> Adapun </w:t>
      </w:r>
      <w:proofErr w:type="spellStart"/>
      <w:r w:rsidRPr="00D30D58">
        <w:rPr>
          <w:lang w:val="en-US"/>
        </w:rPr>
        <w:t>tujuan</w:t>
      </w:r>
      <w:proofErr w:type="spellEnd"/>
      <w:r w:rsidRPr="00D30D58">
        <w:rPr>
          <w:lang w:val="en-US"/>
        </w:rPr>
        <w:t xml:space="preserve"> </w:t>
      </w:r>
      <w:proofErr w:type="spellStart"/>
      <w:r w:rsidRPr="00D30D58">
        <w:rPr>
          <w:lang w:val="en-US"/>
        </w:rPr>
        <w:t>dalam</w:t>
      </w:r>
      <w:proofErr w:type="spellEnd"/>
      <w:r w:rsidRPr="00D30D58">
        <w:rPr>
          <w:lang w:val="en-US"/>
        </w:rPr>
        <w:t xml:space="preserve"> </w:t>
      </w:r>
      <w:proofErr w:type="spellStart"/>
      <w:r w:rsidRPr="00D30D58">
        <w:rPr>
          <w:lang w:val="en-US"/>
        </w:rPr>
        <w:t>melakukan</w:t>
      </w:r>
      <w:proofErr w:type="spellEnd"/>
      <w:r w:rsidRPr="00D30D58">
        <w:rPr>
          <w:lang w:val="en-US"/>
        </w:rPr>
        <w:t xml:space="preserve"> </w:t>
      </w:r>
      <w:proofErr w:type="spellStart"/>
      <w:r w:rsidRPr="00D30D58">
        <w:rPr>
          <w:lang w:val="en-US"/>
        </w:rPr>
        <w:t>penilaian</w:t>
      </w:r>
      <w:proofErr w:type="spellEnd"/>
      <w:r w:rsidRPr="00D30D58">
        <w:rPr>
          <w:lang w:val="en-US"/>
        </w:rPr>
        <w:t xml:space="preserve"> </w:t>
      </w:r>
      <w:proofErr w:type="spellStart"/>
      <w:r w:rsidRPr="00D30D58">
        <w:rPr>
          <w:lang w:val="en-US"/>
        </w:rPr>
        <w:t>kepatuhan</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sebagai</w:t>
      </w:r>
      <w:proofErr w:type="spellEnd"/>
      <w:r w:rsidRPr="00D30D58">
        <w:rPr>
          <w:lang w:val="en-US"/>
        </w:rPr>
        <w:t xml:space="preserve"> Langkah </w:t>
      </w:r>
      <w:proofErr w:type="spellStart"/>
      <w:r w:rsidRPr="00D30D58">
        <w:rPr>
          <w:lang w:val="en-US"/>
        </w:rPr>
        <w:t>strategis</w:t>
      </w:r>
      <w:proofErr w:type="spellEnd"/>
      <w:r w:rsidRPr="00D30D58">
        <w:rPr>
          <w:lang w:val="en-US"/>
        </w:rPr>
        <w:t xml:space="preserve"> </w:t>
      </w:r>
      <w:proofErr w:type="spellStart"/>
      <w:r w:rsidRPr="00D30D58">
        <w:rPr>
          <w:lang w:val="en-US"/>
        </w:rPr>
        <w:t>untuk</w:t>
      </w:r>
      <w:proofErr w:type="spellEnd"/>
      <w:r w:rsidRPr="00D30D58">
        <w:rPr>
          <w:lang w:val="en-US"/>
        </w:rPr>
        <w:t xml:space="preserve"> </w:t>
      </w:r>
      <w:proofErr w:type="spellStart"/>
      <w:r w:rsidRPr="00D30D58">
        <w:rPr>
          <w:lang w:val="en-US"/>
        </w:rPr>
        <w:t>memperbaiki</w:t>
      </w:r>
      <w:proofErr w:type="spellEnd"/>
      <w:r w:rsidRPr="00D30D58">
        <w:rPr>
          <w:lang w:val="en-US"/>
        </w:rPr>
        <w:t xml:space="preserve"> </w:t>
      </w:r>
      <w:proofErr w:type="spellStart"/>
      <w:r w:rsidRPr="00D30D58">
        <w:rPr>
          <w:lang w:val="en-US"/>
        </w:rPr>
        <w:t>kualitas</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w:t>
      </w:r>
      <w:r w:rsidRPr="00D30D58">
        <w:rPr>
          <w:rStyle w:val="ReferensiCatatanKaki"/>
          <w:lang w:val="en-US"/>
        </w:rPr>
        <w:footnoteReference w:id="14"/>
      </w:r>
      <w:r w:rsidRPr="00D30D58">
        <w:rPr>
          <w:lang w:val="en-US"/>
        </w:rPr>
        <w:t xml:space="preserve"> </w:t>
      </w:r>
      <w:proofErr w:type="spellStart"/>
      <w:r w:rsidRPr="00D30D58">
        <w:rPr>
          <w:lang w:val="en-US"/>
        </w:rPr>
        <w:t>Menurut</w:t>
      </w:r>
      <w:proofErr w:type="spellEnd"/>
      <w:r w:rsidRPr="00D30D58">
        <w:rPr>
          <w:lang w:val="en-US"/>
        </w:rPr>
        <w:t xml:space="preserve"> </w:t>
      </w:r>
      <w:proofErr w:type="spellStart"/>
      <w:r w:rsidRPr="00D30D58">
        <w:rPr>
          <w:lang w:val="en-US"/>
        </w:rPr>
        <w:t>pendapat</w:t>
      </w:r>
      <w:proofErr w:type="spellEnd"/>
      <w:r w:rsidRPr="00D30D58">
        <w:rPr>
          <w:lang w:val="en-US"/>
        </w:rPr>
        <w:t xml:space="preserve"> </w:t>
      </w:r>
      <w:proofErr w:type="spellStart"/>
      <w:r w:rsidRPr="00D30D58">
        <w:rPr>
          <w:lang w:val="en-US"/>
        </w:rPr>
        <w:t>Mokhammad</w:t>
      </w:r>
      <w:proofErr w:type="spellEnd"/>
      <w:r w:rsidRPr="00D30D58">
        <w:rPr>
          <w:lang w:val="en-US"/>
        </w:rPr>
        <w:t xml:space="preserve"> </w:t>
      </w:r>
      <w:proofErr w:type="spellStart"/>
      <w:r w:rsidRPr="00D30D58">
        <w:rPr>
          <w:lang w:val="en-US"/>
        </w:rPr>
        <w:t>Najih</w:t>
      </w:r>
      <w:proofErr w:type="spellEnd"/>
      <w:r w:rsidRPr="00D30D58">
        <w:rPr>
          <w:lang w:val="en-US"/>
        </w:rPr>
        <w:t xml:space="preserve"> (2021) </w:t>
      </w:r>
      <w:proofErr w:type="spellStart"/>
      <w:r w:rsidRPr="00D30D58">
        <w:rPr>
          <w:lang w:val="en-US"/>
        </w:rPr>
        <w:t>selaku</w:t>
      </w:r>
      <w:proofErr w:type="spellEnd"/>
      <w:r w:rsidRPr="00D30D58">
        <w:rPr>
          <w:lang w:val="en-US"/>
        </w:rPr>
        <w:t xml:space="preserve"> </w:t>
      </w:r>
      <w:proofErr w:type="spellStart"/>
      <w:r w:rsidRPr="00D30D58">
        <w:rPr>
          <w:lang w:val="en-US"/>
        </w:rPr>
        <w:t>Ketua</w:t>
      </w:r>
      <w:proofErr w:type="spellEnd"/>
      <w:r w:rsidRPr="00D30D58">
        <w:rPr>
          <w:lang w:val="en-US"/>
        </w:rPr>
        <w:t xml:space="preserve"> Ombudsman RI </w:t>
      </w:r>
      <w:proofErr w:type="spellStart"/>
      <w:r w:rsidRPr="00D30D58">
        <w:rPr>
          <w:lang w:val="en-US"/>
        </w:rPr>
        <w:t>dalam</w:t>
      </w:r>
      <w:proofErr w:type="spellEnd"/>
      <w:r w:rsidRPr="00D30D58">
        <w:rPr>
          <w:lang w:val="en-US"/>
        </w:rPr>
        <w:t xml:space="preserve"> </w:t>
      </w:r>
      <w:proofErr w:type="spellStart"/>
      <w:proofErr w:type="gramStart"/>
      <w:r w:rsidRPr="00D30D58">
        <w:rPr>
          <w:lang w:val="en-US"/>
        </w:rPr>
        <w:t>artikel</w:t>
      </w:r>
      <w:proofErr w:type="spellEnd"/>
      <w:r w:rsidRPr="00D30D58">
        <w:rPr>
          <w:lang w:val="en-US"/>
        </w:rPr>
        <w:t xml:space="preserve">  Ombudsman</w:t>
      </w:r>
      <w:proofErr w:type="gramEnd"/>
      <w:r w:rsidRPr="00D30D58">
        <w:rPr>
          <w:lang w:val="en-US"/>
        </w:rPr>
        <w:t xml:space="preserve"> </w:t>
      </w:r>
      <w:proofErr w:type="spellStart"/>
      <w:r w:rsidRPr="00D30D58">
        <w:rPr>
          <w:lang w:val="en-US"/>
        </w:rPr>
        <w:t>Republik</w:t>
      </w:r>
      <w:proofErr w:type="spellEnd"/>
      <w:r w:rsidRPr="00D30D58">
        <w:rPr>
          <w:lang w:val="en-US"/>
        </w:rPr>
        <w:t xml:space="preserve"> Indonesia, “</w:t>
      </w:r>
      <w:proofErr w:type="spellStart"/>
      <w:r w:rsidRPr="00D30D58">
        <w:rPr>
          <w:lang w:val="en-US"/>
        </w:rPr>
        <w:t>Anugerah</w:t>
      </w:r>
      <w:proofErr w:type="spellEnd"/>
      <w:r w:rsidRPr="00D30D58">
        <w:rPr>
          <w:lang w:val="en-US"/>
        </w:rPr>
        <w:t xml:space="preserve"> </w:t>
      </w:r>
      <w:proofErr w:type="spellStart"/>
      <w:r w:rsidRPr="00D30D58">
        <w:rPr>
          <w:lang w:val="en-US"/>
        </w:rPr>
        <w:t>Kepatuhan</w:t>
      </w:r>
      <w:proofErr w:type="spellEnd"/>
      <w:r w:rsidRPr="00D30D58">
        <w:rPr>
          <w:lang w:val="en-US"/>
        </w:rPr>
        <w:t xml:space="preserve"> </w:t>
      </w:r>
      <w:proofErr w:type="spellStart"/>
      <w:r w:rsidRPr="00D30D58">
        <w:rPr>
          <w:lang w:val="en-US"/>
        </w:rPr>
        <w:t>Standar</w:t>
      </w:r>
      <w:proofErr w:type="spellEnd"/>
      <w:r w:rsidRPr="00D30D58">
        <w:rPr>
          <w:lang w:val="en-US"/>
        </w:rPr>
        <w:t xml:space="preserve"> </w:t>
      </w:r>
      <w:proofErr w:type="spellStart"/>
      <w:r w:rsidRPr="00D30D58">
        <w:rPr>
          <w:lang w:val="en-US"/>
        </w:rPr>
        <w:t>Pelayanan</w:t>
      </w:r>
      <w:proofErr w:type="spellEnd"/>
      <w:r w:rsidRPr="00D30D58">
        <w:rPr>
          <w:lang w:val="en-US"/>
        </w:rPr>
        <w:t xml:space="preserve"> Publik </w:t>
      </w:r>
      <w:proofErr w:type="spellStart"/>
      <w:r w:rsidRPr="00D30D58">
        <w:rPr>
          <w:lang w:val="en-US"/>
        </w:rPr>
        <w:t>Tahun</w:t>
      </w:r>
      <w:proofErr w:type="spellEnd"/>
      <w:r w:rsidRPr="00D30D58">
        <w:rPr>
          <w:lang w:val="en-US"/>
        </w:rPr>
        <w:t xml:space="preserve"> 2021, </w:t>
      </w:r>
      <w:proofErr w:type="spellStart"/>
      <w:r w:rsidRPr="00D30D58">
        <w:rPr>
          <w:lang w:val="en-US"/>
        </w:rPr>
        <w:t>Presiden</w:t>
      </w:r>
      <w:proofErr w:type="spellEnd"/>
      <w:r w:rsidRPr="00D30D58">
        <w:rPr>
          <w:lang w:val="en-US"/>
        </w:rPr>
        <w:t xml:space="preserve"> Jokowi: </w:t>
      </w:r>
      <w:proofErr w:type="spellStart"/>
      <w:r w:rsidRPr="00D30D58">
        <w:rPr>
          <w:lang w:val="en-US"/>
        </w:rPr>
        <w:t>Tidak</w:t>
      </w:r>
      <w:proofErr w:type="spellEnd"/>
      <w:r w:rsidRPr="00D30D58">
        <w:rPr>
          <w:lang w:val="en-US"/>
        </w:rPr>
        <w:t xml:space="preserve"> Ada </w:t>
      </w:r>
      <w:proofErr w:type="spellStart"/>
      <w:r w:rsidRPr="00D30D58">
        <w:rPr>
          <w:lang w:val="en-US"/>
        </w:rPr>
        <w:t>Toleransi</w:t>
      </w:r>
      <w:proofErr w:type="spellEnd"/>
      <w:r w:rsidRPr="00D30D58">
        <w:rPr>
          <w:lang w:val="en-US"/>
        </w:rPr>
        <w:t xml:space="preserve"> </w:t>
      </w:r>
      <w:proofErr w:type="spellStart"/>
      <w:r w:rsidRPr="00D30D58">
        <w:rPr>
          <w:lang w:val="en-US"/>
        </w:rPr>
        <w:t>Bagi</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Lambat</w:t>
      </w:r>
      <w:proofErr w:type="spellEnd"/>
      <w:r w:rsidRPr="00D30D58">
        <w:rPr>
          <w:lang w:val="en-US"/>
        </w:rPr>
        <w:t xml:space="preserve">”, Rabu 29/12/2021memberikan </w:t>
      </w:r>
      <w:proofErr w:type="spellStart"/>
      <w:r w:rsidRPr="00D30D58">
        <w:rPr>
          <w:lang w:val="en-US"/>
        </w:rPr>
        <w:t>pendapat</w:t>
      </w:r>
      <w:proofErr w:type="spellEnd"/>
      <w:r w:rsidRPr="00D30D58">
        <w:rPr>
          <w:lang w:val="en-US"/>
        </w:rPr>
        <w:t xml:space="preserve"> </w:t>
      </w:r>
      <w:proofErr w:type="spellStart"/>
      <w:r w:rsidRPr="00D30D58">
        <w:rPr>
          <w:lang w:val="en-US"/>
        </w:rPr>
        <w:t>bahwa</w:t>
      </w:r>
      <w:proofErr w:type="spellEnd"/>
      <w:r w:rsidRPr="00D30D58">
        <w:rPr>
          <w:lang w:val="en-US"/>
        </w:rPr>
        <w:t xml:space="preserve"> :</w:t>
      </w:r>
    </w:p>
    <w:p w:rsidR="00AB205E" w:rsidRPr="00D30D58" w:rsidRDefault="00AB205E" w:rsidP="00AB205E">
      <w:pPr>
        <w:pStyle w:val="DaftarParagraf"/>
        <w:tabs>
          <w:tab w:val="left" w:pos="4571"/>
        </w:tabs>
        <w:ind w:left="1134"/>
        <w:jc w:val="both"/>
        <w:rPr>
          <w:lang w:val="en-US"/>
        </w:rPr>
      </w:pPr>
    </w:p>
    <w:p w:rsidR="00AB205E" w:rsidRPr="00D30D58" w:rsidRDefault="00AB205E" w:rsidP="00AB205E">
      <w:pPr>
        <w:pStyle w:val="DaftarParagraf"/>
        <w:tabs>
          <w:tab w:val="left" w:pos="4571"/>
        </w:tabs>
        <w:ind w:left="1134"/>
        <w:jc w:val="both"/>
        <w:rPr>
          <w:lang w:val="en-US"/>
        </w:rPr>
      </w:pPr>
      <w:r w:rsidRPr="00D30D58">
        <w:rPr>
          <w:lang w:val="en-US"/>
        </w:rPr>
        <w:t>“</w:t>
      </w:r>
      <w:proofErr w:type="spellStart"/>
      <w:r w:rsidRPr="00D30D58">
        <w:rPr>
          <w:lang w:val="en-US"/>
        </w:rPr>
        <w:t>Penilaian</w:t>
      </w:r>
      <w:proofErr w:type="spellEnd"/>
      <w:r w:rsidRPr="00D30D58">
        <w:rPr>
          <w:lang w:val="en-US"/>
        </w:rPr>
        <w:t xml:space="preserve"> </w:t>
      </w:r>
      <w:proofErr w:type="spellStart"/>
      <w:r w:rsidRPr="00D30D58">
        <w:rPr>
          <w:lang w:val="en-US"/>
        </w:rPr>
        <w:t>Kepatuhan</w:t>
      </w:r>
      <w:proofErr w:type="spellEnd"/>
      <w:r w:rsidRPr="00D30D58">
        <w:rPr>
          <w:lang w:val="en-US"/>
        </w:rPr>
        <w:t xml:space="preserve"> </w:t>
      </w:r>
      <w:proofErr w:type="spellStart"/>
      <w:r w:rsidRPr="00D30D58">
        <w:rPr>
          <w:lang w:val="en-US"/>
        </w:rPr>
        <w:t>Standar</w:t>
      </w:r>
      <w:proofErr w:type="spellEnd"/>
      <w:r w:rsidRPr="00D30D58">
        <w:rPr>
          <w:lang w:val="en-US"/>
        </w:rPr>
        <w:t xml:space="preserve"> </w:t>
      </w:r>
      <w:proofErr w:type="spellStart"/>
      <w:r w:rsidRPr="00D30D58">
        <w:rPr>
          <w:lang w:val="en-US"/>
        </w:rPr>
        <w:t>Pelayanan</w:t>
      </w:r>
      <w:proofErr w:type="spellEnd"/>
      <w:r w:rsidRPr="00D30D58">
        <w:rPr>
          <w:lang w:val="en-US"/>
        </w:rPr>
        <w:t xml:space="preserve"> Publik </w:t>
      </w:r>
      <w:proofErr w:type="spellStart"/>
      <w:r w:rsidRPr="00D30D58">
        <w:rPr>
          <w:lang w:val="en-US"/>
        </w:rPr>
        <w:t>sebagai</w:t>
      </w:r>
      <w:proofErr w:type="spellEnd"/>
      <w:r w:rsidRPr="00D30D58">
        <w:rPr>
          <w:lang w:val="en-US"/>
        </w:rPr>
        <w:t xml:space="preserve"> </w:t>
      </w:r>
      <w:proofErr w:type="spellStart"/>
      <w:r w:rsidRPr="00D30D58">
        <w:rPr>
          <w:lang w:val="en-US"/>
        </w:rPr>
        <w:t>upaya</w:t>
      </w:r>
      <w:proofErr w:type="spellEnd"/>
      <w:r w:rsidRPr="00D30D58">
        <w:rPr>
          <w:lang w:val="en-US"/>
        </w:rPr>
        <w:t xml:space="preserve"> </w:t>
      </w:r>
      <w:proofErr w:type="spellStart"/>
      <w:r w:rsidRPr="00D30D58">
        <w:rPr>
          <w:lang w:val="en-US"/>
        </w:rPr>
        <w:t>percepatan</w:t>
      </w:r>
      <w:proofErr w:type="spellEnd"/>
      <w:r w:rsidRPr="00D30D58">
        <w:rPr>
          <w:lang w:val="en-US"/>
        </w:rPr>
        <w:t xml:space="preserve"> </w:t>
      </w:r>
      <w:proofErr w:type="spellStart"/>
      <w:r w:rsidRPr="00D30D58">
        <w:rPr>
          <w:lang w:val="en-US"/>
        </w:rPr>
        <w:t>peningkatan</w:t>
      </w:r>
      <w:proofErr w:type="spellEnd"/>
      <w:r w:rsidRPr="00D30D58">
        <w:rPr>
          <w:lang w:val="en-US"/>
        </w:rPr>
        <w:t xml:space="preserve"> </w:t>
      </w:r>
      <w:proofErr w:type="spellStart"/>
      <w:r w:rsidRPr="00D30D58">
        <w:rPr>
          <w:lang w:val="en-US"/>
        </w:rPr>
        <w:t>kualitas</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Penilaian</w:t>
      </w:r>
      <w:proofErr w:type="spellEnd"/>
      <w:r w:rsidRPr="00D30D58">
        <w:rPr>
          <w:lang w:val="en-US"/>
        </w:rPr>
        <w:t xml:space="preserve"> </w:t>
      </w:r>
      <w:proofErr w:type="spellStart"/>
      <w:r w:rsidRPr="00D30D58">
        <w:rPr>
          <w:lang w:val="en-US"/>
        </w:rPr>
        <w:t>dilakukan</w:t>
      </w:r>
      <w:proofErr w:type="spellEnd"/>
      <w:r w:rsidRPr="00D30D58">
        <w:rPr>
          <w:lang w:val="en-US"/>
        </w:rPr>
        <w:t xml:space="preserve"> </w:t>
      </w:r>
      <w:proofErr w:type="spellStart"/>
      <w:r w:rsidRPr="00D30D58">
        <w:rPr>
          <w:lang w:val="en-US"/>
        </w:rPr>
        <w:t>dengan</w:t>
      </w:r>
      <w:proofErr w:type="spellEnd"/>
      <w:r w:rsidRPr="00D30D58">
        <w:rPr>
          <w:lang w:val="en-US"/>
        </w:rPr>
        <w:t xml:space="preserve"> </w:t>
      </w:r>
      <w:proofErr w:type="spellStart"/>
      <w:r w:rsidRPr="00D30D58">
        <w:rPr>
          <w:lang w:val="en-US"/>
        </w:rPr>
        <w:t>tujuan</w:t>
      </w:r>
      <w:proofErr w:type="spellEnd"/>
      <w:r w:rsidRPr="00D30D58">
        <w:rPr>
          <w:lang w:val="en-US"/>
        </w:rPr>
        <w:t xml:space="preserve"> </w:t>
      </w:r>
      <w:proofErr w:type="spellStart"/>
      <w:r w:rsidRPr="00D30D58">
        <w:rPr>
          <w:lang w:val="en-US"/>
        </w:rPr>
        <w:t>untuk</w:t>
      </w:r>
      <w:proofErr w:type="spellEnd"/>
      <w:r w:rsidRPr="00D30D58">
        <w:rPr>
          <w:lang w:val="en-US"/>
        </w:rPr>
        <w:t xml:space="preserve"> </w:t>
      </w:r>
      <w:proofErr w:type="spellStart"/>
      <w:r w:rsidRPr="00D30D58">
        <w:rPr>
          <w:lang w:val="en-US"/>
        </w:rPr>
        <w:t>perbaikan</w:t>
      </w:r>
      <w:proofErr w:type="spellEnd"/>
      <w:r w:rsidRPr="00D30D58">
        <w:rPr>
          <w:lang w:val="en-US"/>
        </w:rPr>
        <w:t xml:space="preserve"> dan </w:t>
      </w:r>
      <w:proofErr w:type="spellStart"/>
      <w:r w:rsidRPr="00D30D58">
        <w:rPr>
          <w:lang w:val="en-US"/>
        </w:rPr>
        <w:t>penyempurnaan</w:t>
      </w:r>
      <w:proofErr w:type="spellEnd"/>
      <w:r w:rsidRPr="00D30D58">
        <w:rPr>
          <w:lang w:val="en-US"/>
        </w:rPr>
        <w:t xml:space="preserve"> </w:t>
      </w:r>
      <w:proofErr w:type="spellStart"/>
      <w:r w:rsidRPr="00D30D58">
        <w:rPr>
          <w:lang w:val="en-US"/>
        </w:rPr>
        <w:t>kebijakan</w:t>
      </w:r>
      <w:proofErr w:type="spellEnd"/>
      <w:r w:rsidRPr="00D30D58">
        <w:rPr>
          <w:lang w:val="en-US"/>
        </w:rPr>
        <w:t xml:space="preserve"> </w:t>
      </w:r>
      <w:proofErr w:type="spellStart"/>
      <w:r w:rsidRPr="00D30D58">
        <w:rPr>
          <w:lang w:val="en-US"/>
        </w:rPr>
        <w:t>pelayanan</w:t>
      </w:r>
      <w:proofErr w:type="spellEnd"/>
      <w:r w:rsidRPr="00D30D58">
        <w:rPr>
          <w:lang w:val="en-US"/>
        </w:rPr>
        <w:t xml:space="preserve"> </w:t>
      </w:r>
      <w:proofErr w:type="spellStart"/>
      <w:r w:rsidRPr="00D30D58">
        <w:rPr>
          <w:lang w:val="en-US"/>
        </w:rPr>
        <w:t>publik</w:t>
      </w:r>
      <w:proofErr w:type="spellEnd"/>
      <w:r w:rsidRPr="00D30D58">
        <w:rPr>
          <w:lang w:val="en-US"/>
        </w:rPr>
        <w:t xml:space="preserve"> </w:t>
      </w:r>
      <w:proofErr w:type="spellStart"/>
      <w:r w:rsidRPr="00D30D58">
        <w:rPr>
          <w:lang w:val="en-US"/>
        </w:rPr>
        <w:t>dalam</w:t>
      </w:r>
      <w:proofErr w:type="spellEnd"/>
      <w:r w:rsidRPr="00D30D58">
        <w:rPr>
          <w:lang w:val="en-US"/>
        </w:rPr>
        <w:t xml:space="preserve"> </w:t>
      </w:r>
      <w:proofErr w:type="spellStart"/>
      <w:r w:rsidRPr="00D30D58">
        <w:rPr>
          <w:lang w:val="en-US"/>
        </w:rPr>
        <w:t>rangka</w:t>
      </w:r>
      <w:proofErr w:type="spellEnd"/>
      <w:r w:rsidRPr="00D30D58">
        <w:rPr>
          <w:lang w:val="en-US"/>
        </w:rPr>
        <w:t xml:space="preserve"> </w:t>
      </w:r>
      <w:proofErr w:type="spellStart"/>
      <w:r w:rsidRPr="00D30D58">
        <w:rPr>
          <w:lang w:val="en-US"/>
        </w:rPr>
        <w:t>mencegah</w:t>
      </w:r>
      <w:proofErr w:type="spellEnd"/>
      <w:r w:rsidRPr="00D30D58">
        <w:rPr>
          <w:lang w:val="en-US"/>
        </w:rPr>
        <w:t xml:space="preserve"> </w:t>
      </w:r>
      <w:proofErr w:type="spellStart"/>
      <w:r w:rsidRPr="00D30D58">
        <w:rPr>
          <w:lang w:val="en-US"/>
        </w:rPr>
        <w:t>terjadinya</w:t>
      </w:r>
      <w:proofErr w:type="spellEnd"/>
      <w:r w:rsidRPr="00D30D58">
        <w:rPr>
          <w:lang w:val="en-US"/>
        </w:rPr>
        <w:t xml:space="preserve"> </w:t>
      </w:r>
      <w:proofErr w:type="spellStart"/>
      <w:r w:rsidRPr="00D30D58">
        <w:rPr>
          <w:lang w:val="en-US"/>
        </w:rPr>
        <w:t>maladministrasi</w:t>
      </w:r>
      <w:proofErr w:type="spellEnd"/>
      <w:r w:rsidRPr="00D30D58">
        <w:rPr>
          <w:lang w:val="en-US"/>
        </w:rPr>
        <w:t>”</w:t>
      </w:r>
      <w:r w:rsidRPr="00D30D58">
        <w:rPr>
          <w:rStyle w:val="ReferensiCatatanKaki"/>
          <w:lang w:val="en-US"/>
        </w:rPr>
        <w:footnoteReference w:id="15"/>
      </w:r>
    </w:p>
    <w:p w:rsidR="00AB205E" w:rsidRPr="00D30D58" w:rsidRDefault="00AB205E" w:rsidP="00AB205E">
      <w:pPr>
        <w:pStyle w:val="DaftarParagraf"/>
        <w:tabs>
          <w:tab w:val="left" w:pos="4571"/>
        </w:tabs>
        <w:ind w:left="1134"/>
        <w:jc w:val="both"/>
        <w:rPr>
          <w:lang w:val="en-US"/>
        </w:rPr>
      </w:pPr>
    </w:p>
    <w:p w:rsidR="00AB205E" w:rsidRPr="00D30D58" w:rsidRDefault="00AB205E" w:rsidP="00AB205E">
      <w:pPr>
        <w:tabs>
          <w:tab w:val="left" w:pos="4571"/>
        </w:tabs>
        <w:ind w:left="851" w:firstLine="709"/>
        <w:jc w:val="both"/>
        <w:rPr>
          <w:rFonts w:ascii="Times New Roman" w:hAnsi="Times New Roman" w:cs="Times New Roman"/>
        </w:rPr>
      </w:pPr>
      <w:r w:rsidRPr="00D30D58">
        <w:rPr>
          <w:rFonts w:ascii="Times New Roman" w:hAnsi="Times New Roman" w:cs="Times New Roman"/>
        </w:rPr>
        <w:t xml:space="preserve">Ombudsman </w:t>
      </w:r>
      <w:proofErr w:type="spellStart"/>
      <w:r w:rsidRPr="00D30D58">
        <w:rPr>
          <w:rFonts w:ascii="Times New Roman" w:hAnsi="Times New Roman" w:cs="Times New Roman"/>
        </w:rPr>
        <w:t>telah</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malaksanakan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penilaian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kepatuhan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penyelenggaraan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publik</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untuk</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memenuhi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standar</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berdasarkan</w:t>
      </w:r>
      <w:proofErr w:type="spellEnd"/>
      <w:r w:rsidRPr="00D30D58">
        <w:rPr>
          <w:rFonts w:ascii="Times New Roman" w:hAnsi="Times New Roman" w:cs="Times New Roman"/>
        </w:rPr>
        <w:t xml:space="preserve"> UU No 25 </w:t>
      </w:r>
      <w:proofErr w:type="spellStart"/>
      <w:r w:rsidRPr="00D30D58">
        <w:rPr>
          <w:rFonts w:ascii="Times New Roman" w:hAnsi="Times New Roman" w:cs="Times New Roman"/>
        </w:rPr>
        <w:t>Tahun</w:t>
      </w:r>
      <w:proofErr w:type="spellEnd"/>
      <w:r w:rsidRPr="00D30D58">
        <w:rPr>
          <w:rFonts w:ascii="Times New Roman" w:hAnsi="Times New Roman" w:cs="Times New Roman"/>
        </w:rPr>
        <w:t xml:space="preserve"> 2009. </w:t>
      </w:r>
      <w:proofErr w:type="spellStart"/>
      <w:r w:rsidRPr="00D30D58">
        <w:rPr>
          <w:rFonts w:ascii="Times New Roman" w:hAnsi="Times New Roman" w:cs="Times New Roman"/>
        </w:rPr>
        <w:t>Penilaian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kesesuaian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terakhir</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dilakukan</w:t>
      </w:r>
      <w:proofErr w:type="spellEnd"/>
      <w:r w:rsidRPr="00D30D58">
        <w:rPr>
          <w:rFonts w:ascii="Times New Roman" w:hAnsi="Times New Roman" w:cs="Times New Roman"/>
        </w:rPr>
        <w:t xml:space="preserve"> pada </w:t>
      </w:r>
      <w:proofErr w:type="spellStart"/>
      <w:r w:rsidRPr="00D30D58">
        <w:rPr>
          <w:rFonts w:ascii="Times New Roman" w:hAnsi="Times New Roman" w:cs="Times New Roman"/>
        </w:rPr>
        <w:t>tahun</w:t>
      </w:r>
      <w:proofErr w:type="spellEnd"/>
      <w:r w:rsidRPr="00D30D58">
        <w:rPr>
          <w:rFonts w:ascii="Times New Roman" w:hAnsi="Times New Roman" w:cs="Times New Roman"/>
        </w:rPr>
        <w:t xml:space="preserve"> 2021. </w:t>
      </w:r>
      <w:proofErr w:type="spellStart"/>
      <w:r w:rsidRPr="00D30D58">
        <w:rPr>
          <w:rFonts w:ascii="Times New Roman" w:hAnsi="Times New Roman" w:cs="Times New Roman"/>
        </w:rPr>
        <w:t>Penilaian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sebelumnya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disebut</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penilaian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kesesuaian</w:t>
      </w:r>
      <w:proofErr w:type="spellEnd"/>
      <w:r w:rsidRPr="00D30D58">
        <w:rPr>
          <w:rFonts w:ascii="Times New Roman" w:hAnsi="Times New Roman" w:cs="Times New Roman"/>
        </w:rPr>
        <w:t xml:space="preserve"> dan </w:t>
      </w:r>
      <w:proofErr w:type="spellStart"/>
      <w:r w:rsidRPr="00D30D58">
        <w:rPr>
          <w:rFonts w:ascii="Times New Roman" w:hAnsi="Times New Roman" w:cs="Times New Roman"/>
        </w:rPr>
        <w:t>tahun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ini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disebut</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penilaian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penyelenggaraan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publik</w:t>
      </w:r>
      <w:proofErr w:type="spellEnd"/>
      <w:r w:rsidRPr="00D30D58">
        <w:rPr>
          <w:rFonts w:ascii="Times New Roman" w:hAnsi="Times New Roman" w:cs="Times New Roman"/>
        </w:rPr>
        <w:t xml:space="preserve">. Pada </w:t>
      </w:r>
      <w:proofErr w:type="spellStart"/>
      <w:r w:rsidRPr="00D30D58">
        <w:rPr>
          <w:rFonts w:ascii="Times New Roman" w:hAnsi="Times New Roman" w:cs="Times New Roman"/>
        </w:rPr>
        <w:t>tahun</w:t>
      </w:r>
      <w:proofErr w:type="spellEnd"/>
      <w:r w:rsidRPr="00D30D58">
        <w:rPr>
          <w:rFonts w:ascii="Times New Roman" w:hAnsi="Times New Roman" w:cs="Times New Roman"/>
        </w:rPr>
        <w:t xml:space="preserve"> 2021, </w:t>
      </w:r>
      <w:proofErr w:type="spellStart"/>
      <w:r w:rsidRPr="00D30D58">
        <w:rPr>
          <w:rFonts w:ascii="Times New Roman" w:hAnsi="Times New Roman" w:cs="Times New Roman"/>
        </w:rPr>
        <w:t>hasil</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penilaian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akan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dikategorikan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sebagai</w:t>
      </w:r>
      <w:proofErr w:type="spellEnd"/>
      <w:r w:rsidRPr="00D30D58">
        <w:rPr>
          <w:rFonts w:ascii="Times New Roman" w:hAnsi="Times New Roman" w:cs="Times New Roman"/>
        </w:rPr>
        <w:t xml:space="preserve"> Tingkat </w:t>
      </w:r>
      <w:proofErr w:type="spellStart"/>
      <w:r w:rsidRPr="00D30D58">
        <w:rPr>
          <w:rFonts w:ascii="Times New Roman" w:hAnsi="Times New Roman" w:cs="Times New Roman"/>
        </w:rPr>
        <w:t>Kepatuhan</w:t>
      </w:r>
      <w:proofErr w:type="spellEnd"/>
      <w:r w:rsidRPr="00D30D58">
        <w:rPr>
          <w:rFonts w:ascii="Times New Roman" w:hAnsi="Times New Roman" w:cs="Times New Roman"/>
        </w:rPr>
        <w:t xml:space="preserve"> Tinggi (Zona Hijau), Tingkat </w:t>
      </w:r>
      <w:proofErr w:type="spellStart"/>
      <w:r w:rsidRPr="00D30D58">
        <w:rPr>
          <w:rFonts w:ascii="Times New Roman" w:hAnsi="Times New Roman" w:cs="Times New Roman"/>
        </w:rPr>
        <w:t>Kepatuhan</w:t>
      </w:r>
      <w:proofErr w:type="spellEnd"/>
      <w:r w:rsidRPr="00D30D58">
        <w:rPr>
          <w:rFonts w:ascii="Times New Roman" w:hAnsi="Times New Roman" w:cs="Times New Roman"/>
        </w:rPr>
        <w:t xml:space="preserve"> Sedang (Zona </w:t>
      </w:r>
      <w:proofErr w:type="spellStart"/>
      <w:r w:rsidRPr="00D30D58">
        <w:rPr>
          <w:rFonts w:ascii="Times New Roman" w:hAnsi="Times New Roman" w:cs="Times New Roman"/>
        </w:rPr>
        <w:t>Kuning</w:t>
      </w:r>
      <w:proofErr w:type="spellEnd"/>
      <w:r w:rsidRPr="00D30D58">
        <w:rPr>
          <w:rFonts w:ascii="Times New Roman" w:hAnsi="Times New Roman" w:cs="Times New Roman"/>
        </w:rPr>
        <w:t xml:space="preserve">) dan Tingkat </w:t>
      </w:r>
      <w:proofErr w:type="spellStart"/>
      <w:r w:rsidRPr="00D30D58">
        <w:rPr>
          <w:rFonts w:ascii="Times New Roman" w:hAnsi="Times New Roman" w:cs="Times New Roman"/>
        </w:rPr>
        <w:t>Kepatuhan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Rendah</w:t>
      </w:r>
      <w:proofErr w:type="spellEnd"/>
      <w:r w:rsidRPr="00D30D58">
        <w:rPr>
          <w:rFonts w:ascii="Times New Roman" w:hAnsi="Times New Roman" w:cs="Times New Roman"/>
        </w:rPr>
        <w:t xml:space="preserve"> (Zona Merah). </w:t>
      </w:r>
      <w:proofErr w:type="spellStart"/>
      <w:r w:rsidRPr="00D30D58">
        <w:rPr>
          <w:rFonts w:ascii="Times New Roman" w:hAnsi="Times New Roman" w:cs="Times New Roman"/>
        </w:rPr>
        <w:t>Tahun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ini</w:t>
      </w:r>
      <w:proofErr w:type="spellEnd"/>
      <w:r w:rsidRPr="00D30D58">
        <w:rPr>
          <w:rFonts w:ascii="Times New Roman" w:hAnsi="Times New Roman" w:cs="Times New Roman"/>
        </w:rPr>
        <w:t xml:space="preserve">, Ombudsman </w:t>
      </w:r>
      <w:proofErr w:type="spellStart"/>
      <w:r w:rsidRPr="00D30D58">
        <w:rPr>
          <w:rFonts w:ascii="Times New Roman" w:hAnsi="Times New Roman" w:cs="Times New Roman"/>
        </w:rPr>
        <w:t>meningkatkan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penilaian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pelaksanaan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publik</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dibandingkan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tahun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sebelumnya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Evaluasi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tidak</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hanya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dilakukan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dari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segi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ketersediaan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komponen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standar</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layanan</w:t>
      </w:r>
      <w:proofErr w:type="spellEnd"/>
      <w:r w:rsidRPr="00D30D58">
        <w:rPr>
          <w:rFonts w:ascii="Times New Roman" w:hAnsi="Times New Roman" w:cs="Times New Roman"/>
        </w:rPr>
        <w:t xml:space="preserve"> dan </w:t>
      </w:r>
      <w:proofErr w:type="spellStart"/>
      <w:r w:rsidRPr="00D30D58">
        <w:rPr>
          <w:rFonts w:ascii="Times New Roman" w:hAnsi="Times New Roman" w:cs="Times New Roman"/>
        </w:rPr>
        <w:t>persepsi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maladministrasi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tetapi</w:t>
      </w:r>
      <w:proofErr w:type="spellEnd"/>
      <w:r w:rsidRPr="00D30D58">
        <w:rPr>
          <w:rFonts w:ascii="Times New Roman" w:hAnsi="Times New Roman" w:cs="Times New Roman"/>
        </w:rPr>
        <w:t xml:space="preserve"> juga </w:t>
      </w:r>
      <w:proofErr w:type="spellStart"/>
      <w:r w:rsidRPr="00D30D58">
        <w:rPr>
          <w:rFonts w:ascii="Times New Roman" w:hAnsi="Times New Roman" w:cs="Times New Roman"/>
        </w:rPr>
        <w:t>kapabilitas</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penyedia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infrastruktur</w:t>
      </w:r>
      <w:proofErr w:type="spellEnd"/>
      <w:r w:rsidRPr="00D30D58">
        <w:rPr>
          <w:rFonts w:ascii="Times New Roman" w:hAnsi="Times New Roman" w:cs="Times New Roman"/>
        </w:rPr>
        <w:t xml:space="preserve"> dan </w:t>
      </w:r>
      <w:proofErr w:type="spellStart"/>
      <w:r w:rsidRPr="00D30D58">
        <w:rPr>
          <w:rFonts w:ascii="Times New Roman" w:hAnsi="Times New Roman" w:cs="Times New Roman"/>
        </w:rPr>
        <w:t>manajemen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pengaduan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Semua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faktor</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tersebut</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dievaluasi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untuk</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membentuk</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opini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tentang</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pengawasan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publik</w:t>
      </w:r>
      <w:proofErr w:type="spellEnd"/>
      <w:r w:rsidRPr="00D30D58">
        <w:rPr>
          <w:rFonts w:ascii="Times New Roman" w:hAnsi="Times New Roman" w:cs="Times New Roman"/>
        </w:rPr>
        <w:t xml:space="preserve">. Hasil </w:t>
      </w:r>
      <w:proofErr w:type="spellStart"/>
      <w:r w:rsidRPr="00D30D58">
        <w:rPr>
          <w:rFonts w:ascii="Times New Roman" w:hAnsi="Times New Roman" w:cs="Times New Roman"/>
        </w:rPr>
        <w:t>akhir</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evaluasi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penyelenggara</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pelayanan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publik</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terangkum</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dalam</w:t>
      </w:r>
      <w:proofErr w:type="spellEnd"/>
      <w:r w:rsidRPr="00D30D58">
        <w:rPr>
          <w:rFonts w:ascii="Times New Roman" w:hAnsi="Times New Roman" w:cs="Times New Roman"/>
        </w:rPr>
        <w:t xml:space="preserve"> interval </w:t>
      </w:r>
      <w:proofErr w:type="spellStart"/>
      <w:r w:rsidRPr="00D30D58">
        <w:rPr>
          <w:rFonts w:ascii="Times New Roman" w:hAnsi="Times New Roman" w:cs="Times New Roman"/>
        </w:rPr>
        <w:t>nilai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sebagai</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berikut</w:t>
      </w:r>
      <w:proofErr w:type="spellEnd"/>
      <w:r w:rsidRPr="00D30D58">
        <w:rPr>
          <w:rFonts w:ascii="Times New Roman" w:hAnsi="Times New Roman" w:cs="Times New Roman"/>
        </w:rPr>
        <w:t xml:space="preserve">: </w:t>
      </w:r>
    </w:p>
    <w:p w:rsidR="00AB205E" w:rsidRPr="00D30D58" w:rsidRDefault="00AB205E" w:rsidP="00AB205E">
      <w:pPr>
        <w:tabs>
          <w:tab w:val="left" w:pos="4571"/>
        </w:tabs>
        <w:ind w:left="851" w:firstLine="709"/>
        <w:jc w:val="both"/>
        <w:rPr>
          <w:rFonts w:ascii="Times New Roman" w:hAnsi="Times New Roman" w:cs="Times New Roman"/>
        </w:rPr>
      </w:pPr>
    </w:p>
    <w:p w:rsidR="00AB205E" w:rsidRPr="00D30D58" w:rsidRDefault="00AB205E" w:rsidP="00AB205E">
      <w:pPr>
        <w:pStyle w:val="DaftarParagraf"/>
        <w:numPr>
          <w:ilvl w:val="0"/>
          <w:numId w:val="4"/>
        </w:numPr>
        <w:tabs>
          <w:tab w:val="left" w:pos="4571"/>
        </w:tabs>
        <w:jc w:val="both"/>
        <w:rPr>
          <w:lang w:val="en-US"/>
        </w:rPr>
      </w:pPr>
      <w:r w:rsidRPr="00D30D58">
        <w:rPr>
          <w:lang w:val="en-US"/>
        </w:rPr>
        <w:t xml:space="preserve">Nilai A </w:t>
      </w:r>
      <w:proofErr w:type="spellStart"/>
      <w:r w:rsidRPr="00D30D58">
        <w:rPr>
          <w:lang w:val="en-US"/>
        </w:rPr>
        <w:t>dengan</w:t>
      </w:r>
      <w:proofErr w:type="spellEnd"/>
      <w:r w:rsidRPr="00D30D58">
        <w:rPr>
          <w:lang w:val="en-US"/>
        </w:rPr>
        <w:t xml:space="preserve"> interval </w:t>
      </w:r>
      <w:proofErr w:type="spellStart"/>
      <w:r w:rsidRPr="00D30D58">
        <w:rPr>
          <w:lang w:val="en-US"/>
        </w:rPr>
        <w:t>nilai</w:t>
      </w:r>
      <w:proofErr w:type="spellEnd"/>
      <w:r w:rsidRPr="00D30D58">
        <w:rPr>
          <w:lang w:val="en-US"/>
        </w:rPr>
        <w:t xml:space="preserve"> (88.00-100)</w:t>
      </w:r>
    </w:p>
    <w:p w:rsidR="00AB205E" w:rsidRPr="00D30D58" w:rsidRDefault="00AB205E" w:rsidP="00AB205E">
      <w:pPr>
        <w:pStyle w:val="DaftarParagraf"/>
        <w:numPr>
          <w:ilvl w:val="0"/>
          <w:numId w:val="4"/>
        </w:numPr>
        <w:tabs>
          <w:tab w:val="left" w:pos="4571"/>
        </w:tabs>
        <w:jc w:val="both"/>
        <w:rPr>
          <w:lang w:val="en-US"/>
        </w:rPr>
      </w:pPr>
      <w:r w:rsidRPr="00D30D58">
        <w:rPr>
          <w:lang w:val="en-US"/>
        </w:rPr>
        <w:t xml:space="preserve">Nilai B </w:t>
      </w:r>
      <w:proofErr w:type="spellStart"/>
      <w:r w:rsidRPr="00D30D58">
        <w:rPr>
          <w:lang w:val="en-US"/>
        </w:rPr>
        <w:t>dengan</w:t>
      </w:r>
      <w:proofErr w:type="spellEnd"/>
      <w:r w:rsidRPr="00D30D58">
        <w:rPr>
          <w:lang w:val="en-US"/>
        </w:rPr>
        <w:t xml:space="preserve"> interval </w:t>
      </w:r>
      <w:proofErr w:type="spellStart"/>
      <w:r w:rsidRPr="00D30D58">
        <w:rPr>
          <w:lang w:val="en-US"/>
        </w:rPr>
        <w:t>nilai</w:t>
      </w:r>
      <w:proofErr w:type="spellEnd"/>
      <w:r w:rsidRPr="00D30D58">
        <w:rPr>
          <w:lang w:val="en-US"/>
        </w:rPr>
        <w:t xml:space="preserve"> (78.00-87.99)</w:t>
      </w:r>
    </w:p>
    <w:p w:rsidR="00AB205E" w:rsidRPr="00D30D58" w:rsidRDefault="00AB205E" w:rsidP="00AB205E">
      <w:pPr>
        <w:pStyle w:val="DaftarParagraf"/>
        <w:numPr>
          <w:ilvl w:val="0"/>
          <w:numId w:val="4"/>
        </w:numPr>
        <w:tabs>
          <w:tab w:val="left" w:pos="4571"/>
        </w:tabs>
        <w:jc w:val="both"/>
        <w:rPr>
          <w:lang w:val="en-US"/>
        </w:rPr>
      </w:pPr>
      <w:r w:rsidRPr="00D30D58">
        <w:rPr>
          <w:lang w:val="en-US"/>
        </w:rPr>
        <w:t xml:space="preserve">Nilai C </w:t>
      </w:r>
      <w:proofErr w:type="spellStart"/>
      <w:r w:rsidRPr="00D30D58">
        <w:rPr>
          <w:lang w:val="en-US"/>
        </w:rPr>
        <w:t>dengan</w:t>
      </w:r>
      <w:proofErr w:type="spellEnd"/>
      <w:r w:rsidRPr="00D30D58">
        <w:rPr>
          <w:lang w:val="en-US"/>
        </w:rPr>
        <w:t xml:space="preserve"> interval </w:t>
      </w:r>
      <w:proofErr w:type="spellStart"/>
      <w:r w:rsidRPr="00D30D58">
        <w:rPr>
          <w:lang w:val="en-US"/>
        </w:rPr>
        <w:t>nilai</w:t>
      </w:r>
      <w:proofErr w:type="spellEnd"/>
      <w:r w:rsidRPr="00D30D58">
        <w:rPr>
          <w:lang w:val="en-US"/>
        </w:rPr>
        <w:t xml:space="preserve"> (54.00-77.99)</w:t>
      </w:r>
    </w:p>
    <w:p w:rsidR="00AB205E" w:rsidRPr="00D30D58" w:rsidRDefault="00AB205E" w:rsidP="00AB205E">
      <w:pPr>
        <w:pStyle w:val="DaftarParagraf"/>
        <w:numPr>
          <w:ilvl w:val="0"/>
          <w:numId w:val="4"/>
        </w:numPr>
        <w:tabs>
          <w:tab w:val="left" w:pos="4571"/>
        </w:tabs>
        <w:jc w:val="both"/>
        <w:rPr>
          <w:lang w:val="en-US"/>
        </w:rPr>
      </w:pPr>
      <w:r w:rsidRPr="00D30D58">
        <w:rPr>
          <w:lang w:val="en-US"/>
        </w:rPr>
        <w:t xml:space="preserve">Nilai D </w:t>
      </w:r>
      <w:proofErr w:type="spellStart"/>
      <w:r w:rsidRPr="00D30D58">
        <w:rPr>
          <w:lang w:val="en-US"/>
        </w:rPr>
        <w:t>dengan</w:t>
      </w:r>
      <w:proofErr w:type="spellEnd"/>
      <w:r w:rsidRPr="00D30D58">
        <w:rPr>
          <w:lang w:val="en-US"/>
        </w:rPr>
        <w:t xml:space="preserve"> interval </w:t>
      </w:r>
      <w:proofErr w:type="spellStart"/>
      <w:r w:rsidRPr="00D30D58">
        <w:rPr>
          <w:lang w:val="en-US"/>
        </w:rPr>
        <w:t>nilai</w:t>
      </w:r>
      <w:proofErr w:type="spellEnd"/>
      <w:r w:rsidRPr="00D30D58">
        <w:rPr>
          <w:lang w:val="en-US"/>
        </w:rPr>
        <w:t xml:space="preserve"> (32.00-53.99) </w:t>
      </w:r>
    </w:p>
    <w:p w:rsidR="00AB205E" w:rsidRPr="00D30D58" w:rsidRDefault="00AB205E" w:rsidP="00AB205E">
      <w:pPr>
        <w:pStyle w:val="DaftarParagraf"/>
        <w:numPr>
          <w:ilvl w:val="0"/>
          <w:numId w:val="4"/>
        </w:numPr>
        <w:tabs>
          <w:tab w:val="left" w:pos="4571"/>
        </w:tabs>
        <w:jc w:val="both"/>
        <w:rPr>
          <w:lang w:val="en-US"/>
        </w:rPr>
      </w:pPr>
      <w:r w:rsidRPr="00D30D58">
        <w:rPr>
          <w:lang w:val="en-US"/>
        </w:rPr>
        <w:t xml:space="preserve">Nilai E </w:t>
      </w:r>
      <w:proofErr w:type="spellStart"/>
      <w:r w:rsidRPr="00D30D58">
        <w:rPr>
          <w:lang w:val="en-US"/>
        </w:rPr>
        <w:t>dengan</w:t>
      </w:r>
      <w:proofErr w:type="spellEnd"/>
      <w:r w:rsidRPr="00D30D58">
        <w:rPr>
          <w:lang w:val="en-US"/>
        </w:rPr>
        <w:t xml:space="preserve"> interval </w:t>
      </w:r>
      <w:proofErr w:type="spellStart"/>
      <w:r w:rsidRPr="00D30D58">
        <w:rPr>
          <w:lang w:val="en-US"/>
        </w:rPr>
        <w:t>nilai</w:t>
      </w:r>
      <w:proofErr w:type="spellEnd"/>
      <w:r w:rsidRPr="00D30D58">
        <w:rPr>
          <w:lang w:val="en-US"/>
        </w:rPr>
        <w:t xml:space="preserve"> (0-31.99).</w:t>
      </w:r>
      <w:r w:rsidRPr="00D30D58">
        <w:rPr>
          <w:rStyle w:val="ReferensiCatatanKaki"/>
          <w:lang w:val="en-US"/>
        </w:rPr>
        <w:footnoteReference w:id="16"/>
      </w:r>
    </w:p>
    <w:p w:rsidR="00AB205E" w:rsidRDefault="00AB205E" w:rsidP="00AB205E">
      <w:pPr>
        <w:tabs>
          <w:tab w:val="left" w:pos="3282"/>
          <w:tab w:val="center" w:pos="3968"/>
        </w:tabs>
        <w:rPr>
          <w:rFonts w:ascii="Times New Roman" w:hAnsi="Times New Roman" w:cs="Times New Roman"/>
          <w:b/>
          <w:bCs/>
        </w:rPr>
      </w:pPr>
    </w:p>
    <w:p w:rsidR="00D30D58" w:rsidRDefault="00D30D58" w:rsidP="00AB205E">
      <w:pPr>
        <w:tabs>
          <w:tab w:val="left" w:pos="3282"/>
          <w:tab w:val="center" w:pos="3968"/>
        </w:tabs>
        <w:rPr>
          <w:rFonts w:ascii="Times New Roman" w:hAnsi="Times New Roman" w:cs="Times New Roman"/>
          <w:b/>
          <w:bCs/>
        </w:rPr>
      </w:pPr>
    </w:p>
    <w:p w:rsidR="00D30D58" w:rsidRDefault="00D30D58" w:rsidP="00AB205E">
      <w:pPr>
        <w:tabs>
          <w:tab w:val="left" w:pos="3282"/>
          <w:tab w:val="center" w:pos="3968"/>
        </w:tabs>
        <w:rPr>
          <w:rFonts w:ascii="Times New Roman" w:hAnsi="Times New Roman" w:cs="Times New Roman"/>
          <w:b/>
          <w:bCs/>
        </w:rPr>
      </w:pPr>
    </w:p>
    <w:p w:rsidR="00D30D58" w:rsidRDefault="00D30D58" w:rsidP="00AB205E">
      <w:pPr>
        <w:tabs>
          <w:tab w:val="left" w:pos="3282"/>
          <w:tab w:val="center" w:pos="3968"/>
        </w:tabs>
        <w:rPr>
          <w:rFonts w:ascii="Times New Roman" w:hAnsi="Times New Roman" w:cs="Times New Roman"/>
          <w:b/>
          <w:bCs/>
        </w:rPr>
      </w:pPr>
    </w:p>
    <w:p w:rsidR="00D30D58" w:rsidRPr="00D30D58" w:rsidRDefault="00D30D58" w:rsidP="00AB205E">
      <w:pPr>
        <w:tabs>
          <w:tab w:val="left" w:pos="3282"/>
          <w:tab w:val="center" w:pos="3968"/>
        </w:tabs>
        <w:rPr>
          <w:rFonts w:ascii="Times New Roman" w:hAnsi="Times New Roman" w:cs="Times New Roman"/>
          <w:b/>
          <w:bCs/>
        </w:rPr>
      </w:pPr>
    </w:p>
    <w:p w:rsidR="00AB205E" w:rsidRPr="00D30D58" w:rsidRDefault="00AB205E" w:rsidP="00AB205E">
      <w:pPr>
        <w:pStyle w:val="DaftarParagraf"/>
        <w:tabs>
          <w:tab w:val="left" w:pos="3282"/>
          <w:tab w:val="center" w:pos="3968"/>
        </w:tabs>
        <w:ind w:left="1211"/>
        <w:jc w:val="center"/>
        <w:rPr>
          <w:b/>
          <w:bCs/>
        </w:rPr>
      </w:pPr>
    </w:p>
    <w:p w:rsidR="00AB205E" w:rsidRPr="00D30D58" w:rsidRDefault="00AB205E" w:rsidP="00AB205E">
      <w:pPr>
        <w:pStyle w:val="DaftarParagraf"/>
        <w:tabs>
          <w:tab w:val="left" w:pos="3282"/>
          <w:tab w:val="center" w:pos="3968"/>
        </w:tabs>
        <w:ind w:left="1211"/>
        <w:jc w:val="center"/>
        <w:rPr>
          <w:b/>
          <w:bCs/>
          <w:lang w:val="en-US"/>
        </w:rPr>
      </w:pPr>
      <w:r w:rsidRPr="00D30D58">
        <w:rPr>
          <w:b/>
          <w:bCs/>
        </w:rPr>
        <w:t xml:space="preserve">Tabel </w:t>
      </w:r>
      <w:r w:rsidRPr="00D30D58">
        <w:rPr>
          <w:b/>
          <w:bCs/>
          <w:lang w:val="en-US"/>
        </w:rPr>
        <w:t>3.2.1.</w:t>
      </w:r>
    </w:p>
    <w:p w:rsidR="00AB205E" w:rsidRPr="00D30D58" w:rsidRDefault="00AB205E" w:rsidP="00AB205E">
      <w:pPr>
        <w:pStyle w:val="DaftarParagraf"/>
        <w:ind w:left="1211"/>
        <w:jc w:val="center"/>
        <w:rPr>
          <w:b/>
          <w:bCs/>
        </w:rPr>
      </w:pPr>
      <w:r w:rsidRPr="00D30D58">
        <w:rPr>
          <w:b/>
          <w:bCs/>
        </w:rPr>
        <w:t>Persentase Kepatuhan Pelaksanaan UU Pelayanan Publik</w:t>
      </w:r>
    </w:p>
    <w:p w:rsidR="00AB205E" w:rsidRPr="00D30D58" w:rsidRDefault="00AB205E" w:rsidP="00AB205E">
      <w:pPr>
        <w:pStyle w:val="DaftarParagraf"/>
        <w:ind w:left="1211"/>
        <w:jc w:val="center"/>
        <w:rPr>
          <w:b/>
          <w:bCs/>
        </w:rPr>
      </w:pPr>
    </w:p>
    <w:tbl>
      <w:tblPr>
        <w:tblStyle w:val="KisiTabel"/>
        <w:tblW w:w="8472" w:type="dxa"/>
        <w:jc w:val="center"/>
        <w:tblLook w:val="04A0" w:firstRow="1" w:lastRow="0" w:firstColumn="1" w:lastColumn="0" w:noHBand="0" w:noVBand="1"/>
      </w:tblPr>
      <w:tblGrid>
        <w:gridCol w:w="1436"/>
        <w:gridCol w:w="747"/>
        <w:gridCol w:w="748"/>
        <w:gridCol w:w="748"/>
        <w:gridCol w:w="905"/>
        <w:gridCol w:w="821"/>
        <w:gridCol w:w="748"/>
        <w:gridCol w:w="748"/>
        <w:gridCol w:w="748"/>
        <w:gridCol w:w="823"/>
      </w:tblGrid>
      <w:tr w:rsidR="00AB205E" w:rsidRPr="00D30D58" w:rsidTr="003E54F7">
        <w:trPr>
          <w:trHeight w:val="875"/>
          <w:jc w:val="center"/>
        </w:trPr>
        <w:tc>
          <w:tcPr>
            <w:tcW w:w="1456" w:type="dxa"/>
            <w:vMerge w:val="restart"/>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Lembaga</w:t>
            </w:r>
          </w:p>
        </w:tc>
        <w:tc>
          <w:tcPr>
            <w:tcW w:w="2268" w:type="dxa"/>
            <w:gridSpan w:val="3"/>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Zona Hijau (</w:t>
            </w:r>
            <w:proofErr w:type="spellStart"/>
            <w:r w:rsidRPr="00D30D58">
              <w:rPr>
                <w:rFonts w:ascii="Times New Roman" w:hAnsi="Times New Roman" w:cs="Times New Roman"/>
              </w:rPr>
              <w:t>Kepatuhan</w:t>
            </w:r>
            <w:proofErr w:type="spellEnd"/>
            <w:r w:rsidRPr="00D30D58">
              <w:rPr>
                <w:rFonts w:ascii="Times New Roman" w:hAnsi="Times New Roman" w:cs="Times New Roman"/>
              </w:rPr>
              <w:t xml:space="preserve"> Tinggi)</w:t>
            </w:r>
          </w:p>
        </w:tc>
        <w:tc>
          <w:tcPr>
            <w:tcW w:w="2388" w:type="dxa"/>
            <w:gridSpan w:val="3"/>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 xml:space="preserve">Zona </w:t>
            </w:r>
            <w:proofErr w:type="spellStart"/>
            <w:r w:rsidRPr="00D30D58">
              <w:rPr>
                <w:rFonts w:ascii="Times New Roman" w:hAnsi="Times New Roman" w:cs="Times New Roman"/>
              </w:rPr>
              <w:t>Kuning</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Kepatuhan</w:t>
            </w:r>
            <w:proofErr w:type="spellEnd"/>
            <w:r w:rsidRPr="00D30D58">
              <w:rPr>
                <w:rFonts w:ascii="Times New Roman" w:hAnsi="Times New Roman" w:cs="Times New Roman"/>
              </w:rPr>
              <w:t xml:space="preserve"> Sedang)</w:t>
            </w:r>
          </w:p>
        </w:tc>
        <w:tc>
          <w:tcPr>
            <w:tcW w:w="2360" w:type="dxa"/>
            <w:gridSpan w:val="3"/>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Zona Merah (</w:t>
            </w:r>
            <w:proofErr w:type="spellStart"/>
            <w:r w:rsidRPr="00D30D58">
              <w:rPr>
                <w:rFonts w:ascii="Times New Roman" w:hAnsi="Times New Roman" w:cs="Times New Roman"/>
              </w:rPr>
              <w:t>Kepatuhan</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Rendah</w:t>
            </w:r>
            <w:proofErr w:type="spellEnd"/>
            <w:r w:rsidRPr="00D30D58">
              <w:rPr>
                <w:rFonts w:ascii="Times New Roman" w:hAnsi="Times New Roman" w:cs="Times New Roman"/>
              </w:rPr>
              <w:t>)</w:t>
            </w:r>
          </w:p>
        </w:tc>
      </w:tr>
      <w:tr w:rsidR="00AB205E" w:rsidRPr="00D30D58" w:rsidTr="003E54F7">
        <w:trPr>
          <w:trHeight w:val="637"/>
          <w:jc w:val="center"/>
        </w:trPr>
        <w:tc>
          <w:tcPr>
            <w:tcW w:w="1456" w:type="dxa"/>
            <w:vMerge/>
          </w:tcPr>
          <w:p w:rsidR="00AB205E" w:rsidRPr="00D30D58" w:rsidRDefault="00AB205E" w:rsidP="003E54F7">
            <w:pPr>
              <w:jc w:val="center"/>
              <w:rPr>
                <w:rFonts w:ascii="Times New Roman" w:hAnsi="Times New Roman" w:cs="Times New Roman"/>
              </w:rPr>
            </w:pP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2018</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2019</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2021</w:t>
            </w:r>
          </w:p>
        </w:tc>
        <w:tc>
          <w:tcPr>
            <w:tcW w:w="949"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2018</w:t>
            </w:r>
          </w:p>
        </w:tc>
        <w:tc>
          <w:tcPr>
            <w:tcW w:w="683"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2019</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2021</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2018</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2019</w:t>
            </w:r>
          </w:p>
        </w:tc>
        <w:tc>
          <w:tcPr>
            <w:tcW w:w="848"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2021</w:t>
            </w:r>
          </w:p>
        </w:tc>
      </w:tr>
      <w:tr w:rsidR="00AB205E" w:rsidRPr="00D30D58" w:rsidTr="003E54F7">
        <w:trPr>
          <w:jc w:val="center"/>
        </w:trPr>
        <w:tc>
          <w:tcPr>
            <w:tcW w:w="14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Kementerian</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55,56</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50,00</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70,83</w:t>
            </w:r>
          </w:p>
        </w:tc>
        <w:tc>
          <w:tcPr>
            <w:tcW w:w="949"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44,44</w:t>
            </w:r>
          </w:p>
        </w:tc>
        <w:tc>
          <w:tcPr>
            <w:tcW w:w="683"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50,00</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29,17</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0,00</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0,00</w:t>
            </w:r>
          </w:p>
        </w:tc>
        <w:tc>
          <w:tcPr>
            <w:tcW w:w="848"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0,00</w:t>
            </w:r>
          </w:p>
        </w:tc>
      </w:tr>
      <w:tr w:rsidR="00AB205E" w:rsidRPr="00D30D58" w:rsidTr="003E54F7">
        <w:trPr>
          <w:jc w:val="center"/>
        </w:trPr>
        <w:tc>
          <w:tcPr>
            <w:tcW w:w="14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Lembaga</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25,00</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0,00</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80,00</w:t>
            </w:r>
          </w:p>
        </w:tc>
        <w:tc>
          <w:tcPr>
            <w:tcW w:w="949"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50,00</w:t>
            </w:r>
          </w:p>
        </w:tc>
        <w:tc>
          <w:tcPr>
            <w:tcW w:w="683"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100,00</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20,00</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25,00</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0,00</w:t>
            </w:r>
          </w:p>
        </w:tc>
        <w:tc>
          <w:tcPr>
            <w:tcW w:w="848"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0,00</w:t>
            </w:r>
          </w:p>
        </w:tc>
      </w:tr>
      <w:tr w:rsidR="00AB205E" w:rsidRPr="00D30D58" w:rsidTr="003E54F7">
        <w:trPr>
          <w:jc w:val="center"/>
        </w:trPr>
        <w:tc>
          <w:tcPr>
            <w:tcW w:w="1456" w:type="dxa"/>
          </w:tcPr>
          <w:p w:rsidR="00AB205E" w:rsidRPr="00D30D58" w:rsidRDefault="00AB205E" w:rsidP="003E54F7">
            <w:pPr>
              <w:jc w:val="center"/>
              <w:rPr>
                <w:rFonts w:ascii="Times New Roman" w:hAnsi="Times New Roman" w:cs="Times New Roman"/>
              </w:rPr>
            </w:pPr>
            <w:proofErr w:type="spellStart"/>
            <w:r w:rsidRPr="00D30D58">
              <w:rPr>
                <w:rFonts w:ascii="Times New Roman" w:hAnsi="Times New Roman" w:cs="Times New Roman"/>
              </w:rPr>
              <w:t>Pemerintah</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Provinsi</w:t>
            </w:r>
            <w:proofErr w:type="spellEnd"/>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62,50</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33,33</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38,24</w:t>
            </w:r>
          </w:p>
        </w:tc>
        <w:tc>
          <w:tcPr>
            <w:tcW w:w="949"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25,00</w:t>
            </w:r>
          </w:p>
        </w:tc>
        <w:tc>
          <w:tcPr>
            <w:tcW w:w="683"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50,00</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55,88</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12,50</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16,67</w:t>
            </w:r>
          </w:p>
        </w:tc>
        <w:tc>
          <w:tcPr>
            <w:tcW w:w="848"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5,88</w:t>
            </w:r>
          </w:p>
        </w:tc>
      </w:tr>
      <w:tr w:rsidR="00AB205E" w:rsidRPr="00D30D58" w:rsidTr="003E54F7">
        <w:trPr>
          <w:jc w:val="center"/>
        </w:trPr>
        <w:tc>
          <w:tcPr>
            <w:tcW w:w="1456" w:type="dxa"/>
          </w:tcPr>
          <w:p w:rsidR="00AB205E" w:rsidRPr="00D30D58" w:rsidRDefault="00AB205E" w:rsidP="003E54F7">
            <w:pPr>
              <w:jc w:val="center"/>
              <w:rPr>
                <w:rFonts w:ascii="Times New Roman" w:hAnsi="Times New Roman" w:cs="Times New Roman"/>
              </w:rPr>
            </w:pPr>
            <w:proofErr w:type="spellStart"/>
            <w:r w:rsidRPr="00D30D58">
              <w:rPr>
                <w:rFonts w:ascii="Times New Roman" w:hAnsi="Times New Roman" w:cs="Times New Roman"/>
              </w:rPr>
              <w:t>Pemerintah</w:t>
            </w:r>
            <w:proofErr w:type="spellEnd"/>
            <w:r w:rsidRPr="00D30D58">
              <w:rPr>
                <w:rFonts w:ascii="Times New Roman" w:hAnsi="Times New Roman" w:cs="Times New Roman"/>
              </w:rPr>
              <w:t xml:space="preserve"> </w:t>
            </w:r>
            <w:proofErr w:type="spellStart"/>
            <w:r w:rsidRPr="00D30D58">
              <w:rPr>
                <w:rFonts w:ascii="Times New Roman" w:hAnsi="Times New Roman" w:cs="Times New Roman"/>
              </w:rPr>
              <w:t>Kabupaten</w:t>
            </w:r>
            <w:proofErr w:type="spellEnd"/>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31,66</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33,02</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24,76</w:t>
            </w:r>
          </w:p>
        </w:tc>
        <w:tc>
          <w:tcPr>
            <w:tcW w:w="949"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44,22</w:t>
            </w:r>
          </w:p>
        </w:tc>
        <w:tc>
          <w:tcPr>
            <w:tcW w:w="683"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40,47</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54,33</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24,12</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26,51</w:t>
            </w:r>
          </w:p>
        </w:tc>
        <w:tc>
          <w:tcPr>
            <w:tcW w:w="848"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20,91</w:t>
            </w:r>
          </w:p>
        </w:tc>
      </w:tr>
      <w:tr w:rsidR="00AB205E" w:rsidRPr="00D30D58" w:rsidTr="003E54F7">
        <w:trPr>
          <w:jc w:val="center"/>
        </w:trPr>
        <w:tc>
          <w:tcPr>
            <w:tcW w:w="1456" w:type="dxa"/>
          </w:tcPr>
          <w:p w:rsidR="00AB205E" w:rsidRPr="00D30D58" w:rsidRDefault="00AB205E" w:rsidP="003E54F7">
            <w:pPr>
              <w:jc w:val="center"/>
              <w:rPr>
                <w:rFonts w:ascii="Times New Roman" w:hAnsi="Times New Roman" w:cs="Times New Roman"/>
              </w:rPr>
            </w:pPr>
            <w:proofErr w:type="spellStart"/>
            <w:r w:rsidRPr="00D30D58">
              <w:rPr>
                <w:rFonts w:ascii="Times New Roman" w:hAnsi="Times New Roman" w:cs="Times New Roman"/>
              </w:rPr>
              <w:t>Pemerintah</w:t>
            </w:r>
            <w:proofErr w:type="spellEnd"/>
            <w:r w:rsidRPr="00D30D58">
              <w:rPr>
                <w:rFonts w:ascii="Times New Roman" w:hAnsi="Times New Roman" w:cs="Times New Roman"/>
              </w:rPr>
              <w:t xml:space="preserve"> Kota</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36,73</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33,03</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34,68</w:t>
            </w:r>
          </w:p>
        </w:tc>
        <w:tc>
          <w:tcPr>
            <w:tcW w:w="949"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44,90</w:t>
            </w:r>
          </w:p>
        </w:tc>
        <w:tc>
          <w:tcPr>
            <w:tcW w:w="683"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47,22</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62,24</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18,37</w:t>
            </w:r>
          </w:p>
        </w:tc>
        <w:tc>
          <w:tcPr>
            <w:tcW w:w="756"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19,44</w:t>
            </w:r>
          </w:p>
        </w:tc>
        <w:tc>
          <w:tcPr>
            <w:tcW w:w="848" w:type="dxa"/>
          </w:tcPr>
          <w:p w:rsidR="00AB205E" w:rsidRPr="00D30D58" w:rsidRDefault="00AB205E" w:rsidP="003E54F7">
            <w:pPr>
              <w:jc w:val="center"/>
              <w:rPr>
                <w:rFonts w:ascii="Times New Roman" w:hAnsi="Times New Roman" w:cs="Times New Roman"/>
              </w:rPr>
            </w:pPr>
            <w:r w:rsidRPr="00D30D58">
              <w:rPr>
                <w:rFonts w:ascii="Times New Roman" w:hAnsi="Times New Roman" w:cs="Times New Roman"/>
              </w:rPr>
              <w:t>3,06</w:t>
            </w:r>
          </w:p>
        </w:tc>
      </w:tr>
    </w:tbl>
    <w:p w:rsidR="00AB205E" w:rsidRPr="00D30D58" w:rsidRDefault="00AB205E" w:rsidP="00AB205E">
      <w:pPr>
        <w:pStyle w:val="TeksCatatanKaki"/>
        <w:jc w:val="both"/>
      </w:pPr>
      <w:r w:rsidRPr="00D30D58">
        <w:rPr>
          <w:b/>
          <w:bCs/>
          <w:color w:val="333333"/>
          <w:shd w:val="clear" w:color="auto" w:fill="FFFFFF"/>
        </w:rPr>
        <w:t xml:space="preserve">Sumber : </w:t>
      </w:r>
      <w:r w:rsidRPr="00D30D58">
        <w:rPr>
          <w:lang w:val="en-US"/>
        </w:rPr>
        <w:t xml:space="preserve">Badan Pusat </w:t>
      </w:r>
      <w:proofErr w:type="spellStart"/>
      <w:r w:rsidRPr="00D30D58">
        <w:rPr>
          <w:lang w:val="en-US"/>
        </w:rPr>
        <w:t>Statistik</w:t>
      </w:r>
      <w:proofErr w:type="spellEnd"/>
      <w:r w:rsidRPr="00D30D58">
        <w:rPr>
          <w:lang w:val="en-US"/>
        </w:rPr>
        <w:t>,</w:t>
      </w:r>
      <w:r w:rsidRPr="00D30D58">
        <w:t xml:space="preserve"> “Persentase Kep</w:t>
      </w:r>
      <w:proofErr w:type="spellStart"/>
      <w:r w:rsidRPr="00D30D58">
        <w:rPr>
          <w:lang w:val="en-US"/>
        </w:rPr>
        <w:t>atuhan</w:t>
      </w:r>
      <w:proofErr w:type="spellEnd"/>
      <w:r w:rsidRPr="00D30D58">
        <w:t xml:space="preserve"> Pelaksanaan UU Pelayanan Publik”, </w:t>
      </w:r>
      <w:hyperlink r:id="rId13" w:history="1">
        <w:r w:rsidRPr="00D30D58">
          <w:rPr>
            <w:rStyle w:val="Hyperlink"/>
            <w:shd w:val="clear" w:color="auto" w:fill="FFFFFF"/>
          </w:rPr>
          <w:t>https://www.bps.go.id/indicator/101/1236/1/persentase-kepatuhan-pelaksanaan-uu-pelayanan-publik-untuk-kl.html</w:t>
        </w:r>
      </w:hyperlink>
      <w:r w:rsidRPr="00D30D58">
        <w:rPr>
          <w:shd w:val="clear" w:color="auto" w:fill="FFFFFF"/>
        </w:rPr>
        <w:t xml:space="preserve"> </w:t>
      </w:r>
      <w:r w:rsidRPr="00D30D58">
        <w:t xml:space="preserve">diakses </w:t>
      </w:r>
      <w:r w:rsidRPr="00D30D58">
        <w:rPr>
          <w:lang w:val="en-US"/>
        </w:rPr>
        <w:t xml:space="preserve">2 November </w:t>
      </w:r>
      <w:r w:rsidRPr="00D30D58">
        <w:t>2022</w:t>
      </w:r>
      <w:r w:rsidRPr="00D30D58">
        <w:fldChar w:fldCharType="begin"/>
      </w:r>
      <w:r w:rsidRPr="00D30D58">
        <w:instrText>HYPERLINK "https://www.bps.go.id/indicator/101/1236/1/persentase-kepatuhan-pelaksanaan-uu-pelayanan-publik-untuk-kl.html"</w:instrText>
      </w:r>
      <w:r w:rsidRPr="00D30D58">
        <w:fldChar w:fldCharType="separate"/>
      </w:r>
      <w:r w:rsidRPr="00D30D58">
        <w:fldChar w:fldCharType="end"/>
      </w:r>
    </w:p>
    <w:p w:rsidR="00AB205E" w:rsidRPr="00D30D58" w:rsidRDefault="00AB205E" w:rsidP="00AB205E">
      <w:pPr>
        <w:pStyle w:val="DaftarParagraf"/>
        <w:tabs>
          <w:tab w:val="left" w:pos="1298"/>
        </w:tabs>
        <w:ind w:left="567"/>
        <w:jc w:val="both"/>
        <w:rPr>
          <w:b/>
          <w:bCs/>
          <w:color w:val="333333"/>
          <w:sz w:val="20"/>
          <w:szCs w:val="20"/>
          <w:shd w:val="clear" w:color="auto" w:fill="FFFFFF"/>
        </w:rPr>
      </w:pPr>
    </w:p>
    <w:p w:rsidR="00AB205E" w:rsidRPr="00D30D58" w:rsidRDefault="00AB205E" w:rsidP="00AB205E">
      <w:pPr>
        <w:jc w:val="both"/>
        <w:rPr>
          <w:rFonts w:ascii="Times New Roman" w:hAnsi="Times New Roman" w:cs="Times New Roman"/>
          <w:b/>
          <w:bCs/>
          <w:color w:val="333333"/>
          <w:sz w:val="20"/>
          <w:szCs w:val="20"/>
          <w:shd w:val="clear" w:color="auto" w:fill="FFFFFF"/>
        </w:rPr>
      </w:pPr>
      <w:proofErr w:type="spellStart"/>
      <w:proofErr w:type="gramStart"/>
      <w:r w:rsidRPr="00D30D58">
        <w:rPr>
          <w:rFonts w:ascii="Times New Roman" w:hAnsi="Times New Roman" w:cs="Times New Roman"/>
          <w:b/>
          <w:bCs/>
          <w:color w:val="333333"/>
          <w:sz w:val="20"/>
          <w:szCs w:val="20"/>
          <w:shd w:val="clear" w:color="auto" w:fill="FFFFFF"/>
        </w:rPr>
        <w:t>Catatan</w:t>
      </w:r>
      <w:proofErr w:type="spellEnd"/>
      <w:r w:rsidRPr="00D30D58">
        <w:rPr>
          <w:rFonts w:ascii="Times New Roman" w:hAnsi="Times New Roman" w:cs="Times New Roman"/>
          <w:b/>
          <w:bCs/>
          <w:color w:val="333333"/>
          <w:sz w:val="20"/>
          <w:szCs w:val="20"/>
          <w:shd w:val="clear" w:color="auto" w:fill="FFFFFF"/>
        </w:rPr>
        <w:t xml:space="preserve"> :</w:t>
      </w:r>
      <w:proofErr w:type="gramEnd"/>
      <w:r w:rsidRPr="00D30D58">
        <w:rPr>
          <w:rFonts w:ascii="Times New Roman" w:hAnsi="Times New Roman" w:cs="Times New Roman"/>
          <w:b/>
          <w:bCs/>
          <w:color w:val="333333"/>
          <w:sz w:val="20"/>
          <w:szCs w:val="20"/>
          <w:shd w:val="clear" w:color="auto" w:fill="FFFFFF"/>
        </w:rPr>
        <w:t xml:space="preserve"> </w:t>
      </w:r>
      <w:proofErr w:type="spellStart"/>
      <w:r w:rsidRPr="00D30D58">
        <w:rPr>
          <w:rFonts w:ascii="Times New Roman" w:hAnsi="Times New Roman" w:cs="Times New Roman"/>
          <w:b/>
          <w:bCs/>
          <w:color w:val="333333"/>
          <w:sz w:val="20"/>
          <w:szCs w:val="20"/>
          <w:shd w:val="clear" w:color="auto" w:fill="FFFFFF"/>
        </w:rPr>
        <w:t>Ringkasan</w:t>
      </w:r>
      <w:proofErr w:type="spellEnd"/>
      <w:r w:rsidRPr="00D30D58">
        <w:rPr>
          <w:rFonts w:ascii="Times New Roman" w:hAnsi="Times New Roman" w:cs="Times New Roman"/>
          <w:b/>
          <w:bCs/>
          <w:color w:val="333333"/>
          <w:sz w:val="20"/>
          <w:szCs w:val="20"/>
          <w:shd w:val="clear" w:color="auto" w:fill="FFFFFF"/>
        </w:rPr>
        <w:t xml:space="preserve"> </w:t>
      </w:r>
      <w:proofErr w:type="spellStart"/>
      <w:r w:rsidRPr="00D30D58">
        <w:rPr>
          <w:rFonts w:ascii="Times New Roman" w:hAnsi="Times New Roman" w:cs="Times New Roman"/>
          <w:b/>
          <w:bCs/>
          <w:color w:val="333333"/>
          <w:sz w:val="20"/>
          <w:szCs w:val="20"/>
          <w:shd w:val="clear" w:color="auto" w:fill="FFFFFF"/>
        </w:rPr>
        <w:t>Eksekutif</w:t>
      </w:r>
      <w:proofErr w:type="spellEnd"/>
      <w:r w:rsidRPr="00D30D58">
        <w:rPr>
          <w:rFonts w:ascii="Times New Roman" w:hAnsi="Times New Roman" w:cs="Times New Roman"/>
          <w:b/>
          <w:bCs/>
          <w:color w:val="333333"/>
          <w:sz w:val="20"/>
          <w:szCs w:val="20"/>
          <w:shd w:val="clear" w:color="auto" w:fill="FFFFFF"/>
        </w:rPr>
        <w:t xml:space="preserve"> Hasil </w:t>
      </w:r>
      <w:proofErr w:type="spellStart"/>
      <w:r w:rsidRPr="00D30D58">
        <w:rPr>
          <w:rFonts w:ascii="Times New Roman" w:hAnsi="Times New Roman" w:cs="Times New Roman"/>
          <w:b/>
          <w:bCs/>
          <w:color w:val="333333"/>
          <w:sz w:val="20"/>
          <w:szCs w:val="20"/>
          <w:shd w:val="clear" w:color="auto" w:fill="FFFFFF"/>
        </w:rPr>
        <w:t>Penilaian</w:t>
      </w:r>
      <w:proofErr w:type="spellEnd"/>
      <w:r w:rsidRPr="00D30D58">
        <w:rPr>
          <w:rFonts w:ascii="Times New Roman" w:hAnsi="Times New Roman" w:cs="Times New Roman"/>
          <w:b/>
          <w:bCs/>
          <w:color w:val="333333"/>
          <w:sz w:val="20"/>
          <w:szCs w:val="20"/>
          <w:shd w:val="clear" w:color="auto" w:fill="FFFFFF"/>
        </w:rPr>
        <w:t xml:space="preserve"> </w:t>
      </w:r>
      <w:proofErr w:type="spellStart"/>
      <w:r w:rsidRPr="00D30D58">
        <w:rPr>
          <w:rFonts w:ascii="Times New Roman" w:hAnsi="Times New Roman" w:cs="Times New Roman"/>
          <w:b/>
          <w:bCs/>
          <w:color w:val="333333"/>
          <w:sz w:val="20"/>
          <w:szCs w:val="20"/>
          <w:shd w:val="clear" w:color="auto" w:fill="FFFFFF"/>
        </w:rPr>
        <w:t>Kepatuhan</w:t>
      </w:r>
      <w:proofErr w:type="spellEnd"/>
      <w:r w:rsidRPr="00D30D58">
        <w:rPr>
          <w:rFonts w:ascii="Times New Roman" w:hAnsi="Times New Roman" w:cs="Times New Roman"/>
          <w:b/>
          <w:bCs/>
          <w:color w:val="333333"/>
          <w:sz w:val="20"/>
          <w:szCs w:val="20"/>
          <w:shd w:val="clear" w:color="auto" w:fill="FFFFFF"/>
        </w:rPr>
        <w:t xml:space="preserve">, </w:t>
      </w:r>
      <w:proofErr w:type="spellStart"/>
      <w:r w:rsidRPr="00D30D58">
        <w:rPr>
          <w:rFonts w:ascii="Times New Roman" w:hAnsi="Times New Roman" w:cs="Times New Roman"/>
          <w:b/>
          <w:bCs/>
          <w:color w:val="333333"/>
          <w:sz w:val="20"/>
          <w:szCs w:val="20"/>
          <w:shd w:val="clear" w:color="auto" w:fill="FFFFFF"/>
        </w:rPr>
        <w:t>Ombusdman</w:t>
      </w:r>
      <w:proofErr w:type="spellEnd"/>
      <w:r w:rsidRPr="00D30D58">
        <w:rPr>
          <w:rFonts w:ascii="Times New Roman" w:hAnsi="Times New Roman" w:cs="Times New Roman"/>
          <w:b/>
          <w:bCs/>
          <w:color w:val="333333"/>
          <w:sz w:val="20"/>
          <w:szCs w:val="20"/>
          <w:shd w:val="clear" w:color="auto" w:fill="FFFFFF"/>
        </w:rPr>
        <w:t xml:space="preserve"> RI </w:t>
      </w:r>
      <w:proofErr w:type="spellStart"/>
      <w:r w:rsidRPr="00D30D58">
        <w:rPr>
          <w:rFonts w:ascii="Times New Roman" w:hAnsi="Times New Roman" w:cs="Times New Roman"/>
          <w:b/>
          <w:bCs/>
          <w:color w:val="333333"/>
          <w:sz w:val="20"/>
          <w:szCs w:val="20"/>
          <w:shd w:val="clear" w:color="auto" w:fill="FFFFFF"/>
        </w:rPr>
        <w:t>sejak</w:t>
      </w:r>
      <w:proofErr w:type="spellEnd"/>
      <w:r w:rsidRPr="00D30D58">
        <w:rPr>
          <w:rFonts w:ascii="Times New Roman" w:hAnsi="Times New Roman" w:cs="Times New Roman"/>
          <w:b/>
          <w:bCs/>
          <w:color w:val="333333"/>
          <w:sz w:val="20"/>
          <w:szCs w:val="20"/>
          <w:shd w:val="clear" w:color="auto" w:fill="FFFFFF"/>
        </w:rPr>
        <w:t xml:space="preserve"> </w:t>
      </w:r>
      <w:proofErr w:type="spellStart"/>
      <w:r w:rsidRPr="00D30D58">
        <w:rPr>
          <w:rFonts w:ascii="Times New Roman" w:hAnsi="Times New Roman" w:cs="Times New Roman"/>
          <w:b/>
          <w:bCs/>
          <w:color w:val="333333"/>
          <w:sz w:val="20"/>
          <w:szCs w:val="20"/>
          <w:shd w:val="clear" w:color="auto" w:fill="FFFFFF"/>
        </w:rPr>
        <w:t>tahun</w:t>
      </w:r>
      <w:proofErr w:type="spellEnd"/>
      <w:r w:rsidRPr="00D30D58">
        <w:rPr>
          <w:rFonts w:ascii="Times New Roman" w:hAnsi="Times New Roman" w:cs="Times New Roman"/>
          <w:b/>
          <w:bCs/>
          <w:color w:val="333333"/>
          <w:sz w:val="20"/>
          <w:szCs w:val="20"/>
          <w:shd w:val="clear" w:color="auto" w:fill="FFFFFF"/>
        </w:rPr>
        <w:t xml:space="preserve"> 2018 </w:t>
      </w:r>
      <w:proofErr w:type="spellStart"/>
      <w:r w:rsidRPr="00D30D58">
        <w:rPr>
          <w:rFonts w:ascii="Times New Roman" w:hAnsi="Times New Roman" w:cs="Times New Roman"/>
          <w:b/>
          <w:bCs/>
          <w:color w:val="333333"/>
          <w:sz w:val="20"/>
          <w:szCs w:val="20"/>
          <w:shd w:val="clear" w:color="auto" w:fill="FFFFFF"/>
        </w:rPr>
        <w:t>ke</w:t>
      </w:r>
      <w:proofErr w:type="spellEnd"/>
      <w:r w:rsidRPr="00D30D58">
        <w:rPr>
          <w:rFonts w:ascii="Times New Roman" w:hAnsi="Times New Roman" w:cs="Times New Roman"/>
          <w:b/>
          <w:bCs/>
          <w:color w:val="333333"/>
          <w:sz w:val="20"/>
          <w:szCs w:val="20"/>
          <w:shd w:val="clear" w:color="auto" w:fill="FFFFFF"/>
        </w:rPr>
        <w:t xml:space="preserve"> </w:t>
      </w:r>
      <w:proofErr w:type="spellStart"/>
      <w:r w:rsidRPr="00D30D58">
        <w:rPr>
          <w:rFonts w:ascii="Times New Roman" w:hAnsi="Times New Roman" w:cs="Times New Roman"/>
          <w:b/>
          <w:bCs/>
          <w:color w:val="333333"/>
          <w:sz w:val="20"/>
          <w:szCs w:val="20"/>
          <w:shd w:val="clear" w:color="auto" w:fill="FFFFFF"/>
        </w:rPr>
        <w:t>atas</w:t>
      </w:r>
      <w:proofErr w:type="spellEnd"/>
      <w:r w:rsidRPr="00D30D58">
        <w:rPr>
          <w:rFonts w:ascii="Times New Roman" w:hAnsi="Times New Roman" w:cs="Times New Roman"/>
          <w:b/>
          <w:bCs/>
          <w:color w:val="333333"/>
          <w:sz w:val="20"/>
          <w:szCs w:val="20"/>
          <w:shd w:val="clear" w:color="auto" w:fill="FFFFFF"/>
        </w:rPr>
        <w:t xml:space="preserve">, </w:t>
      </w:r>
      <w:proofErr w:type="spellStart"/>
      <w:r w:rsidRPr="00D30D58">
        <w:rPr>
          <w:rFonts w:ascii="Times New Roman" w:hAnsi="Times New Roman" w:cs="Times New Roman"/>
          <w:b/>
          <w:bCs/>
          <w:color w:val="333333"/>
          <w:sz w:val="20"/>
          <w:szCs w:val="20"/>
          <w:shd w:val="clear" w:color="auto" w:fill="FFFFFF"/>
        </w:rPr>
        <w:t>penilaian</w:t>
      </w:r>
      <w:proofErr w:type="spellEnd"/>
      <w:r w:rsidRPr="00D30D58">
        <w:rPr>
          <w:rFonts w:ascii="Times New Roman" w:hAnsi="Times New Roman" w:cs="Times New Roman"/>
          <w:b/>
          <w:bCs/>
          <w:color w:val="333333"/>
          <w:sz w:val="20"/>
          <w:szCs w:val="20"/>
          <w:shd w:val="clear" w:color="auto" w:fill="FFFFFF"/>
        </w:rPr>
        <w:t xml:space="preserve"> </w:t>
      </w:r>
      <w:proofErr w:type="spellStart"/>
      <w:r w:rsidRPr="00D30D58">
        <w:rPr>
          <w:rFonts w:ascii="Times New Roman" w:hAnsi="Times New Roman" w:cs="Times New Roman"/>
          <w:b/>
          <w:bCs/>
          <w:color w:val="333333"/>
          <w:sz w:val="20"/>
          <w:szCs w:val="20"/>
          <w:shd w:val="clear" w:color="auto" w:fill="FFFFFF"/>
        </w:rPr>
        <w:t>kepatuhan</w:t>
      </w:r>
      <w:proofErr w:type="spellEnd"/>
      <w:r w:rsidRPr="00D30D58">
        <w:rPr>
          <w:rFonts w:ascii="Times New Roman" w:hAnsi="Times New Roman" w:cs="Times New Roman"/>
          <w:b/>
          <w:bCs/>
          <w:color w:val="333333"/>
          <w:sz w:val="20"/>
          <w:szCs w:val="20"/>
          <w:shd w:val="clear" w:color="auto" w:fill="FFFFFF"/>
        </w:rPr>
        <w:t xml:space="preserve"> </w:t>
      </w:r>
      <w:proofErr w:type="spellStart"/>
      <w:r w:rsidRPr="00D30D58">
        <w:rPr>
          <w:rFonts w:ascii="Times New Roman" w:hAnsi="Times New Roman" w:cs="Times New Roman"/>
          <w:b/>
          <w:bCs/>
          <w:color w:val="333333"/>
          <w:sz w:val="20"/>
          <w:szCs w:val="20"/>
          <w:shd w:val="clear" w:color="auto" w:fill="FFFFFF"/>
        </w:rPr>
        <w:t>dibedakan</w:t>
      </w:r>
      <w:proofErr w:type="spellEnd"/>
      <w:r w:rsidRPr="00D30D58">
        <w:rPr>
          <w:rFonts w:ascii="Times New Roman" w:hAnsi="Times New Roman" w:cs="Times New Roman"/>
          <w:b/>
          <w:bCs/>
          <w:color w:val="333333"/>
          <w:sz w:val="20"/>
          <w:szCs w:val="20"/>
          <w:shd w:val="clear" w:color="auto" w:fill="FFFFFF"/>
        </w:rPr>
        <w:t xml:space="preserve"> </w:t>
      </w:r>
      <w:proofErr w:type="spellStart"/>
      <w:r w:rsidRPr="00D30D58">
        <w:rPr>
          <w:rFonts w:ascii="Times New Roman" w:hAnsi="Times New Roman" w:cs="Times New Roman"/>
          <w:b/>
          <w:bCs/>
          <w:color w:val="333333"/>
          <w:sz w:val="20"/>
          <w:szCs w:val="20"/>
          <w:shd w:val="clear" w:color="auto" w:fill="FFFFFF"/>
        </w:rPr>
        <w:t>antara</w:t>
      </w:r>
      <w:proofErr w:type="spellEnd"/>
      <w:r w:rsidRPr="00D30D58">
        <w:rPr>
          <w:rFonts w:ascii="Times New Roman" w:hAnsi="Times New Roman" w:cs="Times New Roman"/>
          <w:b/>
          <w:bCs/>
          <w:color w:val="333333"/>
          <w:sz w:val="20"/>
          <w:szCs w:val="20"/>
          <w:shd w:val="clear" w:color="auto" w:fill="FFFFFF"/>
        </w:rPr>
        <w:t xml:space="preserve"> </w:t>
      </w:r>
      <w:proofErr w:type="spellStart"/>
      <w:r w:rsidRPr="00D30D58">
        <w:rPr>
          <w:rFonts w:ascii="Times New Roman" w:hAnsi="Times New Roman" w:cs="Times New Roman"/>
          <w:b/>
          <w:bCs/>
          <w:color w:val="333333"/>
          <w:sz w:val="20"/>
          <w:szCs w:val="20"/>
          <w:shd w:val="clear" w:color="auto" w:fill="FFFFFF"/>
        </w:rPr>
        <w:t>pemerintah</w:t>
      </w:r>
      <w:proofErr w:type="spellEnd"/>
      <w:r w:rsidRPr="00D30D58">
        <w:rPr>
          <w:rFonts w:ascii="Times New Roman" w:hAnsi="Times New Roman" w:cs="Times New Roman"/>
          <w:b/>
          <w:bCs/>
          <w:color w:val="333333"/>
          <w:sz w:val="20"/>
          <w:szCs w:val="20"/>
          <w:shd w:val="clear" w:color="auto" w:fill="FFFFFF"/>
        </w:rPr>
        <w:t xml:space="preserve"> </w:t>
      </w:r>
      <w:proofErr w:type="spellStart"/>
      <w:r w:rsidRPr="00D30D58">
        <w:rPr>
          <w:rFonts w:ascii="Times New Roman" w:hAnsi="Times New Roman" w:cs="Times New Roman"/>
          <w:b/>
          <w:bCs/>
          <w:color w:val="333333"/>
          <w:sz w:val="20"/>
          <w:szCs w:val="20"/>
          <w:shd w:val="clear" w:color="auto" w:fill="FFFFFF"/>
        </w:rPr>
        <w:t>kabupaten</w:t>
      </w:r>
      <w:proofErr w:type="spellEnd"/>
      <w:r w:rsidRPr="00D30D58">
        <w:rPr>
          <w:rFonts w:ascii="Times New Roman" w:hAnsi="Times New Roman" w:cs="Times New Roman"/>
          <w:b/>
          <w:bCs/>
          <w:color w:val="333333"/>
          <w:sz w:val="20"/>
          <w:szCs w:val="20"/>
          <w:shd w:val="clear" w:color="auto" w:fill="FFFFFF"/>
        </w:rPr>
        <w:t xml:space="preserve"> </w:t>
      </w:r>
      <w:proofErr w:type="spellStart"/>
      <w:r w:rsidRPr="00D30D58">
        <w:rPr>
          <w:rFonts w:ascii="Times New Roman" w:hAnsi="Times New Roman" w:cs="Times New Roman"/>
          <w:b/>
          <w:bCs/>
          <w:color w:val="333333"/>
          <w:sz w:val="20"/>
          <w:szCs w:val="20"/>
          <w:shd w:val="clear" w:color="auto" w:fill="FFFFFF"/>
        </w:rPr>
        <w:t>dengan</w:t>
      </w:r>
      <w:proofErr w:type="spellEnd"/>
      <w:r w:rsidRPr="00D30D58">
        <w:rPr>
          <w:rFonts w:ascii="Times New Roman" w:hAnsi="Times New Roman" w:cs="Times New Roman"/>
          <w:b/>
          <w:bCs/>
          <w:color w:val="333333"/>
          <w:sz w:val="20"/>
          <w:szCs w:val="20"/>
          <w:shd w:val="clear" w:color="auto" w:fill="FFFFFF"/>
        </w:rPr>
        <w:t xml:space="preserve"> </w:t>
      </w:r>
      <w:proofErr w:type="spellStart"/>
      <w:r w:rsidRPr="00D30D58">
        <w:rPr>
          <w:rFonts w:ascii="Times New Roman" w:hAnsi="Times New Roman" w:cs="Times New Roman"/>
          <w:b/>
          <w:bCs/>
          <w:color w:val="333333"/>
          <w:sz w:val="20"/>
          <w:szCs w:val="20"/>
          <w:shd w:val="clear" w:color="auto" w:fill="FFFFFF"/>
        </w:rPr>
        <w:t>pemerintah</w:t>
      </w:r>
      <w:proofErr w:type="spellEnd"/>
      <w:r w:rsidRPr="00D30D58">
        <w:rPr>
          <w:rFonts w:ascii="Times New Roman" w:hAnsi="Times New Roman" w:cs="Times New Roman"/>
          <w:b/>
          <w:bCs/>
          <w:color w:val="333333"/>
          <w:sz w:val="20"/>
          <w:szCs w:val="20"/>
          <w:shd w:val="clear" w:color="auto" w:fill="FFFFFF"/>
        </w:rPr>
        <w:t xml:space="preserve"> </w:t>
      </w:r>
      <w:proofErr w:type="spellStart"/>
      <w:r w:rsidRPr="00D30D58">
        <w:rPr>
          <w:rFonts w:ascii="Times New Roman" w:hAnsi="Times New Roman" w:cs="Times New Roman"/>
          <w:b/>
          <w:bCs/>
          <w:color w:val="333333"/>
          <w:sz w:val="20"/>
          <w:szCs w:val="20"/>
          <w:shd w:val="clear" w:color="auto" w:fill="FFFFFF"/>
        </w:rPr>
        <w:t>kota</w:t>
      </w:r>
      <w:proofErr w:type="spellEnd"/>
      <w:r w:rsidRPr="00D30D58">
        <w:rPr>
          <w:rFonts w:ascii="Times New Roman" w:hAnsi="Times New Roman" w:cs="Times New Roman"/>
          <w:b/>
          <w:bCs/>
          <w:color w:val="333333"/>
          <w:sz w:val="20"/>
          <w:szCs w:val="20"/>
          <w:shd w:val="clear" w:color="auto" w:fill="FFFFFF"/>
        </w:rPr>
        <w:t xml:space="preserve">. </w:t>
      </w:r>
      <w:proofErr w:type="spellStart"/>
      <w:r w:rsidRPr="00D30D58">
        <w:rPr>
          <w:rFonts w:ascii="Times New Roman" w:hAnsi="Times New Roman" w:cs="Times New Roman"/>
          <w:b/>
          <w:bCs/>
          <w:color w:val="333333"/>
          <w:sz w:val="20"/>
          <w:szCs w:val="20"/>
          <w:shd w:val="clear" w:color="auto" w:fill="FFFFFF"/>
        </w:rPr>
        <w:t>Tahun</w:t>
      </w:r>
      <w:proofErr w:type="spellEnd"/>
      <w:r w:rsidRPr="00D30D58">
        <w:rPr>
          <w:rFonts w:ascii="Times New Roman" w:hAnsi="Times New Roman" w:cs="Times New Roman"/>
          <w:b/>
          <w:bCs/>
          <w:color w:val="333333"/>
          <w:sz w:val="20"/>
          <w:szCs w:val="20"/>
          <w:shd w:val="clear" w:color="auto" w:fill="FFFFFF"/>
        </w:rPr>
        <w:t xml:space="preserve"> 2020 </w:t>
      </w:r>
      <w:proofErr w:type="spellStart"/>
      <w:r w:rsidRPr="00D30D58">
        <w:rPr>
          <w:rFonts w:ascii="Times New Roman" w:hAnsi="Times New Roman" w:cs="Times New Roman"/>
          <w:b/>
          <w:bCs/>
          <w:color w:val="333333"/>
          <w:sz w:val="20"/>
          <w:szCs w:val="20"/>
          <w:shd w:val="clear" w:color="auto" w:fill="FFFFFF"/>
        </w:rPr>
        <w:t>tidak</w:t>
      </w:r>
      <w:proofErr w:type="spellEnd"/>
      <w:r w:rsidRPr="00D30D58">
        <w:rPr>
          <w:rFonts w:ascii="Times New Roman" w:hAnsi="Times New Roman" w:cs="Times New Roman"/>
          <w:b/>
          <w:bCs/>
          <w:color w:val="333333"/>
          <w:sz w:val="20"/>
          <w:szCs w:val="20"/>
          <w:shd w:val="clear" w:color="auto" w:fill="FFFFFF"/>
        </w:rPr>
        <w:t xml:space="preserve"> </w:t>
      </w:r>
      <w:proofErr w:type="spellStart"/>
      <w:r w:rsidRPr="00D30D58">
        <w:rPr>
          <w:rFonts w:ascii="Times New Roman" w:hAnsi="Times New Roman" w:cs="Times New Roman"/>
          <w:b/>
          <w:bCs/>
          <w:color w:val="333333"/>
          <w:sz w:val="20"/>
          <w:szCs w:val="20"/>
          <w:shd w:val="clear" w:color="auto" w:fill="FFFFFF"/>
        </w:rPr>
        <w:t>ada</w:t>
      </w:r>
      <w:proofErr w:type="spellEnd"/>
      <w:r w:rsidRPr="00D30D58">
        <w:rPr>
          <w:rFonts w:ascii="Times New Roman" w:hAnsi="Times New Roman" w:cs="Times New Roman"/>
          <w:b/>
          <w:bCs/>
          <w:color w:val="333333"/>
          <w:sz w:val="20"/>
          <w:szCs w:val="20"/>
          <w:shd w:val="clear" w:color="auto" w:fill="FFFFFF"/>
        </w:rPr>
        <w:t xml:space="preserve"> </w:t>
      </w:r>
      <w:proofErr w:type="spellStart"/>
      <w:r w:rsidRPr="00D30D58">
        <w:rPr>
          <w:rFonts w:ascii="Times New Roman" w:hAnsi="Times New Roman" w:cs="Times New Roman"/>
          <w:b/>
          <w:bCs/>
          <w:color w:val="333333"/>
          <w:sz w:val="20"/>
          <w:szCs w:val="20"/>
          <w:shd w:val="clear" w:color="auto" w:fill="FFFFFF"/>
        </w:rPr>
        <w:t>Penilaian</w:t>
      </w:r>
      <w:proofErr w:type="spellEnd"/>
      <w:r w:rsidRPr="00D30D58">
        <w:rPr>
          <w:rFonts w:ascii="Times New Roman" w:hAnsi="Times New Roman" w:cs="Times New Roman"/>
          <w:b/>
          <w:bCs/>
          <w:color w:val="333333"/>
          <w:sz w:val="20"/>
          <w:szCs w:val="20"/>
          <w:shd w:val="clear" w:color="auto" w:fill="FFFFFF"/>
        </w:rPr>
        <w:t xml:space="preserve"> </w:t>
      </w:r>
      <w:proofErr w:type="spellStart"/>
      <w:r w:rsidRPr="00D30D58">
        <w:rPr>
          <w:rFonts w:ascii="Times New Roman" w:hAnsi="Times New Roman" w:cs="Times New Roman"/>
          <w:b/>
          <w:bCs/>
          <w:color w:val="333333"/>
          <w:sz w:val="20"/>
          <w:szCs w:val="20"/>
          <w:shd w:val="clear" w:color="auto" w:fill="FFFFFF"/>
        </w:rPr>
        <w:t>Kepatuhan</w:t>
      </w:r>
      <w:proofErr w:type="spellEnd"/>
      <w:r w:rsidRPr="00D30D58">
        <w:rPr>
          <w:rFonts w:ascii="Times New Roman" w:hAnsi="Times New Roman" w:cs="Times New Roman"/>
          <w:b/>
          <w:bCs/>
          <w:color w:val="333333"/>
          <w:sz w:val="20"/>
          <w:szCs w:val="20"/>
          <w:shd w:val="clear" w:color="auto" w:fill="FFFFFF"/>
        </w:rPr>
        <w:t xml:space="preserve"> </w:t>
      </w:r>
      <w:proofErr w:type="spellStart"/>
      <w:r w:rsidRPr="00D30D58">
        <w:rPr>
          <w:rFonts w:ascii="Times New Roman" w:hAnsi="Times New Roman" w:cs="Times New Roman"/>
          <w:b/>
          <w:bCs/>
          <w:color w:val="333333"/>
          <w:sz w:val="20"/>
          <w:szCs w:val="20"/>
          <w:shd w:val="clear" w:color="auto" w:fill="FFFFFF"/>
        </w:rPr>
        <w:t>terhadap</w:t>
      </w:r>
      <w:proofErr w:type="spellEnd"/>
      <w:r w:rsidRPr="00D30D58">
        <w:rPr>
          <w:rFonts w:ascii="Times New Roman" w:hAnsi="Times New Roman" w:cs="Times New Roman"/>
          <w:b/>
          <w:bCs/>
          <w:color w:val="333333"/>
          <w:sz w:val="20"/>
          <w:szCs w:val="20"/>
          <w:shd w:val="clear" w:color="auto" w:fill="FFFFFF"/>
        </w:rPr>
        <w:t xml:space="preserve"> </w:t>
      </w:r>
      <w:proofErr w:type="spellStart"/>
      <w:r w:rsidRPr="00D30D58">
        <w:rPr>
          <w:rFonts w:ascii="Times New Roman" w:hAnsi="Times New Roman" w:cs="Times New Roman"/>
          <w:b/>
          <w:bCs/>
          <w:color w:val="333333"/>
          <w:sz w:val="20"/>
          <w:szCs w:val="20"/>
          <w:shd w:val="clear" w:color="auto" w:fill="FFFFFF"/>
        </w:rPr>
        <w:t>Standar</w:t>
      </w:r>
      <w:proofErr w:type="spellEnd"/>
      <w:r w:rsidRPr="00D30D58">
        <w:rPr>
          <w:rFonts w:ascii="Times New Roman" w:hAnsi="Times New Roman" w:cs="Times New Roman"/>
          <w:b/>
          <w:bCs/>
          <w:color w:val="333333"/>
          <w:sz w:val="20"/>
          <w:szCs w:val="20"/>
          <w:shd w:val="clear" w:color="auto" w:fill="FFFFFF"/>
        </w:rPr>
        <w:t xml:space="preserve"> </w:t>
      </w:r>
      <w:proofErr w:type="spellStart"/>
      <w:r w:rsidRPr="00D30D58">
        <w:rPr>
          <w:rFonts w:ascii="Times New Roman" w:hAnsi="Times New Roman" w:cs="Times New Roman"/>
          <w:b/>
          <w:bCs/>
          <w:color w:val="333333"/>
          <w:sz w:val="20"/>
          <w:szCs w:val="20"/>
          <w:shd w:val="clear" w:color="auto" w:fill="FFFFFF"/>
        </w:rPr>
        <w:t>Pelayanan</w:t>
      </w:r>
      <w:proofErr w:type="spellEnd"/>
      <w:r w:rsidRPr="00D30D58">
        <w:rPr>
          <w:rFonts w:ascii="Times New Roman" w:hAnsi="Times New Roman" w:cs="Times New Roman"/>
          <w:b/>
          <w:bCs/>
          <w:color w:val="333333"/>
          <w:sz w:val="20"/>
          <w:szCs w:val="20"/>
          <w:shd w:val="clear" w:color="auto" w:fill="FFFFFF"/>
        </w:rPr>
        <w:t xml:space="preserve"> Publik </w:t>
      </w:r>
      <w:proofErr w:type="spellStart"/>
      <w:r w:rsidRPr="00D30D58">
        <w:rPr>
          <w:rFonts w:ascii="Times New Roman" w:hAnsi="Times New Roman" w:cs="Times New Roman"/>
          <w:b/>
          <w:bCs/>
          <w:color w:val="333333"/>
          <w:sz w:val="20"/>
          <w:szCs w:val="20"/>
          <w:shd w:val="clear" w:color="auto" w:fill="FFFFFF"/>
        </w:rPr>
        <w:t>dari</w:t>
      </w:r>
      <w:proofErr w:type="spellEnd"/>
      <w:r w:rsidRPr="00D30D58">
        <w:rPr>
          <w:rFonts w:ascii="Times New Roman" w:hAnsi="Times New Roman" w:cs="Times New Roman"/>
          <w:b/>
          <w:bCs/>
          <w:color w:val="333333"/>
          <w:sz w:val="20"/>
          <w:szCs w:val="20"/>
          <w:shd w:val="clear" w:color="auto" w:fill="FFFFFF"/>
        </w:rPr>
        <w:t xml:space="preserve"> Ombudsman.</w:t>
      </w:r>
    </w:p>
    <w:p w:rsidR="00AB205E" w:rsidRPr="00D30D58" w:rsidRDefault="00AB205E" w:rsidP="00AB205E">
      <w:pPr>
        <w:ind w:left="851" w:firstLine="502"/>
        <w:jc w:val="both"/>
        <w:rPr>
          <w:rFonts w:ascii="Times New Roman" w:hAnsi="Times New Roman" w:cs="Times New Roman"/>
          <w:shd w:val="clear" w:color="auto" w:fill="FFFFFF"/>
        </w:rPr>
      </w:pPr>
      <w:proofErr w:type="spellStart"/>
      <w:r w:rsidRPr="00D30D58">
        <w:rPr>
          <w:rFonts w:ascii="Times New Roman" w:hAnsi="Times New Roman" w:cs="Times New Roman"/>
          <w:shd w:val="clear" w:color="auto" w:fill="FFFFFF"/>
        </w:rPr>
        <w:t>Berdasarkan</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tabel</w:t>
      </w:r>
      <w:proofErr w:type="spellEnd"/>
      <w:r w:rsidRPr="00D30D58">
        <w:rPr>
          <w:rFonts w:ascii="Times New Roman" w:hAnsi="Times New Roman" w:cs="Times New Roman"/>
          <w:shd w:val="clear" w:color="auto" w:fill="FFFFFF"/>
        </w:rPr>
        <w:t xml:space="preserve"> 3.2.1 </w:t>
      </w:r>
      <w:proofErr w:type="spellStart"/>
      <w:r w:rsidRPr="00D30D58">
        <w:rPr>
          <w:rFonts w:ascii="Times New Roman" w:hAnsi="Times New Roman" w:cs="Times New Roman"/>
          <w:shd w:val="clear" w:color="auto" w:fill="FFFFFF"/>
        </w:rPr>
        <w:t>penilaian</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kepatuhan</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pelaksanaan</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pelayanan</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publik</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berdasarkan</w:t>
      </w:r>
      <w:proofErr w:type="spellEnd"/>
      <w:r w:rsidRPr="00D30D58">
        <w:rPr>
          <w:rFonts w:ascii="Times New Roman" w:hAnsi="Times New Roman" w:cs="Times New Roman"/>
          <w:shd w:val="clear" w:color="auto" w:fill="FFFFFF"/>
        </w:rPr>
        <w:t xml:space="preserve"> UU </w:t>
      </w:r>
      <w:proofErr w:type="spellStart"/>
      <w:r w:rsidRPr="00D30D58">
        <w:rPr>
          <w:rFonts w:ascii="Times New Roman" w:hAnsi="Times New Roman" w:cs="Times New Roman"/>
          <w:shd w:val="clear" w:color="auto" w:fill="FFFFFF"/>
        </w:rPr>
        <w:t>Pelayanan</w:t>
      </w:r>
      <w:proofErr w:type="spellEnd"/>
      <w:r w:rsidRPr="00D30D58">
        <w:rPr>
          <w:rFonts w:ascii="Times New Roman" w:hAnsi="Times New Roman" w:cs="Times New Roman"/>
          <w:shd w:val="clear" w:color="auto" w:fill="FFFFFF"/>
        </w:rPr>
        <w:t xml:space="preserve"> Publik </w:t>
      </w:r>
      <w:proofErr w:type="spellStart"/>
      <w:r w:rsidRPr="00D30D58">
        <w:rPr>
          <w:rFonts w:ascii="Times New Roman" w:hAnsi="Times New Roman" w:cs="Times New Roman"/>
          <w:shd w:val="clear" w:color="auto" w:fill="FFFFFF"/>
        </w:rPr>
        <w:t>dibagi</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dalam</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tiga</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kategori</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yaitu</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Instansi</w:t>
      </w:r>
      <w:proofErr w:type="spellEnd"/>
      <w:r w:rsidRPr="00D30D58">
        <w:rPr>
          <w:rFonts w:ascii="Times New Roman" w:hAnsi="Times New Roman" w:cs="Times New Roman"/>
          <w:shd w:val="clear" w:color="auto" w:fill="FFFFFF"/>
        </w:rPr>
        <w:t xml:space="preserve">/ Lembaga </w:t>
      </w:r>
      <w:proofErr w:type="spellStart"/>
      <w:r w:rsidRPr="00D30D58">
        <w:rPr>
          <w:rFonts w:ascii="Times New Roman" w:hAnsi="Times New Roman" w:cs="Times New Roman"/>
          <w:shd w:val="clear" w:color="auto" w:fill="FFFFFF"/>
        </w:rPr>
        <w:t>dengan</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tingkat</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kepatuhan</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tinggi</w:t>
      </w:r>
      <w:proofErr w:type="spellEnd"/>
      <w:r w:rsidRPr="00D30D58">
        <w:rPr>
          <w:rFonts w:ascii="Times New Roman" w:hAnsi="Times New Roman" w:cs="Times New Roman"/>
          <w:shd w:val="clear" w:color="auto" w:fill="FFFFFF"/>
        </w:rPr>
        <w:t xml:space="preserve"> (zona </w:t>
      </w:r>
      <w:proofErr w:type="spellStart"/>
      <w:r w:rsidRPr="00D30D58">
        <w:rPr>
          <w:rFonts w:ascii="Times New Roman" w:hAnsi="Times New Roman" w:cs="Times New Roman"/>
          <w:shd w:val="clear" w:color="auto" w:fill="FFFFFF"/>
        </w:rPr>
        <w:t>hijau</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tingkat</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kepatuhan</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sedang</w:t>
      </w:r>
      <w:proofErr w:type="spellEnd"/>
      <w:r w:rsidRPr="00D30D58">
        <w:rPr>
          <w:rFonts w:ascii="Times New Roman" w:hAnsi="Times New Roman" w:cs="Times New Roman"/>
          <w:shd w:val="clear" w:color="auto" w:fill="FFFFFF"/>
        </w:rPr>
        <w:t xml:space="preserve"> (zona </w:t>
      </w:r>
      <w:proofErr w:type="spellStart"/>
      <w:r w:rsidRPr="00D30D58">
        <w:rPr>
          <w:rFonts w:ascii="Times New Roman" w:hAnsi="Times New Roman" w:cs="Times New Roman"/>
          <w:shd w:val="clear" w:color="auto" w:fill="FFFFFF"/>
        </w:rPr>
        <w:t>kuning</w:t>
      </w:r>
      <w:proofErr w:type="spellEnd"/>
      <w:r w:rsidRPr="00D30D58">
        <w:rPr>
          <w:rFonts w:ascii="Times New Roman" w:hAnsi="Times New Roman" w:cs="Times New Roman"/>
          <w:shd w:val="clear" w:color="auto" w:fill="FFFFFF"/>
        </w:rPr>
        <w:t xml:space="preserve">), dan </w:t>
      </w:r>
      <w:proofErr w:type="spellStart"/>
      <w:r w:rsidRPr="00D30D58">
        <w:rPr>
          <w:rFonts w:ascii="Times New Roman" w:hAnsi="Times New Roman" w:cs="Times New Roman"/>
          <w:shd w:val="clear" w:color="auto" w:fill="FFFFFF"/>
        </w:rPr>
        <w:t>tingkat</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kepatuhan</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rendah</w:t>
      </w:r>
      <w:proofErr w:type="spellEnd"/>
      <w:r w:rsidRPr="00D30D58">
        <w:rPr>
          <w:rFonts w:ascii="Times New Roman" w:hAnsi="Times New Roman" w:cs="Times New Roman"/>
          <w:shd w:val="clear" w:color="auto" w:fill="FFFFFF"/>
        </w:rPr>
        <w:t xml:space="preserve"> (zona </w:t>
      </w:r>
      <w:proofErr w:type="spellStart"/>
      <w:r w:rsidRPr="00D30D58">
        <w:rPr>
          <w:rFonts w:ascii="Times New Roman" w:hAnsi="Times New Roman" w:cs="Times New Roman"/>
          <w:shd w:val="clear" w:color="auto" w:fill="FFFFFF"/>
        </w:rPr>
        <w:t>merah</w:t>
      </w:r>
      <w:proofErr w:type="spellEnd"/>
      <w:r w:rsidRPr="00D30D58">
        <w:rPr>
          <w:rFonts w:ascii="Times New Roman" w:hAnsi="Times New Roman" w:cs="Times New Roman"/>
          <w:shd w:val="clear" w:color="auto" w:fill="FFFFFF"/>
        </w:rPr>
        <w:t xml:space="preserve">). </w:t>
      </w:r>
    </w:p>
    <w:p w:rsidR="00AB205E" w:rsidRPr="00D30D58" w:rsidRDefault="00AB205E" w:rsidP="00AB205E">
      <w:pPr>
        <w:pStyle w:val="DaftarParagraf"/>
        <w:numPr>
          <w:ilvl w:val="0"/>
          <w:numId w:val="6"/>
        </w:numPr>
        <w:jc w:val="both"/>
        <w:rPr>
          <w:shd w:val="clear" w:color="auto" w:fill="FFFFFF"/>
          <w:lang w:val="en-US"/>
        </w:rPr>
      </w:pPr>
      <w:r w:rsidRPr="00D30D58">
        <w:rPr>
          <w:shd w:val="clear" w:color="auto" w:fill="FFFFFF"/>
          <w:lang w:val="en-US"/>
        </w:rPr>
        <w:t>Zona Hijau</w:t>
      </w:r>
    </w:p>
    <w:p w:rsidR="00AB205E" w:rsidRPr="00D30D58" w:rsidRDefault="00AB205E" w:rsidP="00AB205E">
      <w:pPr>
        <w:pStyle w:val="DaftarParagraf"/>
        <w:ind w:left="1418"/>
        <w:jc w:val="both"/>
        <w:rPr>
          <w:shd w:val="clear" w:color="auto" w:fill="FFFFFF"/>
          <w:lang w:val="en-US"/>
        </w:rPr>
      </w:pPr>
      <w:r w:rsidRPr="00D30D58">
        <w:rPr>
          <w:shd w:val="clear" w:color="auto" w:fill="FFFFFF"/>
          <w:lang w:val="en-US"/>
        </w:rPr>
        <w:t xml:space="preserve">Kementerian yang </w:t>
      </w:r>
      <w:proofErr w:type="spellStart"/>
      <w:r w:rsidRPr="00D30D58">
        <w:rPr>
          <w:shd w:val="clear" w:color="auto" w:fill="FFFFFF"/>
          <w:lang w:val="en-US"/>
        </w:rPr>
        <w:t>masuk</w:t>
      </w:r>
      <w:proofErr w:type="spellEnd"/>
      <w:r w:rsidRPr="00D30D58">
        <w:rPr>
          <w:shd w:val="clear" w:color="auto" w:fill="FFFFFF"/>
          <w:lang w:val="en-US"/>
        </w:rPr>
        <w:t xml:space="preserve"> </w:t>
      </w:r>
      <w:proofErr w:type="spellStart"/>
      <w:r w:rsidRPr="00D30D58">
        <w:rPr>
          <w:shd w:val="clear" w:color="auto" w:fill="FFFFFF"/>
          <w:lang w:val="en-US"/>
        </w:rPr>
        <w:t>dalam</w:t>
      </w:r>
      <w:proofErr w:type="spellEnd"/>
      <w:r w:rsidRPr="00D30D58">
        <w:rPr>
          <w:shd w:val="clear" w:color="auto" w:fill="FFFFFF"/>
          <w:lang w:val="en-US"/>
        </w:rPr>
        <w:t xml:space="preserve"> </w:t>
      </w:r>
      <w:proofErr w:type="spellStart"/>
      <w:r w:rsidRPr="00D30D58">
        <w:rPr>
          <w:shd w:val="clear" w:color="auto" w:fill="FFFFFF"/>
          <w:lang w:val="en-US"/>
        </w:rPr>
        <w:t>kategori</w:t>
      </w:r>
      <w:proofErr w:type="spellEnd"/>
      <w:r w:rsidRPr="00D30D58">
        <w:rPr>
          <w:shd w:val="clear" w:color="auto" w:fill="FFFFFF"/>
          <w:lang w:val="en-US"/>
        </w:rPr>
        <w:t xml:space="preserve"> zona </w:t>
      </w:r>
      <w:proofErr w:type="spellStart"/>
      <w:r w:rsidRPr="00D30D58">
        <w:rPr>
          <w:shd w:val="clear" w:color="auto" w:fill="FFFFFF"/>
          <w:lang w:val="en-US"/>
        </w:rPr>
        <w:t>hijau</w:t>
      </w:r>
      <w:proofErr w:type="spellEnd"/>
      <w:r w:rsidRPr="00D30D58">
        <w:rPr>
          <w:shd w:val="clear" w:color="auto" w:fill="FFFFFF"/>
          <w:lang w:val="en-US"/>
        </w:rPr>
        <w:t xml:space="preserve"> </w:t>
      </w:r>
      <w:proofErr w:type="spellStart"/>
      <w:r w:rsidRPr="00D30D58">
        <w:rPr>
          <w:shd w:val="clear" w:color="auto" w:fill="FFFFFF"/>
          <w:lang w:val="en-US"/>
        </w:rPr>
        <w:t>mengalami</w:t>
      </w:r>
      <w:proofErr w:type="spellEnd"/>
      <w:r w:rsidRPr="00D30D58">
        <w:rPr>
          <w:shd w:val="clear" w:color="auto" w:fill="FFFFFF"/>
          <w:lang w:val="en-US"/>
        </w:rPr>
        <w:t xml:space="preserve"> </w:t>
      </w:r>
      <w:proofErr w:type="spellStart"/>
      <w:r w:rsidRPr="00D30D58">
        <w:rPr>
          <w:shd w:val="clear" w:color="auto" w:fill="FFFFFF"/>
          <w:lang w:val="en-US"/>
        </w:rPr>
        <w:t>peningkatan</w:t>
      </w:r>
      <w:proofErr w:type="spellEnd"/>
      <w:r w:rsidRPr="00D30D58">
        <w:rPr>
          <w:shd w:val="clear" w:color="auto" w:fill="FFFFFF"/>
          <w:lang w:val="en-US"/>
        </w:rPr>
        <w:t xml:space="preserve"> </w:t>
      </w:r>
      <w:proofErr w:type="spellStart"/>
      <w:r w:rsidRPr="00D30D58">
        <w:rPr>
          <w:shd w:val="clear" w:color="auto" w:fill="FFFFFF"/>
          <w:lang w:val="en-US"/>
        </w:rPr>
        <w:t>tingkat</w:t>
      </w:r>
      <w:proofErr w:type="spellEnd"/>
      <w:r w:rsidRPr="00D30D58">
        <w:rPr>
          <w:shd w:val="clear" w:color="auto" w:fill="FFFFFF"/>
          <w:lang w:val="en-US"/>
        </w:rPr>
        <w:t xml:space="preserve"> </w:t>
      </w:r>
      <w:proofErr w:type="spellStart"/>
      <w:r w:rsidRPr="00D30D58">
        <w:rPr>
          <w:shd w:val="clear" w:color="auto" w:fill="FFFFFF"/>
          <w:lang w:val="en-US"/>
        </w:rPr>
        <w:t>kepatuhan</w:t>
      </w:r>
      <w:proofErr w:type="spellEnd"/>
      <w:r w:rsidRPr="00D30D58">
        <w:rPr>
          <w:shd w:val="clear" w:color="auto" w:fill="FFFFFF"/>
          <w:lang w:val="en-US"/>
        </w:rPr>
        <w:t xml:space="preserve"> </w:t>
      </w:r>
      <w:proofErr w:type="spellStart"/>
      <w:r w:rsidRPr="00D30D58">
        <w:rPr>
          <w:shd w:val="clear" w:color="auto" w:fill="FFFFFF"/>
          <w:lang w:val="en-US"/>
        </w:rPr>
        <w:t>dari</w:t>
      </w:r>
      <w:proofErr w:type="spellEnd"/>
      <w:r w:rsidRPr="00D30D58">
        <w:rPr>
          <w:shd w:val="clear" w:color="auto" w:fill="FFFFFF"/>
          <w:lang w:val="en-US"/>
        </w:rPr>
        <w:t xml:space="preserve"> </w:t>
      </w:r>
      <w:proofErr w:type="spellStart"/>
      <w:r w:rsidRPr="00D30D58">
        <w:rPr>
          <w:shd w:val="clear" w:color="auto" w:fill="FFFFFF"/>
          <w:lang w:val="en-US"/>
        </w:rPr>
        <w:t>tahun</w:t>
      </w:r>
      <w:proofErr w:type="spellEnd"/>
      <w:r w:rsidRPr="00D30D58">
        <w:rPr>
          <w:shd w:val="clear" w:color="auto" w:fill="FFFFFF"/>
          <w:lang w:val="en-US"/>
        </w:rPr>
        <w:t xml:space="preserve"> 2018 </w:t>
      </w:r>
      <w:proofErr w:type="spellStart"/>
      <w:r w:rsidRPr="00D30D58">
        <w:rPr>
          <w:shd w:val="clear" w:color="auto" w:fill="FFFFFF"/>
          <w:lang w:val="en-US"/>
        </w:rPr>
        <w:t>hingga</w:t>
      </w:r>
      <w:proofErr w:type="spellEnd"/>
      <w:r w:rsidRPr="00D30D58">
        <w:rPr>
          <w:shd w:val="clear" w:color="auto" w:fill="FFFFFF"/>
          <w:lang w:val="en-US"/>
        </w:rPr>
        <w:t xml:space="preserve"> </w:t>
      </w:r>
      <w:proofErr w:type="spellStart"/>
      <w:r w:rsidRPr="00D30D58">
        <w:rPr>
          <w:shd w:val="clear" w:color="auto" w:fill="FFFFFF"/>
          <w:lang w:val="en-US"/>
        </w:rPr>
        <w:t>tahun</w:t>
      </w:r>
      <w:proofErr w:type="spellEnd"/>
      <w:r w:rsidRPr="00D30D58">
        <w:rPr>
          <w:shd w:val="clear" w:color="auto" w:fill="FFFFFF"/>
          <w:lang w:val="en-US"/>
        </w:rPr>
        <w:t xml:space="preserve"> 2021. Lembaga </w:t>
      </w:r>
      <w:proofErr w:type="spellStart"/>
      <w:r w:rsidRPr="00D30D58">
        <w:rPr>
          <w:shd w:val="clear" w:color="auto" w:fill="FFFFFF"/>
          <w:lang w:val="en-US"/>
        </w:rPr>
        <w:t>dengan</w:t>
      </w:r>
      <w:proofErr w:type="spellEnd"/>
      <w:r w:rsidRPr="00D30D58">
        <w:rPr>
          <w:shd w:val="clear" w:color="auto" w:fill="FFFFFF"/>
          <w:lang w:val="en-US"/>
        </w:rPr>
        <w:t xml:space="preserve"> </w:t>
      </w:r>
      <w:proofErr w:type="spellStart"/>
      <w:r w:rsidRPr="00D30D58">
        <w:rPr>
          <w:shd w:val="clear" w:color="auto" w:fill="FFFFFF"/>
          <w:lang w:val="en-US"/>
        </w:rPr>
        <w:t>kategori</w:t>
      </w:r>
      <w:proofErr w:type="spellEnd"/>
      <w:r w:rsidRPr="00D30D58">
        <w:rPr>
          <w:shd w:val="clear" w:color="auto" w:fill="FFFFFF"/>
          <w:lang w:val="en-US"/>
        </w:rPr>
        <w:t xml:space="preserve"> zona </w:t>
      </w:r>
      <w:proofErr w:type="spellStart"/>
      <w:r w:rsidRPr="00D30D58">
        <w:rPr>
          <w:shd w:val="clear" w:color="auto" w:fill="FFFFFF"/>
          <w:lang w:val="en-US"/>
        </w:rPr>
        <w:t>hijau</w:t>
      </w:r>
      <w:proofErr w:type="spellEnd"/>
      <w:r w:rsidRPr="00D30D58">
        <w:rPr>
          <w:shd w:val="clear" w:color="auto" w:fill="FFFFFF"/>
          <w:lang w:val="en-US"/>
        </w:rPr>
        <w:t xml:space="preserve"> juga </w:t>
      </w:r>
      <w:proofErr w:type="spellStart"/>
      <w:r w:rsidRPr="00D30D58">
        <w:rPr>
          <w:shd w:val="clear" w:color="auto" w:fill="FFFFFF"/>
          <w:lang w:val="en-US"/>
        </w:rPr>
        <w:t>mengalami</w:t>
      </w:r>
      <w:proofErr w:type="spellEnd"/>
      <w:r w:rsidRPr="00D30D58">
        <w:rPr>
          <w:shd w:val="clear" w:color="auto" w:fill="FFFFFF"/>
          <w:lang w:val="en-US"/>
        </w:rPr>
        <w:t xml:space="preserve"> </w:t>
      </w:r>
      <w:proofErr w:type="spellStart"/>
      <w:r w:rsidRPr="00D30D58">
        <w:rPr>
          <w:shd w:val="clear" w:color="auto" w:fill="FFFFFF"/>
          <w:lang w:val="en-US"/>
        </w:rPr>
        <w:t>peningkatan</w:t>
      </w:r>
      <w:proofErr w:type="spellEnd"/>
      <w:r w:rsidRPr="00D30D58">
        <w:rPr>
          <w:shd w:val="clear" w:color="auto" w:fill="FFFFFF"/>
          <w:lang w:val="en-US"/>
        </w:rPr>
        <w:t xml:space="preserve"> </w:t>
      </w:r>
      <w:proofErr w:type="spellStart"/>
      <w:r w:rsidRPr="00D30D58">
        <w:rPr>
          <w:shd w:val="clear" w:color="auto" w:fill="FFFFFF"/>
          <w:lang w:val="en-US"/>
        </w:rPr>
        <w:t>tingkat</w:t>
      </w:r>
      <w:proofErr w:type="spellEnd"/>
      <w:r w:rsidRPr="00D30D58">
        <w:rPr>
          <w:shd w:val="clear" w:color="auto" w:fill="FFFFFF"/>
          <w:lang w:val="en-US"/>
        </w:rPr>
        <w:t xml:space="preserve"> </w:t>
      </w:r>
      <w:proofErr w:type="spellStart"/>
      <w:r w:rsidRPr="00D30D58">
        <w:rPr>
          <w:shd w:val="clear" w:color="auto" w:fill="FFFFFF"/>
          <w:lang w:val="en-US"/>
        </w:rPr>
        <w:t>kepatuhan</w:t>
      </w:r>
      <w:proofErr w:type="spellEnd"/>
      <w:r w:rsidRPr="00D30D58">
        <w:rPr>
          <w:shd w:val="clear" w:color="auto" w:fill="FFFFFF"/>
          <w:lang w:val="en-US"/>
        </w:rPr>
        <w:t xml:space="preserve"> dan </w:t>
      </w:r>
      <w:proofErr w:type="spellStart"/>
      <w:r w:rsidRPr="00D30D58">
        <w:rPr>
          <w:shd w:val="clear" w:color="auto" w:fill="FFFFFF"/>
          <w:lang w:val="en-US"/>
        </w:rPr>
        <w:t>mencapai</w:t>
      </w:r>
      <w:proofErr w:type="spellEnd"/>
      <w:r w:rsidRPr="00D30D58">
        <w:rPr>
          <w:shd w:val="clear" w:color="auto" w:fill="FFFFFF"/>
          <w:lang w:val="en-US"/>
        </w:rPr>
        <w:t xml:space="preserve"> </w:t>
      </w:r>
      <w:proofErr w:type="spellStart"/>
      <w:r w:rsidRPr="00D30D58">
        <w:rPr>
          <w:shd w:val="clear" w:color="auto" w:fill="FFFFFF"/>
          <w:lang w:val="en-US"/>
        </w:rPr>
        <w:t>nilai</w:t>
      </w:r>
      <w:proofErr w:type="spellEnd"/>
      <w:r w:rsidRPr="00D30D58">
        <w:rPr>
          <w:shd w:val="clear" w:color="auto" w:fill="FFFFFF"/>
          <w:lang w:val="en-US"/>
        </w:rPr>
        <w:t xml:space="preserve"> 80,00 pada </w:t>
      </w:r>
      <w:proofErr w:type="spellStart"/>
      <w:r w:rsidRPr="00D30D58">
        <w:rPr>
          <w:shd w:val="clear" w:color="auto" w:fill="FFFFFF"/>
          <w:lang w:val="en-US"/>
        </w:rPr>
        <w:t>tahun</w:t>
      </w:r>
      <w:proofErr w:type="spellEnd"/>
      <w:r w:rsidRPr="00D30D58">
        <w:rPr>
          <w:shd w:val="clear" w:color="auto" w:fill="FFFFFF"/>
          <w:lang w:val="en-US"/>
        </w:rPr>
        <w:t xml:space="preserve"> 2021. </w:t>
      </w:r>
      <w:proofErr w:type="spellStart"/>
      <w:r w:rsidRPr="00D30D58">
        <w:rPr>
          <w:shd w:val="clear" w:color="auto" w:fill="FFFFFF"/>
          <w:lang w:val="en-US"/>
        </w:rPr>
        <w:t>Sedangkan</w:t>
      </w:r>
      <w:proofErr w:type="spellEnd"/>
      <w:r w:rsidRPr="00D30D58">
        <w:rPr>
          <w:shd w:val="clear" w:color="auto" w:fill="FFFFFF"/>
          <w:lang w:val="en-US"/>
        </w:rPr>
        <w:t xml:space="preserve"> </w:t>
      </w:r>
      <w:proofErr w:type="spellStart"/>
      <w:r w:rsidRPr="00D30D58">
        <w:rPr>
          <w:shd w:val="clear" w:color="auto" w:fill="FFFFFF"/>
          <w:lang w:val="en-US"/>
        </w:rPr>
        <w:t>pemerintah</w:t>
      </w:r>
      <w:proofErr w:type="spellEnd"/>
      <w:r w:rsidRPr="00D30D58">
        <w:rPr>
          <w:shd w:val="clear" w:color="auto" w:fill="FFFFFF"/>
          <w:lang w:val="en-US"/>
        </w:rPr>
        <w:t xml:space="preserve"> </w:t>
      </w:r>
      <w:proofErr w:type="spellStart"/>
      <w:r w:rsidRPr="00D30D58">
        <w:rPr>
          <w:shd w:val="clear" w:color="auto" w:fill="FFFFFF"/>
          <w:lang w:val="en-US"/>
        </w:rPr>
        <w:t>provinsi</w:t>
      </w:r>
      <w:proofErr w:type="spellEnd"/>
      <w:r w:rsidRPr="00D30D58">
        <w:rPr>
          <w:shd w:val="clear" w:color="auto" w:fill="FFFFFF"/>
          <w:lang w:val="en-US"/>
        </w:rPr>
        <w:t xml:space="preserve"> </w:t>
      </w:r>
      <w:proofErr w:type="spellStart"/>
      <w:r w:rsidRPr="00D30D58">
        <w:rPr>
          <w:shd w:val="clear" w:color="auto" w:fill="FFFFFF"/>
          <w:lang w:val="en-US"/>
        </w:rPr>
        <w:t>mengalami</w:t>
      </w:r>
      <w:proofErr w:type="spellEnd"/>
      <w:r w:rsidRPr="00D30D58">
        <w:rPr>
          <w:shd w:val="clear" w:color="auto" w:fill="FFFFFF"/>
          <w:lang w:val="en-US"/>
        </w:rPr>
        <w:t xml:space="preserve"> </w:t>
      </w:r>
      <w:proofErr w:type="spellStart"/>
      <w:r w:rsidRPr="00D30D58">
        <w:rPr>
          <w:shd w:val="clear" w:color="auto" w:fill="FFFFFF"/>
          <w:lang w:val="en-US"/>
        </w:rPr>
        <w:t>penurunan</w:t>
      </w:r>
      <w:proofErr w:type="spellEnd"/>
      <w:r w:rsidRPr="00D30D58">
        <w:rPr>
          <w:shd w:val="clear" w:color="auto" w:fill="FFFFFF"/>
          <w:lang w:val="en-US"/>
        </w:rPr>
        <w:t xml:space="preserve"> </w:t>
      </w:r>
      <w:proofErr w:type="spellStart"/>
      <w:r w:rsidRPr="00D30D58">
        <w:rPr>
          <w:shd w:val="clear" w:color="auto" w:fill="FFFFFF"/>
          <w:lang w:val="en-US"/>
        </w:rPr>
        <w:t>kepatuhan</w:t>
      </w:r>
      <w:proofErr w:type="spellEnd"/>
      <w:r w:rsidRPr="00D30D58">
        <w:rPr>
          <w:shd w:val="clear" w:color="auto" w:fill="FFFFFF"/>
          <w:lang w:val="en-US"/>
        </w:rPr>
        <w:t xml:space="preserve"> </w:t>
      </w:r>
      <w:proofErr w:type="spellStart"/>
      <w:r w:rsidRPr="00D30D58">
        <w:rPr>
          <w:shd w:val="clear" w:color="auto" w:fill="FFFFFF"/>
          <w:lang w:val="en-US"/>
        </w:rPr>
        <w:t>dari</w:t>
      </w:r>
      <w:proofErr w:type="spellEnd"/>
      <w:r w:rsidRPr="00D30D58">
        <w:rPr>
          <w:shd w:val="clear" w:color="auto" w:fill="FFFFFF"/>
          <w:lang w:val="en-US"/>
        </w:rPr>
        <w:t xml:space="preserve"> </w:t>
      </w:r>
      <w:proofErr w:type="spellStart"/>
      <w:r w:rsidRPr="00D30D58">
        <w:rPr>
          <w:shd w:val="clear" w:color="auto" w:fill="FFFFFF"/>
          <w:lang w:val="en-US"/>
        </w:rPr>
        <w:t>tahun</w:t>
      </w:r>
      <w:proofErr w:type="spellEnd"/>
      <w:r w:rsidRPr="00D30D58">
        <w:rPr>
          <w:shd w:val="clear" w:color="auto" w:fill="FFFFFF"/>
          <w:lang w:val="en-US"/>
        </w:rPr>
        <w:t xml:space="preserve"> 2018 </w:t>
      </w:r>
      <w:proofErr w:type="spellStart"/>
      <w:r w:rsidRPr="00D30D58">
        <w:rPr>
          <w:shd w:val="clear" w:color="auto" w:fill="FFFFFF"/>
          <w:lang w:val="en-US"/>
        </w:rPr>
        <w:t>hingga</w:t>
      </w:r>
      <w:proofErr w:type="spellEnd"/>
      <w:r w:rsidRPr="00D30D58">
        <w:rPr>
          <w:shd w:val="clear" w:color="auto" w:fill="FFFFFF"/>
          <w:lang w:val="en-US"/>
        </w:rPr>
        <w:t xml:space="preserve"> </w:t>
      </w:r>
      <w:proofErr w:type="spellStart"/>
      <w:r w:rsidRPr="00D30D58">
        <w:rPr>
          <w:shd w:val="clear" w:color="auto" w:fill="FFFFFF"/>
          <w:lang w:val="en-US"/>
        </w:rPr>
        <w:t>tahun</w:t>
      </w:r>
      <w:proofErr w:type="spellEnd"/>
      <w:r w:rsidRPr="00D30D58">
        <w:rPr>
          <w:shd w:val="clear" w:color="auto" w:fill="FFFFFF"/>
          <w:lang w:val="en-US"/>
        </w:rPr>
        <w:t xml:space="preserve"> 2021 </w:t>
      </w:r>
      <w:proofErr w:type="spellStart"/>
      <w:r w:rsidRPr="00D30D58">
        <w:rPr>
          <w:shd w:val="clear" w:color="auto" w:fill="FFFFFF"/>
          <w:lang w:val="en-US"/>
        </w:rPr>
        <w:t>yaitu</w:t>
      </w:r>
      <w:proofErr w:type="spellEnd"/>
      <w:r w:rsidRPr="00D30D58">
        <w:rPr>
          <w:shd w:val="clear" w:color="auto" w:fill="FFFFFF"/>
          <w:lang w:val="en-US"/>
        </w:rPr>
        <w:t xml:space="preserve"> </w:t>
      </w:r>
      <w:proofErr w:type="spellStart"/>
      <w:r w:rsidRPr="00D30D58">
        <w:rPr>
          <w:shd w:val="clear" w:color="auto" w:fill="FFFFFF"/>
          <w:lang w:val="en-US"/>
        </w:rPr>
        <w:t>dari</w:t>
      </w:r>
      <w:proofErr w:type="spellEnd"/>
      <w:r w:rsidRPr="00D30D58">
        <w:rPr>
          <w:shd w:val="clear" w:color="auto" w:fill="FFFFFF"/>
          <w:lang w:val="en-US"/>
        </w:rPr>
        <w:t xml:space="preserve"> 62,50 </w:t>
      </w:r>
      <w:proofErr w:type="spellStart"/>
      <w:r w:rsidRPr="00D30D58">
        <w:rPr>
          <w:shd w:val="clear" w:color="auto" w:fill="FFFFFF"/>
          <w:lang w:val="en-US"/>
        </w:rPr>
        <w:t>menjadi</w:t>
      </w:r>
      <w:proofErr w:type="spellEnd"/>
      <w:r w:rsidRPr="00D30D58">
        <w:rPr>
          <w:shd w:val="clear" w:color="auto" w:fill="FFFFFF"/>
          <w:lang w:val="en-US"/>
        </w:rPr>
        <w:t xml:space="preserve"> 38,24. </w:t>
      </w:r>
      <w:proofErr w:type="spellStart"/>
      <w:r w:rsidRPr="00D30D58">
        <w:rPr>
          <w:shd w:val="clear" w:color="auto" w:fill="FFFFFF"/>
          <w:lang w:val="en-US"/>
        </w:rPr>
        <w:t>Sejalan</w:t>
      </w:r>
      <w:proofErr w:type="spellEnd"/>
      <w:r w:rsidRPr="00D30D58">
        <w:rPr>
          <w:shd w:val="clear" w:color="auto" w:fill="FFFFFF"/>
          <w:lang w:val="en-US"/>
        </w:rPr>
        <w:t xml:space="preserve"> </w:t>
      </w:r>
      <w:proofErr w:type="spellStart"/>
      <w:r w:rsidRPr="00D30D58">
        <w:rPr>
          <w:shd w:val="clear" w:color="auto" w:fill="FFFFFF"/>
          <w:lang w:val="en-US"/>
        </w:rPr>
        <w:t>dengan</w:t>
      </w:r>
      <w:proofErr w:type="spellEnd"/>
      <w:r w:rsidRPr="00D30D58">
        <w:rPr>
          <w:shd w:val="clear" w:color="auto" w:fill="FFFFFF"/>
          <w:lang w:val="en-US"/>
        </w:rPr>
        <w:t xml:space="preserve"> </w:t>
      </w:r>
      <w:proofErr w:type="spellStart"/>
      <w:r w:rsidRPr="00D30D58">
        <w:rPr>
          <w:shd w:val="clear" w:color="auto" w:fill="FFFFFF"/>
          <w:lang w:val="en-US"/>
        </w:rPr>
        <w:t>hal</w:t>
      </w:r>
      <w:proofErr w:type="spellEnd"/>
      <w:r w:rsidRPr="00D30D58">
        <w:rPr>
          <w:shd w:val="clear" w:color="auto" w:fill="FFFFFF"/>
          <w:lang w:val="en-US"/>
        </w:rPr>
        <w:t xml:space="preserve"> </w:t>
      </w:r>
      <w:proofErr w:type="spellStart"/>
      <w:r w:rsidRPr="00D30D58">
        <w:rPr>
          <w:shd w:val="clear" w:color="auto" w:fill="FFFFFF"/>
          <w:lang w:val="en-US"/>
        </w:rPr>
        <w:t>tersebut</w:t>
      </w:r>
      <w:proofErr w:type="spellEnd"/>
      <w:r w:rsidRPr="00D30D58">
        <w:rPr>
          <w:shd w:val="clear" w:color="auto" w:fill="FFFFFF"/>
          <w:lang w:val="en-US"/>
        </w:rPr>
        <w:t xml:space="preserve"> </w:t>
      </w:r>
      <w:proofErr w:type="spellStart"/>
      <w:r w:rsidRPr="00D30D58">
        <w:rPr>
          <w:shd w:val="clear" w:color="auto" w:fill="FFFFFF"/>
          <w:lang w:val="en-US"/>
        </w:rPr>
        <w:t>pemerintah</w:t>
      </w:r>
      <w:proofErr w:type="spellEnd"/>
      <w:r w:rsidRPr="00D30D58">
        <w:rPr>
          <w:shd w:val="clear" w:color="auto" w:fill="FFFFFF"/>
          <w:lang w:val="en-US"/>
        </w:rPr>
        <w:t xml:space="preserve"> </w:t>
      </w:r>
      <w:proofErr w:type="spellStart"/>
      <w:r w:rsidRPr="00D30D58">
        <w:rPr>
          <w:shd w:val="clear" w:color="auto" w:fill="FFFFFF"/>
          <w:lang w:val="en-US"/>
        </w:rPr>
        <w:t>daerah</w:t>
      </w:r>
      <w:proofErr w:type="spellEnd"/>
      <w:r w:rsidRPr="00D30D58">
        <w:rPr>
          <w:shd w:val="clear" w:color="auto" w:fill="FFFFFF"/>
          <w:lang w:val="en-US"/>
        </w:rPr>
        <w:t xml:space="preserve"> </w:t>
      </w:r>
      <w:proofErr w:type="spellStart"/>
      <w:r w:rsidRPr="00D30D58">
        <w:rPr>
          <w:shd w:val="clear" w:color="auto" w:fill="FFFFFF"/>
          <w:lang w:val="en-US"/>
        </w:rPr>
        <w:t>yaitu</w:t>
      </w:r>
      <w:proofErr w:type="spellEnd"/>
      <w:r w:rsidRPr="00D30D58">
        <w:rPr>
          <w:shd w:val="clear" w:color="auto" w:fill="FFFFFF"/>
          <w:lang w:val="en-US"/>
        </w:rPr>
        <w:t xml:space="preserve"> </w:t>
      </w:r>
      <w:proofErr w:type="spellStart"/>
      <w:r w:rsidRPr="00D30D58">
        <w:rPr>
          <w:shd w:val="clear" w:color="auto" w:fill="FFFFFF"/>
          <w:lang w:val="en-US"/>
        </w:rPr>
        <w:t>pemerintah</w:t>
      </w:r>
      <w:proofErr w:type="spellEnd"/>
      <w:r w:rsidRPr="00D30D58">
        <w:rPr>
          <w:shd w:val="clear" w:color="auto" w:fill="FFFFFF"/>
          <w:lang w:val="en-US"/>
        </w:rPr>
        <w:t xml:space="preserve"> </w:t>
      </w:r>
      <w:proofErr w:type="spellStart"/>
      <w:r w:rsidRPr="00D30D58">
        <w:rPr>
          <w:shd w:val="clear" w:color="auto" w:fill="FFFFFF"/>
          <w:lang w:val="en-US"/>
        </w:rPr>
        <w:t>kabupaten</w:t>
      </w:r>
      <w:proofErr w:type="spellEnd"/>
      <w:r w:rsidRPr="00D30D58">
        <w:rPr>
          <w:shd w:val="clear" w:color="auto" w:fill="FFFFFF"/>
          <w:lang w:val="en-US"/>
        </w:rPr>
        <w:t xml:space="preserve"> juga </w:t>
      </w:r>
      <w:proofErr w:type="spellStart"/>
      <w:r w:rsidRPr="00D30D58">
        <w:rPr>
          <w:shd w:val="clear" w:color="auto" w:fill="FFFFFF"/>
          <w:lang w:val="en-US"/>
        </w:rPr>
        <w:t>mengalami</w:t>
      </w:r>
      <w:proofErr w:type="spellEnd"/>
      <w:r w:rsidRPr="00D30D58">
        <w:rPr>
          <w:shd w:val="clear" w:color="auto" w:fill="FFFFFF"/>
          <w:lang w:val="en-US"/>
        </w:rPr>
        <w:t xml:space="preserve"> </w:t>
      </w:r>
      <w:proofErr w:type="spellStart"/>
      <w:r w:rsidRPr="00D30D58">
        <w:rPr>
          <w:shd w:val="clear" w:color="auto" w:fill="FFFFFF"/>
          <w:lang w:val="en-US"/>
        </w:rPr>
        <w:t>penurunan</w:t>
      </w:r>
      <w:proofErr w:type="spellEnd"/>
      <w:r w:rsidRPr="00D30D58">
        <w:rPr>
          <w:shd w:val="clear" w:color="auto" w:fill="FFFFFF"/>
          <w:lang w:val="en-US"/>
        </w:rPr>
        <w:t xml:space="preserve"> pada </w:t>
      </w:r>
      <w:proofErr w:type="spellStart"/>
      <w:r w:rsidRPr="00D30D58">
        <w:rPr>
          <w:shd w:val="clear" w:color="auto" w:fill="FFFFFF"/>
          <w:lang w:val="en-US"/>
        </w:rPr>
        <w:t>tahun</w:t>
      </w:r>
      <w:proofErr w:type="spellEnd"/>
      <w:r w:rsidRPr="00D30D58">
        <w:rPr>
          <w:shd w:val="clear" w:color="auto" w:fill="FFFFFF"/>
          <w:lang w:val="en-US"/>
        </w:rPr>
        <w:t xml:space="preserve"> 2021 </w:t>
      </w:r>
      <w:proofErr w:type="spellStart"/>
      <w:r w:rsidRPr="00D30D58">
        <w:rPr>
          <w:shd w:val="clear" w:color="auto" w:fill="FFFFFF"/>
          <w:lang w:val="en-US"/>
        </w:rPr>
        <w:t>yaitu</w:t>
      </w:r>
      <w:proofErr w:type="spellEnd"/>
      <w:r w:rsidRPr="00D30D58">
        <w:rPr>
          <w:shd w:val="clear" w:color="auto" w:fill="FFFFFF"/>
          <w:lang w:val="en-US"/>
        </w:rPr>
        <w:t xml:space="preserve"> 42,76 </w:t>
      </w:r>
      <w:proofErr w:type="spellStart"/>
      <w:r w:rsidRPr="00D30D58">
        <w:rPr>
          <w:shd w:val="clear" w:color="auto" w:fill="FFFFFF"/>
          <w:lang w:val="en-US"/>
        </w:rPr>
        <w:t>dari</w:t>
      </w:r>
      <w:proofErr w:type="spellEnd"/>
      <w:r w:rsidRPr="00D30D58">
        <w:rPr>
          <w:shd w:val="clear" w:color="auto" w:fill="FFFFFF"/>
          <w:lang w:val="en-US"/>
        </w:rPr>
        <w:t xml:space="preserve"> </w:t>
      </w:r>
      <w:proofErr w:type="spellStart"/>
      <w:r w:rsidRPr="00D30D58">
        <w:rPr>
          <w:shd w:val="clear" w:color="auto" w:fill="FFFFFF"/>
          <w:lang w:val="en-US"/>
        </w:rPr>
        <w:t>tahun</w:t>
      </w:r>
      <w:proofErr w:type="spellEnd"/>
      <w:r w:rsidRPr="00D30D58">
        <w:rPr>
          <w:shd w:val="clear" w:color="auto" w:fill="FFFFFF"/>
          <w:lang w:val="en-US"/>
        </w:rPr>
        <w:t xml:space="preserve"> </w:t>
      </w:r>
      <w:proofErr w:type="spellStart"/>
      <w:r w:rsidRPr="00D30D58">
        <w:rPr>
          <w:shd w:val="clear" w:color="auto" w:fill="FFFFFF"/>
          <w:lang w:val="en-US"/>
        </w:rPr>
        <w:t>sebelumnya</w:t>
      </w:r>
      <w:proofErr w:type="spellEnd"/>
      <w:r w:rsidRPr="00D30D58">
        <w:rPr>
          <w:shd w:val="clear" w:color="auto" w:fill="FFFFFF"/>
          <w:lang w:val="en-US"/>
        </w:rPr>
        <w:t xml:space="preserve"> 33,02. Serta </w:t>
      </w:r>
      <w:proofErr w:type="spellStart"/>
      <w:r w:rsidRPr="00D30D58">
        <w:rPr>
          <w:shd w:val="clear" w:color="auto" w:fill="FFFFFF"/>
          <w:lang w:val="en-US"/>
        </w:rPr>
        <w:t>pemerintah</w:t>
      </w:r>
      <w:proofErr w:type="spellEnd"/>
      <w:r w:rsidRPr="00D30D58">
        <w:rPr>
          <w:shd w:val="clear" w:color="auto" w:fill="FFFFFF"/>
          <w:lang w:val="en-US"/>
        </w:rPr>
        <w:t xml:space="preserve"> </w:t>
      </w:r>
      <w:proofErr w:type="spellStart"/>
      <w:r w:rsidRPr="00D30D58">
        <w:rPr>
          <w:shd w:val="clear" w:color="auto" w:fill="FFFFFF"/>
          <w:lang w:val="en-US"/>
        </w:rPr>
        <w:t>kota</w:t>
      </w:r>
      <w:proofErr w:type="spellEnd"/>
      <w:r w:rsidRPr="00D30D58">
        <w:rPr>
          <w:shd w:val="clear" w:color="auto" w:fill="FFFFFF"/>
          <w:lang w:val="en-US"/>
        </w:rPr>
        <w:t xml:space="preserve"> </w:t>
      </w:r>
      <w:proofErr w:type="spellStart"/>
      <w:r w:rsidRPr="00D30D58">
        <w:rPr>
          <w:shd w:val="clear" w:color="auto" w:fill="FFFFFF"/>
          <w:lang w:val="en-US"/>
        </w:rPr>
        <w:t>mengalami</w:t>
      </w:r>
      <w:proofErr w:type="spellEnd"/>
      <w:r w:rsidRPr="00D30D58">
        <w:rPr>
          <w:shd w:val="clear" w:color="auto" w:fill="FFFFFF"/>
          <w:lang w:val="en-US"/>
        </w:rPr>
        <w:t xml:space="preserve"> </w:t>
      </w:r>
      <w:proofErr w:type="spellStart"/>
      <w:r w:rsidRPr="00D30D58">
        <w:rPr>
          <w:shd w:val="clear" w:color="auto" w:fill="FFFFFF"/>
          <w:lang w:val="en-US"/>
        </w:rPr>
        <w:t>penurunan</w:t>
      </w:r>
      <w:proofErr w:type="spellEnd"/>
      <w:r w:rsidRPr="00D30D58">
        <w:rPr>
          <w:shd w:val="clear" w:color="auto" w:fill="FFFFFF"/>
          <w:lang w:val="en-US"/>
        </w:rPr>
        <w:t xml:space="preserve"> pada </w:t>
      </w:r>
      <w:proofErr w:type="spellStart"/>
      <w:r w:rsidRPr="00D30D58">
        <w:rPr>
          <w:shd w:val="clear" w:color="auto" w:fill="FFFFFF"/>
          <w:lang w:val="en-US"/>
        </w:rPr>
        <w:t>tahun</w:t>
      </w:r>
      <w:proofErr w:type="spellEnd"/>
      <w:r w:rsidRPr="00D30D58">
        <w:rPr>
          <w:shd w:val="clear" w:color="auto" w:fill="FFFFFF"/>
          <w:lang w:val="en-US"/>
        </w:rPr>
        <w:t xml:space="preserve"> 2019 dan </w:t>
      </w:r>
      <w:proofErr w:type="spellStart"/>
      <w:r w:rsidRPr="00D30D58">
        <w:rPr>
          <w:shd w:val="clear" w:color="auto" w:fill="FFFFFF"/>
          <w:lang w:val="en-US"/>
        </w:rPr>
        <w:t>mengalami</w:t>
      </w:r>
      <w:proofErr w:type="spellEnd"/>
      <w:r w:rsidRPr="00D30D58">
        <w:rPr>
          <w:shd w:val="clear" w:color="auto" w:fill="FFFFFF"/>
          <w:lang w:val="en-US"/>
        </w:rPr>
        <w:t xml:space="preserve"> </w:t>
      </w:r>
      <w:proofErr w:type="spellStart"/>
      <w:r w:rsidRPr="00D30D58">
        <w:rPr>
          <w:shd w:val="clear" w:color="auto" w:fill="FFFFFF"/>
          <w:lang w:val="en-US"/>
        </w:rPr>
        <w:t>sedikit</w:t>
      </w:r>
      <w:proofErr w:type="spellEnd"/>
      <w:r w:rsidRPr="00D30D58">
        <w:rPr>
          <w:shd w:val="clear" w:color="auto" w:fill="FFFFFF"/>
          <w:lang w:val="en-US"/>
        </w:rPr>
        <w:t xml:space="preserve"> </w:t>
      </w:r>
      <w:proofErr w:type="spellStart"/>
      <w:r w:rsidRPr="00D30D58">
        <w:rPr>
          <w:shd w:val="clear" w:color="auto" w:fill="FFFFFF"/>
          <w:lang w:val="en-US"/>
        </w:rPr>
        <w:t>peningkatan</w:t>
      </w:r>
      <w:proofErr w:type="spellEnd"/>
      <w:r w:rsidRPr="00D30D58">
        <w:rPr>
          <w:shd w:val="clear" w:color="auto" w:fill="FFFFFF"/>
          <w:lang w:val="en-US"/>
        </w:rPr>
        <w:t xml:space="preserve"> pada </w:t>
      </w:r>
      <w:proofErr w:type="spellStart"/>
      <w:r w:rsidRPr="00D30D58">
        <w:rPr>
          <w:shd w:val="clear" w:color="auto" w:fill="FFFFFF"/>
          <w:lang w:val="en-US"/>
        </w:rPr>
        <w:t>tahun</w:t>
      </w:r>
      <w:proofErr w:type="spellEnd"/>
      <w:r w:rsidRPr="00D30D58">
        <w:rPr>
          <w:shd w:val="clear" w:color="auto" w:fill="FFFFFF"/>
          <w:lang w:val="en-US"/>
        </w:rPr>
        <w:t xml:space="preserve"> 2021 </w:t>
      </w:r>
      <w:proofErr w:type="spellStart"/>
      <w:r w:rsidRPr="00D30D58">
        <w:rPr>
          <w:shd w:val="clear" w:color="auto" w:fill="FFFFFF"/>
          <w:lang w:val="en-US"/>
        </w:rPr>
        <w:t>menjadi</w:t>
      </w:r>
      <w:proofErr w:type="spellEnd"/>
      <w:r w:rsidRPr="00D30D58">
        <w:rPr>
          <w:shd w:val="clear" w:color="auto" w:fill="FFFFFF"/>
          <w:lang w:val="en-US"/>
        </w:rPr>
        <w:t xml:space="preserve"> 34,68. </w:t>
      </w:r>
    </w:p>
    <w:p w:rsidR="00AB205E" w:rsidRPr="00D30D58" w:rsidRDefault="00AB205E" w:rsidP="00AB205E">
      <w:pPr>
        <w:pStyle w:val="DaftarParagraf"/>
        <w:ind w:left="1418"/>
        <w:jc w:val="both"/>
        <w:rPr>
          <w:shd w:val="clear" w:color="auto" w:fill="FFFFFF"/>
          <w:lang w:val="en-US"/>
        </w:rPr>
      </w:pPr>
    </w:p>
    <w:p w:rsidR="00AB205E" w:rsidRPr="00D30D58" w:rsidRDefault="00AB205E" w:rsidP="00AB205E">
      <w:pPr>
        <w:pStyle w:val="DaftarParagraf"/>
        <w:numPr>
          <w:ilvl w:val="0"/>
          <w:numId w:val="6"/>
        </w:numPr>
        <w:jc w:val="both"/>
        <w:rPr>
          <w:shd w:val="clear" w:color="auto" w:fill="FFFFFF"/>
          <w:lang w:val="en-US"/>
        </w:rPr>
      </w:pPr>
      <w:r w:rsidRPr="00D30D58">
        <w:rPr>
          <w:shd w:val="clear" w:color="auto" w:fill="FFFFFF"/>
          <w:lang w:val="en-US"/>
        </w:rPr>
        <w:t xml:space="preserve">Zona </w:t>
      </w:r>
      <w:proofErr w:type="spellStart"/>
      <w:r w:rsidRPr="00D30D58">
        <w:rPr>
          <w:shd w:val="clear" w:color="auto" w:fill="FFFFFF"/>
          <w:lang w:val="en-US"/>
        </w:rPr>
        <w:t>Kuning</w:t>
      </w:r>
      <w:proofErr w:type="spellEnd"/>
    </w:p>
    <w:p w:rsidR="00AB205E" w:rsidRPr="00D30D58" w:rsidRDefault="00AB205E" w:rsidP="00AB205E">
      <w:pPr>
        <w:pStyle w:val="DaftarParagraf"/>
        <w:ind w:left="1418"/>
        <w:jc w:val="both"/>
        <w:rPr>
          <w:shd w:val="clear" w:color="auto" w:fill="FFFFFF"/>
          <w:lang w:val="en-US"/>
        </w:rPr>
      </w:pPr>
      <w:r w:rsidRPr="00D30D58">
        <w:rPr>
          <w:shd w:val="clear" w:color="auto" w:fill="FFFFFF"/>
          <w:lang w:val="en-US"/>
        </w:rPr>
        <w:t xml:space="preserve">Kementerian yang </w:t>
      </w:r>
      <w:proofErr w:type="spellStart"/>
      <w:r w:rsidRPr="00D30D58">
        <w:rPr>
          <w:shd w:val="clear" w:color="auto" w:fill="FFFFFF"/>
          <w:lang w:val="en-US"/>
        </w:rPr>
        <w:t>masuk</w:t>
      </w:r>
      <w:proofErr w:type="spellEnd"/>
      <w:r w:rsidRPr="00D30D58">
        <w:rPr>
          <w:shd w:val="clear" w:color="auto" w:fill="FFFFFF"/>
          <w:lang w:val="en-US"/>
        </w:rPr>
        <w:t xml:space="preserve"> </w:t>
      </w:r>
      <w:proofErr w:type="spellStart"/>
      <w:r w:rsidRPr="00D30D58">
        <w:rPr>
          <w:shd w:val="clear" w:color="auto" w:fill="FFFFFF"/>
          <w:lang w:val="en-US"/>
        </w:rPr>
        <w:t>dalam</w:t>
      </w:r>
      <w:proofErr w:type="spellEnd"/>
      <w:r w:rsidRPr="00D30D58">
        <w:rPr>
          <w:shd w:val="clear" w:color="auto" w:fill="FFFFFF"/>
          <w:lang w:val="en-US"/>
        </w:rPr>
        <w:t xml:space="preserve"> zona </w:t>
      </w:r>
      <w:proofErr w:type="spellStart"/>
      <w:r w:rsidRPr="00D30D58">
        <w:rPr>
          <w:shd w:val="clear" w:color="auto" w:fill="FFFFFF"/>
          <w:lang w:val="en-US"/>
        </w:rPr>
        <w:t>kuning</w:t>
      </w:r>
      <w:proofErr w:type="spellEnd"/>
      <w:r w:rsidRPr="00D30D58">
        <w:rPr>
          <w:shd w:val="clear" w:color="auto" w:fill="FFFFFF"/>
          <w:lang w:val="en-US"/>
        </w:rPr>
        <w:t xml:space="preserve"> </w:t>
      </w:r>
      <w:proofErr w:type="spellStart"/>
      <w:r w:rsidRPr="00D30D58">
        <w:rPr>
          <w:shd w:val="clear" w:color="auto" w:fill="FFFFFF"/>
          <w:lang w:val="en-US"/>
        </w:rPr>
        <w:t>mengalami</w:t>
      </w:r>
      <w:proofErr w:type="spellEnd"/>
      <w:r w:rsidRPr="00D30D58">
        <w:rPr>
          <w:shd w:val="clear" w:color="auto" w:fill="FFFFFF"/>
          <w:lang w:val="en-US"/>
        </w:rPr>
        <w:t xml:space="preserve"> </w:t>
      </w:r>
      <w:proofErr w:type="spellStart"/>
      <w:r w:rsidRPr="00D30D58">
        <w:rPr>
          <w:shd w:val="clear" w:color="auto" w:fill="FFFFFF"/>
          <w:lang w:val="en-US"/>
        </w:rPr>
        <w:t>peningkatan</w:t>
      </w:r>
      <w:proofErr w:type="spellEnd"/>
      <w:r w:rsidRPr="00D30D58">
        <w:rPr>
          <w:shd w:val="clear" w:color="auto" w:fill="FFFFFF"/>
          <w:lang w:val="en-US"/>
        </w:rPr>
        <w:t xml:space="preserve"> pada </w:t>
      </w:r>
      <w:proofErr w:type="spellStart"/>
      <w:r w:rsidRPr="00D30D58">
        <w:rPr>
          <w:shd w:val="clear" w:color="auto" w:fill="FFFFFF"/>
          <w:lang w:val="en-US"/>
        </w:rPr>
        <w:t>tahun</w:t>
      </w:r>
      <w:proofErr w:type="spellEnd"/>
      <w:r w:rsidRPr="00D30D58">
        <w:rPr>
          <w:shd w:val="clear" w:color="auto" w:fill="FFFFFF"/>
          <w:lang w:val="en-US"/>
        </w:rPr>
        <w:t xml:space="preserve"> 2019 </w:t>
      </w:r>
      <w:proofErr w:type="spellStart"/>
      <w:r w:rsidRPr="00D30D58">
        <w:rPr>
          <w:shd w:val="clear" w:color="auto" w:fill="FFFFFF"/>
          <w:lang w:val="en-US"/>
        </w:rPr>
        <w:t>yaitu</w:t>
      </w:r>
      <w:proofErr w:type="spellEnd"/>
      <w:r w:rsidRPr="00D30D58">
        <w:rPr>
          <w:shd w:val="clear" w:color="auto" w:fill="FFFFFF"/>
          <w:lang w:val="en-US"/>
        </w:rPr>
        <w:t xml:space="preserve"> 50,00 </w:t>
      </w:r>
      <w:proofErr w:type="spellStart"/>
      <w:r w:rsidRPr="00D30D58">
        <w:rPr>
          <w:shd w:val="clear" w:color="auto" w:fill="FFFFFF"/>
          <w:lang w:val="en-US"/>
        </w:rPr>
        <w:t>dibandingkan</w:t>
      </w:r>
      <w:proofErr w:type="spellEnd"/>
      <w:r w:rsidRPr="00D30D58">
        <w:rPr>
          <w:shd w:val="clear" w:color="auto" w:fill="FFFFFF"/>
          <w:lang w:val="en-US"/>
        </w:rPr>
        <w:t xml:space="preserve"> </w:t>
      </w:r>
      <w:proofErr w:type="spellStart"/>
      <w:r w:rsidRPr="00D30D58">
        <w:rPr>
          <w:shd w:val="clear" w:color="auto" w:fill="FFFFFF"/>
          <w:lang w:val="en-US"/>
        </w:rPr>
        <w:t>dengan</w:t>
      </w:r>
      <w:proofErr w:type="spellEnd"/>
      <w:r w:rsidRPr="00D30D58">
        <w:rPr>
          <w:shd w:val="clear" w:color="auto" w:fill="FFFFFF"/>
          <w:lang w:val="en-US"/>
        </w:rPr>
        <w:t xml:space="preserve"> </w:t>
      </w:r>
      <w:proofErr w:type="spellStart"/>
      <w:r w:rsidRPr="00D30D58">
        <w:rPr>
          <w:shd w:val="clear" w:color="auto" w:fill="FFFFFF"/>
          <w:lang w:val="en-US"/>
        </w:rPr>
        <w:t>tahun</w:t>
      </w:r>
      <w:proofErr w:type="spellEnd"/>
      <w:r w:rsidRPr="00D30D58">
        <w:rPr>
          <w:shd w:val="clear" w:color="auto" w:fill="FFFFFF"/>
          <w:lang w:val="en-US"/>
        </w:rPr>
        <w:t xml:space="preserve"> </w:t>
      </w:r>
      <w:proofErr w:type="spellStart"/>
      <w:r w:rsidRPr="00D30D58">
        <w:rPr>
          <w:shd w:val="clear" w:color="auto" w:fill="FFFFFF"/>
          <w:lang w:val="en-US"/>
        </w:rPr>
        <w:t>sebelumnya</w:t>
      </w:r>
      <w:proofErr w:type="spellEnd"/>
      <w:r w:rsidRPr="00D30D58">
        <w:rPr>
          <w:shd w:val="clear" w:color="auto" w:fill="FFFFFF"/>
          <w:lang w:val="en-US"/>
        </w:rPr>
        <w:t xml:space="preserve">, </w:t>
      </w:r>
      <w:proofErr w:type="spellStart"/>
      <w:r w:rsidRPr="00D30D58">
        <w:rPr>
          <w:shd w:val="clear" w:color="auto" w:fill="FFFFFF"/>
          <w:lang w:val="en-US"/>
        </w:rPr>
        <w:t>namun</w:t>
      </w:r>
      <w:proofErr w:type="spellEnd"/>
      <w:r w:rsidRPr="00D30D58">
        <w:rPr>
          <w:shd w:val="clear" w:color="auto" w:fill="FFFFFF"/>
          <w:lang w:val="en-US"/>
        </w:rPr>
        <w:t xml:space="preserve"> pada </w:t>
      </w:r>
      <w:proofErr w:type="spellStart"/>
      <w:r w:rsidRPr="00D30D58">
        <w:rPr>
          <w:shd w:val="clear" w:color="auto" w:fill="FFFFFF"/>
          <w:lang w:val="en-US"/>
        </w:rPr>
        <w:t>tahun</w:t>
      </w:r>
      <w:proofErr w:type="spellEnd"/>
      <w:r w:rsidRPr="00D30D58">
        <w:rPr>
          <w:shd w:val="clear" w:color="auto" w:fill="FFFFFF"/>
          <w:lang w:val="en-US"/>
        </w:rPr>
        <w:t xml:space="preserve"> 2021 </w:t>
      </w:r>
      <w:proofErr w:type="spellStart"/>
      <w:r w:rsidRPr="00D30D58">
        <w:rPr>
          <w:shd w:val="clear" w:color="auto" w:fill="FFFFFF"/>
          <w:lang w:val="en-US"/>
        </w:rPr>
        <w:t>mengalami</w:t>
      </w:r>
      <w:proofErr w:type="spellEnd"/>
      <w:r w:rsidRPr="00D30D58">
        <w:rPr>
          <w:shd w:val="clear" w:color="auto" w:fill="FFFFFF"/>
          <w:lang w:val="en-US"/>
        </w:rPr>
        <w:t xml:space="preserve"> </w:t>
      </w:r>
      <w:proofErr w:type="spellStart"/>
      <w:r w:rsidRPr="00D30D58">
        <w:rPr>
          <w:shd w:val="clear" w:color="auto" w:fill="FFFFFF"/>
          <w:lang w:val="en-US"/>
        </w:rPr>
        <w:t>penurunan</w:t>
      </w:r>
      <w:proofErr w:type="spellEnd"/>
      <w:r w:rsidRPr="00D30D58">
        <w:rPr>
          <w:shd w:val="clear" w:color="auto" w:fill="FFFFFF"/>
          <w:lang w:val="en-US"/>
        </w:rPr>
        <w:t xml:space="preserve"> </w:t>
      </w:r>
      <w:proofErr w:type="spellStart"/>
      <w:r w:rsidRPr="00D30D58">
        <w:rPr>
          <w:shd w:val="clear" w:color="auto" w:fill="FFFFFF"/>
          <w:lang w:val="en-US"/>
        </w:rPr>
        <w:t>drastis</w:t>
      </w:r>
      <w:proofErr w:type="spellEnd"/>
      <w:r w:rsidRPr="00D30D58">
        <w:rPr>
          <w:shd w:val="clear" w:color="auto" w:fill="FFFFFF"/>
          <w:lang w:val="en-US"/>
        </w:rPr>
        <w:t xml:space="preserve"> </w:t>
      </w:r>
      <w:proofErr w:type="spellStart"/>
      <w:r w:rsidRPr="00D30D58">
        <w:rPr>
          <w:shd w:val="clear" w:color="auto" w:fill="FFFFFF"/>
          <w:lang w:val="en-US"/>
        </w:rPr>
        <w:t>dengan</w:t>
      </w:r>
      <w:proofErr w:type="spellEnd"/>
      <w:r w:rsidRPr="00D30D58">
        <w:rPr>
          <w:shd w:val="clear" w:color="auto" w:fill="FFFFFF"/>
          <w:lang w:val="en-US"/>
        </w:rPr>
        <w:t xml:space="preserve"> </w:t>
      </w:r>
      <w:proofErr w:type="spellStart"/>
      <w:r w:rsidRPr="00D30D58">
        <w:rPr>
          <w:shd w:val="clear" w:color="auto" w:fill="FFFFFF"/>
          <w:lang w:val="en-US"/>
        </w:rPr>
        <w:t>nilai</w:t>
      </w:r>
      <w:proofErr w:type="spellEnd"/>
      <w:r w:rsidRPr="00D30D58">
        <w:rPr>
          <w:shd w:val="clear" w:color="auto" w:fill="FFFFFF"/>
          <w:lang w:val="en-US"/>
        </w:rPr>
        <w:t xml:space="preserve"> 29,17. </w:t>
      </w:r>
      <w:proofErr w:type="spellStart"/>
      <w:r w:rsidRPr="00D30D58">
        <w:rPr>
          <w:shd w:val="clear" w:color="auto" w:fill="FFFFFF"/>
          <w:lang w:val="en-US"/>
        </w:rPr>
        <w:t>Sejalan</w:t>
      </w:r>
      <w:proofErr w:type="spellEnd"/>
      <w:r w:rsidRPr="00D30D58">
        <w:rPr>
          <w:shd w:val="clear" w:color="auto" w:fill="FFFFFF"/>
          <w:lang w:val="en-US"/>
        </w:rPr>
        <w:t xml:space="preserve"> </w:t>
      </w:r>
      <w:proofErr w:type="spellStart"/>
      <w:r w:rsidRPr="00D30D58">
        <w:rPr>
          <w:shd w:val="clear" w:color="auto" w:fill="FFFFFF"/>
          <w:lang w:val="en-US"/>
        </w:rPr>
        <w:t>dengan</w:t>
      </w:r>
      <w:proofErr w:type="spellEnd"/>
      <w:r w:rsidRPr="00D30D58">
        <w:rPr>
          <w:shd w:val="clear" w:color="auto" w:fill="FFFFFF"/>
          <w:lang w:val="en-US"/>
        </w:rPr>
        <w:t xml:space="preserve"> </w:t>
      </w:r>
      <w:proofErr w:type="spellStart"/>
      <w:r w:rsidRPr="00D30D58">
        <w:rPr>
          <w:shd w:val="clear" w:color="auto" w:fill="FFFFFF"/>
          <w:lang w:val="en-US"/>
        </w:rPr>
        <w:t>kementerian</w:t>
      </w:r>
      <w:proofErr w:type="spellEnd"/>
      <w:r w:rsidRPr="00D30D58">
        <w:rPr>
          <w:shd w:val="clear" w:color="auto" w:fill="FFFFFF"/>
          <w:lang w:val="en-US"/>
        </w:rPr>
        <w:t xml:space="preserve">, Lembaga juga </w:t>
      </w:r>
      <w:proofErr w:type="spellStart"/>
      <w:r w:rsidRPr="00D30D58">
        <w:rPr>
          <w:shd w:val="clear" w:color="auto" w:fill="FFFFFF"/>
          <w:lang w:val="en-US"/>
        </w:rPr>
        <w:t>mengamali</w:t>
      </w:r>
      <w:proofErr w:type="spellEnd"/>
      <w:r w:rsidRPr="00D30D58">
        <w:rPr>
          <w:shd w:val="clear" w:color="auto" w:fill="FFFFFF"/>
          <w:lang w:val="en-US"/>
        </w:rPr>
        <w:t xml:space="preserve"> </w:t>
      </w:r>
      <w:proofErr w:type="spellStart"/>
      <w:r w:rsidRPr="00D30D58">
        <w:rPr>
          <w:shd w:val="clear" w:color="auto" w:fill="FFFFFF"/>
          <w:lang w:val="en-US"/>
        </w:rPr>
        <w:t>penurunan</w:t>
      </w:r>
      <w:proofErr w:type="spellEnd"/>
      <w:r w:rsidRPr="00D30D58">
        <w:rPr>
          <w:shd w:val="clear" w:color="auto" w:fill="FFFFFF"/>
          <w:lang w:val="en-US"/>
        </w:rPr>
        <w:t xml:space="preserve"> </w:t>
      </w:r>
      <w:proofErr w:type="spellStart"/>
      <w:r w:rsidRPr="00D30D58">
        <w:rPr>
          <w:shd w:val="clear" w:color="auto" w:fill="FFFFFF"/>
          <w:lang w:val="en-US"/>
        </w:rPr>
        <w:t>drastis</w:t>
      </w:r>
      <w:proofErr w:type="spellEnd"/>
      <w:r w:rsidRPr="00D30D58">
        <w:rPr>
          <w:shd w:val="clear" w:color="auto" w:fill="FFFFFF"/>
          <w:lang w:val="en-US"/>
        </w:rPr>
        <w:t xml:space="preserve"> pada </w:t>
      </w:r>
      <w:proofErr w:type="spellStart"/>
      <w:r w:rsidRPr="00D30D58">
        <w:rPr>
          <w:shd w:val="clear" w:color="auto" w:fill="FFFFFF"/>
          <w:lang w:val="en-US"/>
        </w:rPr>
        <w:t>tahun</w:t>
      </w:r>
      <w:proofErr w:type="spellEnd"/>
      <w:r w:rsidRPr="00D30D58">
        <w:rPr>
          <w:shd w:val="clear" w:color="auto" w:fill="FFFFFF"/>
          <w:lang w:val="en-US"/>
        </w:rPr>
        <w:t xml:space="preserve"> 2021 </w:t>
      </w:r>
      <w:proofErr w:type="spellStart"/>
      <w:r w:rsidRPr="00D30D58">
        <w:rPr>
          <w:shd w:val="clear" w:color="auto" w:fill="FFFFFF"/>
          <w:lang w:val="en-US"/>
        </w:rPr>
        <w:t>yaitu</w:t>
      </w:r>
      <w:proofErr w:type="spellEnd"/>
      <w:r w:rsidRPr="00D30D58">
        <w:rPr>
          <w:shd w:val="clear" w:color="auto" w:fill="FFFFFF"/>
          <w:lang w:val="en-US"/>
        </w:rPr>
        <w:t xml:space="preserve"> 20,00 </w:t>
      </w:r>
      <w:proofErr w:type="spellStart"/>
      <w:r w:rsidRPr="00D30D58">
        <w:rPr>
          <w:shd w:val="clear" w:color="auto" w:fill="FFFFFF"/>
          <w:lang w:val="en-US"/>
        </w:rPr>
        <w:t>dari</w:t>
      </w:r>
      <w:proofErr w:type="spellEnd"/>
      <w:r w:rsidRPr="00D30D58">
        <w:rPr>
          <w:shd w:val="clear" w:color="auto" w:fill="FFFFFF"/>
          <w:lang w:val="en-US"/>
        </w:rPr>
        <w:t xml:space="preserve"> </w:t>
      </w:r>
      <w:proofErr w:type="spellStart"/>
      <w:r w:rsidRPr="00D30D58">
        <w:rPr>
          <w:shd w:val="clear" w:color="auto" w:fill="FFFFFF"/>
          <w:lang w:val="en-US"/>
        </w:rPr>
        <w:t>tahun</w:t>
      </w:r>
      <w:proofErr w:type="spellEnd"/>
      <w:r w:rsidRPr="00D30D58">
        <w:rPr>
          <w:shd w:val="clear" w:color="auto" w:fill="FFFFFF"/>
          <w:lang w:val="en-US"/>
        </w:rPr>
        <w:t xml:space="preserve"> </w:t>
      </w:r>
      <w:proofErr w:type="spellStart"/>
      <w:r w:rsidRPr="00D30D58">
        <w:rPr>
          <w:shd w:val="clear" w:color="auto" w:fill="FFFFFF"/>
          <w:lang w:val="en-US"/>
        </w:rPr>
        <w:t>sebelumnya</w:t>
      </w:r>
      <w:proofErr w:type="spellEnd"/>
      <w:r w:rsidRPr="00D30D58">
        <w:rPr>
          <w:shd w:val="clear" w:color="auto" w:fill="FFFFFF"/>
          <w:lang w:val="en-US"/>
        </w:rPr>
        <w:t xml:space="preserve"> 100,00. </w:t>
      </w:r>
      <w:proofErr w:type="spellStart"/>
      <w:r w:rsidRPr="00D30D58">
        <w:rPr>
          <w:shd w:val="clear" w:color="auto" w:fill="FFFFFF"/>
          <w:lang w:val="en-US"/>
        </w:rPr>
        <w:t>Berbeda</w:t>
      </w:r>
      <w:proofErr w:type="spellEnd"/>
      <w:r w:rsidRPr="00D30D58">
        <w:rPr>
          <w:shd w:val="clear" w:color="auto" w:fill="FFFFFF"/>
          <w:lang w:val="en-US"/>
        </w:rPr>
        <w:t xml:space="preserve"> </w:t>
      </w:r>
      <w:proofErr w:type="spellStart"/>
      <w:r w:rsidRPr="00D30D58">
        <w:rPr>
          <w:shd w:val="clear" w:color="auto" w:fill="FFFFFF"/>
          <w:lang w:val="en-US"/>
        </w:rPr>
        <w:t>halnya</w:t>
      </w:r>
      <w:proofErr w:type="spellEnd"/>
      <w:r w:rsidRPr="00D30D58">
        <w:rPr>
          <w:shd w:val="clear" w:color="auto" w:fill="FFFFFF"/>
          <w:lang w:val="en-US"/>
        </w:rPr>
        <w:t xml:space="preserve"> </w:t>
      </w:r>
      <w:proofErr w:type="spellStart"/>
      <w:r w:rsidRPr="00D30D58">
        <w:rPr>
          <w:shd w:val="clear" w:color="auto" w:fill="FFFFFF"/>
          <w:lang w:val="en-US"/>
        </w:rPr>
        <w:t>dengan</w:t>
      </w:r>
      <w:proofErr w:type="spellEnd"/>
      <w:r w:rsidRPr="00D30D58">
        <w:rPr>
          <w:shd w:val="clear" w:color="auto" w:fill="FFFFFF"/>
          <w:lang w:val="en-US"/>
        </w:rPr>
        <w:t xml:space="preserve"> </w:t>
      </w:r>
      <w:proofErr w:type="spellStart"/>
      <w:r w:rsidRPr="00D30D58">
        <w:rPr>
          <w:shd w:val="clear" w:color="auto" w:fill="FFFFFF"/>
          <w:lang w:val="en-US"/>
        </w:rPr>
        <w:t>pemerintah</w:t>
      </w:r>
      <w:proofErr w:type="spellEnd"/>
      <w:r w:rsidRPr="00D30D58">
        <w:rPr>
          <w:shd w:val="clear" w:color="auto" w:fill="FFFFFF"/>
          <w:lang w:val="en-US"/>
        </w:rPr>
        <w:t xml:space="preserve"> </w:t>
      </w:r>
      <w:proofErr w:type="spellStart"/>
      <w:r w:rsidRPr="00D30D58">
        <w:rPr>
          <w:shd w:val="clear" w:color="auto" w:fill="FFFFFF"/>
          <w:lang w:val="en-US"/>
        </w:rPr>
        <w:t>provinsi</w:t>
      </w:r>
      <w:proofErr w:type="spellEnd"/>
      <w:r w:rsidRPr="00D30D58">
        <w:rPr>
          <w:shd w:val="clear" w:color="auto" w:fill="FFFFFF"/>
          <w:lang w:val="en-US"/>
        </w:rPr>
        <w:t xml:space="preserve"> yang </w:t>
      </w:r>
      <w:proofErr w:type="spellStart"/>
      <w:r w:rsidRPr="00D30D58">
        <w:rPr>
          <w:shd w:val="clear" w:color="auto" w:fill="FFFFFF"/>
          <w:lang w:val="en-US"/>
        </w:rPr>
        <w:t>dari</w:t>
      </w:r>
      <w:proofErr w:type="spellEnd"/>
      <w:r w:rsidRPr="00D30D58">
        <w:rPr>
          <w:shd w:val="clear" w:color="auto" w:fill="FFFFFF"/>
          <w:lang w:val="en-US"/>
        </w:rPr>
        <w:t xml:space="preserve"> </w:t>
      </w:r>
      <w:proofErr w:type="spellStart"/>
      <w:r w:rsidRPr="00D30D58">
        <w:rPr>
          <w:shd w:val="clear" w:color="auto" w:fill="FFFFFF"/>
          <w:lang w:val="en-US"/>
        </w:rPr>
        <w:t>tahun</w:t>
      </w:r>
      <w:proofErr w:type="spellEnd"/>
      <w:r w:rsidRPr="00D30D58">
        <w:rPr>
          <w:shd w:val="clear" w:color="auto" w:fill="FFFFFF"/>
          <w:lang w:val="en-US"/>
        </w:rPr>
        <w:t xml:space="preserve"> 2018 </w:t>
      </w:r>
      <w:proofErr w:type="spellStart"/>
      <w:r w:rsidRPr="00D30D58">
        <w:rPr>
          <w:shd w:val="clear" w:color="auto" w:fill="FFFFFF"/>
          <w:lang w:val="en-US"/>
        </w:rPr>
        <w:t>huingga</w:t>
      </w:r>
      <w:proofErr w:type="spellEnd"/>
      <w:r w:rsidRPr="00D30D58">
        <w:rPr>
          <w:shd w:val="clear" w:color="auto" w:fill="FFFFFF"/>
          <w:lang w:val="en-US"/>
        </w:rPr>
        <w:t xml:space="preserve"> 2021 </w:t>
      </w:r>
      <w:proofErr w:type="spellStart"/>
      <w:r w:rsidRPr="00D30D58">
        <w:rPr>
          <w:shd w:val="clear" w:color="auto" w:fill="FFFFFF"/>
          <w:lang w:val="en-US"/>
        </w:rPr>
        <w:t>mengalami</w:t>
      </w:r>
      <w:proofErr w:type="spellEnd"/>
      <w:r w:rsidRPr="00D30D58">
        <w:rPr>
          <w:shd w:val="clear" w:color="auto" w:fill="FFFFFF"/>
          <w:lang w:val="en-US"/>
        </w:rPr>
        <w:t xml:space="preserve"> </w:t>
      </w:r>
      <w:proofErr w:type="spellStart"/>
      <w:r w:rsidRPr="00D30D58">
        <w:rPr>
          <w:shd w:val="clear" w:color="auto" w:fill="FFFFFF"/>
          <w:lang w:val="en-US"/>
        </w:rPr>
        <w:t>peningkatan</w:t>
      </w:r>
      <w:proofErr w:type="spellEnd"/>
      <w:r w:rsidRPr="00D30D58">
        <w:rPr>
          <w:shd w:val="clear" w:color="auto" w:fill="FFFFFF"/>
          <w:lang w:val="en-US"/>
        </w:rPr>
        <w:t xml:space="preserve">. </w:t>
      </w:r>
      <w:proofErr w:type="spellStart"/>
      <w:r w:rsidRPr="00D30D58">
        <w:rPr>
          <w:shd w:val="clear" w:color="auto" w:fill="FFFFFF"/>
          <w:lang w:val="en-US"/>
        </w:rPr>
        <w:t>Sejalan</w:t>
      </w:r>
      <w:proofErr w:type="spellEnd"/>
      <w:r w:rsidRPr="00D30D58">
        <w:rPr>
          <w:shd w:val="clear" w:color="auto" w:fill="FFFFFF"/>
          <w:lang w:val="en-US"/>
        </w:rPr>
        <w:t xml:space="preserve"> </w:t>
      </w:r>
      <w:proofErr w:type="spellStart"/>
      <w:r w:rsidRPr="00D30D58">
        <w:rPr>
          <w:shd w:val="clear" w:color="auto" w:fill="FFFFFF"/>
          <w:lang w:val="en-US"/>
        </w:rPr>
        <w:t>dengan</w:t>
      </w:r>
      <w:proofErr w:type="spellEnd"/>
      <w:r w:rsidRPr="00D30D58">
        <w:rPr>
          <w:shd w:val="clear" w:color="auto" w:fill="FFFFFF"/>
          <w:lang w:val="en-US"/>
        </w:rPr>
        <w:t xml:space="preserve"> </w:t>
      </w:r>
      <w:proofErr w:type="spellStart"/>
      <w:r w:rsidRPr="00D30D58">
        <w:rPr>
          <w:shd w:val="clear" w:color="auto" w:fill="FFFFFF"/>
          <w:lang w:val="en-US"/>
        </w:rPr>
        <w:t>hal</w:t>
      </w:r>
      <w:proofErr w:type="spellEnd"/>
      <w:r w:rsidRPr="00D30D58">
        <w:rPr>
          <w:shd w:val="clear" w:color="auto" w:fill="FFFFFF"/>
          <w:lang w:val="en-US"/>
        </w:rPr>
        <w:t xml:space="preserve"> </w:t>
      </w:r>
      <w:proofErr w:type="spellStart"/>
      <w:r w:rsidRPr="00D30D58">
        <w:rPr>
          <w:shd w:val="clear" w:color="auto" w:fill="FFFFFF"/>
          <w:lang w:val="en-US"/>
        </w:rPr>
        <w:t>tersebut</w:t>
      </w:r>
      <w:proofErr w:type="spellEnd"/>
      <w:r w:rsidRPr="00D30D58">
        <w:rPr>
          <w:shd w:val="clear" w:color="auto" w:fill="FFFFFF"/>
          <w:lang w:val="en-US"/>
        </w:rPr>
        <w:t xml:space="preserve"> </w:t>
      </w:r>
      <w:proofErr w:type="spellStart"/>
      <w:r w:rsidRPr="00D30D58">
        <w:rPr>
          <w:shd w:val="clear" w:color="auto" w:fill="FFFFFF"/>
          <w:lang w:val="en-US"/>
        </w:rPr>
        <w:t>pemerintah</w:t>
      </w:r>
      <w:proofErr w:type="spellEnd"/>
      <w:r w:rsidRPr="00D30D58">
        <w:rPr>
          <w:shd w:val="clear" w:color="auto" w:fill="FFFFFF"/>
          <w:lang w:val="en-US"/>
        </w:rPr>
        <w:t xml:space="preserve"> </w:t>
      </w:r>
      <w:proofErr w:type="spellStart"/>
      <w:r w:rsidRPr="00D30D58">
        <w:rPr>
          <w:shd w:val="clear" w:color="auto" w:fill="FFFFFF"/>
          <w:lang w:val="en-US"/>
        </w:rPr>
        <w:t>daerah</w:t>
      </w:r>
      <w:proofErr w:type="spellEnd"/>
      <w:r w:rsidRPr="00D30D58">
        <w:rPr>
          <w:shd w:val="clear" w:color="auto" w:fill="FFFFFF"/>
          <w:lang w:val="en-US"/>
        </w:rPr>
        <w:t xml:space="preserve"> </w:t>
      </w:r>
      <w:proofErr w:type="spellStart"/>
      <w:r w:rsidRPr="00D30D58">
        <w:rPr>
          <w:shd w:val="clear" w:color="auto" w:fill="FFFFFF"/>
          <w:lang w:val="en-US"/>
        </w:rPr>
        <w:t>kabupaten</w:t>
      </w:r>
      <w:proofErr w:type="spellEnd"/>
      <w:r w:rsidRPr="00D30D58">
        <w:rPr>
          <w:shd w:val="clear" w:color="auto" w:fill="FFFFFF"/>
          <w:lang w:val="en-US"/>
        </w:rPr>
        <w:t xml:space="preserve"> dan </w:t>
      </w:r>
      <w:proofErr w:type="spellStart"/>
      <w:r w:rsidRPr="00D30D58">
        <w:rPr>
          <w:shd w:val="clear" w:color="auto" w:fill="FFFFFF"/>
          <w:lang w:val="en-US"/>
        </w:rPr>
        <w:t>kota</w:t>
      </w:r>
      <w:proofErr w:type="spellEnd"/>
      <w:r w:rsidRPr="00D30D58">
        <w:rPr>
          <w:shd w:val="clear" w:color="auto" w:fill="FFFFFF"/>
          <w:lang w:val="en-US"/>
        </w:rPr>
        <w:t xml:space="preserve"> juga </w:t>
      </w:r>
      <w:proofErr w:type="spellStart"/>
      <w:r w:rsidRPr="00D30D58">
        <w:rPr>
          <w:shd w:val="clear" w:color="auto" w:fill="FFFFFF"/>
          <w:lang w:val="en-US"/>
        </w:rPr>
        <w:t>mengalami</w:t>
      </w:r>
      <w:proofErr w:type="spellEnd"/>
      <w:r w:rsidRPr="00D30D58">
        <w:rPr>
          <w:shd w:val="clear" w:color="auto" w:fill="FFFFFF"/>
          <w:lang w:val="en-US"/>
        </w:rPr>
        <w:t xml:space="preserve"> </w:t>
      </w:r>
      <w:proofErr w:type="spellStart"/>
      <w:r w:rsidRPr="00D30D58">
        <w:rPr>
          <w:shd w:val="clear" w:color="auto" w:fill="FFFFFF"/>
          <w:lang w:val="en-US"/>
        </w:rPr>
        <w:t>peningkatan</w:t>
      </w:r>
      <w:proofErr w:type="spellEnd"/>
      <w:r w:rsidRPr="00D30D58">
        <w:rPr>
          <w:shd w:val="clear" w:color="auto" w:fill="FFFFFF"/>
          <w:lang w:val="en-US"/>
        </w:rPr>
        <w:t xml:space="preserve"> </w:t>
      </w:r>
      <w:proofErr w:type="spellStart"/>
      <w:r w:rsidRPr="00D30D58">
        <w:rPr>
          <w:shd w:val="clear" w:color="auto" w:fill="FFFFFF"/>
          <w:lang w:val="en-US"/>
        </w:rPr>
        <w:t>kepatuhan</w:t>
      </w:r>
      <w:proofErr w:type="spellEnd"/>
      <w:r w:rsidRPr="00D30D58">
        <w:rPr>
          <w:shd w:val="clear" w:color="auto" w:fill="FFFFFF"/>
          <w:lang w:val="en-US"/>
        </w:rPr>
        <w:t xml:space="preserve"> </w:t>
      </w:r>
      <w:proofErr w:type="spellStart"/>
      <w:r w:rsidRPr="00D30D58">
        <w:rPr>
          <w:shd w:val="clear" w:color="auto" w:fill="FFFFFF"/>
          <w:lang w:val="en-US"/>
        </w:rPr>
        <w:t>dari</w:t>
      </w:r>
      <w:proofErr w:type="spellEnd"/>
      <w:r w:rsidRPr="00D30D58">
        <w:rPr>
          <w:shd w:val="clear" w:color="auto" w:fill="FFFFFF"/>
          <w:lang w:val="en-US"/>
        </w:rPr>
        <w:t xml:space="preserve"> </w:t>
      </w:r>
      <w:proofErr w:type="spellStart"/>
      <w:r w:rsidRPr="00D30D58">
        <w:rPr>
          <w:shd w:val="clear" w:color="auto" w:fill="FFFFFF"/>
          <w:lang w:val="en-US"/>
        </w:rPr>
        <w:t>tahun</w:t>
      </w:r>
      <w:proofErr w:type="spellEnd"/>
      <w:r w:rsidRPr="00D30D58">
        <w:rPr>
          <w:shd w:val="clear" w:color="auto" w:fill="FFFFFF"/>
          <w:lang w:val="en-US"/>
        </w:rPr>
        <w:t xml:space="preserve"> </w:t>
      </w:r>
      <w:proofErr w:type="spellStart"/>
      <w:r w:rsidRPr="00D30D58">
        <w:rPr>
          <w:shd w:val="clear" w:color="auto" w:fill="FFFFFF"/>
          <w:lang w:val="en-US"/>
        </w:rPr>
        <w:t>ke</w:t>
      </w:r>
      <w:proofErr w:type="spellEnd"/>
      <w:r w:rsidRPr="00D30D58">
        <w:rPr>
          <w:shd w:val="clear" w:color="auto" w:fill="FFFFFF"/>
          <w:lang w:val="en-US"/>
        </w:rPr>
        <w:t xml:space="preserve"> </w:t>
      </w:r>
      <w:proofErr w:type="spellStart"/>
      <w:r w:rsidRPr="00D30D58">
        <w:rPr>
          <w:shd w:val="clear" w:color="auto" w:fill="FFFFFF"/>
          <w:lang w:val="en-US"/>
        </w:rPr>
        <w:t>tahun</w:t>
      </w:r>
      <w:proofErr w:type="spellEnd"/>
      <w:r w:rsidRPr="00D30D58">
        <w:rPr>
          <w:shd w:val="clear" w:color="auto" w:fill="FFFFFF"/>
          <w:lang w:val="en-US"/>
        </w:rPr>
        <w:t>.</w:t>
      </w:r>
    </w:p>
    <w:p w:rsidR="00AB205E" w:rsidRPr="00D30D58" w:rsidRDefault="00AB205E" w:rsidP="00AB205E">
      <w:pPr>
        <w:pStyle w:val="DaftarParagraf"/>
        <w:ind w:left="1418"/>
        <w:jc w:val="both"/>
        <w:rPr>
          <w:shd w:val="clear" w:color="auto" w:fill="FFFFFF"/>
          <w:lang w:val="en-US"/>
        </w:rPr>
      </w:pPr>
    </w:p>
    <w:p w:rsidR="00AB205E" w:rsidRPr="00D30D58" w:rsidRDefault="00AB205E" w:rsidP="00AB205E">
      <w:pPr>
        <w:pStyle w:val="DaftarParagraf"/>
        <w:numPr>
          <w:ilvl w:val="0"/>
          <w:numId w:val="6"/>
        </w:numPr>
        <w:jc w:val="both"/>
        <w:rPr>
          <w:shd w:val="clear" w:color="auto" w:fill="FFFFFF"/>
          <w:lang w:val="en-US"/>
        </w:rPr>
      </w:pPr>
      <w:r w:rsidRPr="00D30D58">
        <w:rPr>
          <w:shd w:val="clear" w:color="auto" w:fill="FFFFFF"/>
          <w:lang w:val="en-US"/>
        </w:rPr>
        <w:t>Zona Merah</w:t>
      </w:r>
    </w:p>
    <w:p w:rsidR="00AB205E" w:rsidRPr="00D30D58" w:rsidRDefault="00AB205E" w:rsidP="00AB205E">
      <w:pPr>
        <w:ind w:left="1418"/>
        <w:jc w:val="both"/>
        <w:rPr>
          <w:rFonts w:ascii="Times New Roman" w:hAnsi="Times New Roman" w:cs="Times New Roman"/>
          <w:shd w:val="clear" w:color="auto" w:fill="FFFFFF"/>
        </w:rPr>
      </w:pPr>
      <w:proofErr w:type="spellStart"/>
      <w:r w:rsidRPr="00D30D58">
        <w:rPr>
          <w:rFonts w:ascii="Times New Roman" w:hAnsi="Times New Roman" w:cs="Times New Roman"/>
          <w:shd w:val="clear" w:color="auto" w:fill="FFFFFF"/>
        </w:rPr>
        <w:t>Tidak</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ada</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kementerian</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atau</w:t>
      </w:r>
      <w:proofErr w:type="spellEnd"/>
      <w:r w:rsidRPr="00D30D58">
        <w:rPr>
          <w:rFonts w:ascii="Times New Roman" w:hAnsi="Times New Roman" w:cs="Times New Roman"/>
          <w:shd w:val="clear" w:color="auto" w:fill="FFFFFF"/>
        </w:rPr>
        <w:t xml:space="preserve"> Lembaga yang </w:t>
      </w:r>
      <w:proofErr w:type="spellStart"/>
      <w:r w:rsidRPr="00D30D58">
        <w:rPr>
          <w:rFonts w:ascii="Times New Roman" w:hAnsi="Times New Roman" w:cs="Times New Roman"/>
          <w:shd w:val="clear" w:color="auto" w:fill="FFFFFF"/>
        </w:rPr>
        <w:t>masuk</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dalam</w:t>
      </w:r>
      <w:proofErr w:type="spellEnd"/>
      <w:r w:rsidRPr="00D30D58">
        <w:rPr>
          <w:rFonts w:ascii="Times New Roman" w:hAnsi="Times New Roman" w:cs="Times New Roman"/>
          <w:shd w:val="clear" w:color="auto" w:fill="FFFFFF"/>
        </w:rPr>
        <w:t xml:space="preserve"> zona </w:t>
      </w:r>
      <w:proofErr w:type="spellStart"/>
      <w:r w:rsidRPr="00D30D58">
        <w:rPr>
          <w:rFonts w:ascii="Times New Roman" w:hAnsi="Times New Roman" w:cs="Times New Roman"/>
          <w:shd w:val="clear" w:color="auto" w:fill="FFFFFF"/>
        </w:rPr>
        <w:t>merah</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Pemerintah</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provinsi</w:t>
      </w:r>
      <w:proofErr w:type="spellEnd"/>
      <w:r w:rsidRPr="00D30D58">
        <w:rPr>
          <w:rFonts w:ascii="Times New Roman" w:hAnsi="Times New Roman" w:cs="Times New Roman"/>
          <w:shd w:val="clear" w:color="auto" w:fill="FFFFFF"/>
        </w:rPr>
        <w:t xml:space="preserve"> yang </w:t>
      </w:r>
      <w:proofErr w:type="spellStart"/>
      <w:r w:rsidRPr="00D30D58">
        <w:rPr>
          <w:rFonts w:ascii="Times New Roman" w:hAnsi="Times New Roman" w:cs="Times New Roman"/>
          <w:shd w:val="clear" w:color="auto" w:fill="FFFFFF"/>
        </w:rPr>
        <w:t>masuk</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dalam</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kategori</w:t>
      </w:r>
      <w:proofErr w:type="spellEnd"/>
      <w:r w:rsidRPr="00D30D58">
        <w:rPr>
          <w:rFonts w:ascii="Times New Roman" w:hAnsi="Times New Roman" w:cs="Times New Roman"/>
          <w:shd w:val="clear" w:color="auto" w:fill="FFFFFF"/>
        </w:rPr>
        <w:t xml:space="preserve"> zona </w:t>
      </w:r>
      <w:proofErr w:type="spellStart"/>
      <w:r w:rsidRPr="00D30D58">
        <w:rPr>
          <w:rFonts w:ascii="Times New Roman" w:hAnsi="Times New Roman" w:cs="Times New Roman"/>
          <w:shd w:val="clear" w:color="auto" w:fill="FFFFFF"/>
        </w:rPr>
        <w:t>merah</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terus</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mengalami</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penurunan</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dari</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tahun</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ke</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tahun</w:t>
      </w:r>
      <w:proofErr w:type="spellEnd"/>
      <w:r w:rsidRPr="00D30D58">
        <w:rPr>
          <w:rFonts w:ascii="Times New Roman" w:hAnsi="Times New Roman" w:cs="Times New Roman"/>
          <w:shd w:val="clear" w:color="auto" w:fill="FFFFFF"/>
        </w:rPr>
        <w:t xml:space="preserve"> dan </w:t>
      </w:r>
      <w:proofErr w:type="spellStart"/>
      <w:r w:rsidRPr="00D30D58">
        <w:rPr>
          <w:rFonts w:ascii="Times New Roman" w:hAnsi="Times New Roman" w:cs="Times New Roman"/>
          <w:shd w:val="clear" w:color="auto" w:fill="FFFFFF"/>
        </w:rPr>
        <w:t>mencapai</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lastRenderedPageBreak/>
        <w:t>nilai</w:t>
      </w:r>
      <w:proofErr w:type="spellEnd"/>
      <w:r w:rsidRPr="00D30D58">
        <w:rPr>
          <w:rFonts w:ascii="Times New Roman" w:hAnsi="Times New Roman" w:cs="Times New Roman"/>
          <w:shd w:val="clear" w:color="auto" w:fill="FFFFFF"/>
        </w:rPr>
        <w:t xml:space="preserve"> 5,88 pada </w:t>
      </w:r>
      <w:proofErr w:type="spellStart"/>
      <w:r w:rsidRPr="00D30D58">
        <w:rPr>
          <w:rFonts w:ascii="Times New Roman" w:hAnsi="Times New Roman" w:cs="Times New Roman"/>
          <w:shd w:val="clear" w:color="auto" w:fill="FFFFFF"/>
        </w:rPr>
        <w:t>tahun</w:t>
      </w:r>
      <w:proofErr w:type="spellEnd"/>
      <w:r w:rsidRPr="00D30D58">
        <w:rPr>
          <w:rFonts w:ascii="Times New Roman" w:hAnsi="Times New Roman" w:cs="Times New Roman"/>
          <w:shd w:val="clear" w:color="auto" w:fill="FFFFFF"/>
        </w:rPr>
        <w:t xml:space="preserve"> 2021. </w:t>
      </w:r>
      <w:proofErr w:type="spellStart"/>
      <w:r w:rsidRPr="00D30D58">
        <w:rPr>
          <w:rFonts w:ascii="Times New Roman" w:hAnsi="Times New Roman" w:cs="Times New Roman"/>
          <w:shd w:val="clear" w:color="auto" w:fill="FFFFFF"/>
        </w:rPr>
        <w:t>Sejalan</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dengan</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hal</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tersebut</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pemerintah</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daerah</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kabupaten</w:t>
      </w:r>
      <w:proofErr w:type="spellEnd"/>
      <w:r w:rsidRPr="00D30D58">
        <w:rPr>
          <w:rFonts w:ascii="Times New Roman" w:hAnsi="Times New Roman" w:cs="Times New Roman"/>
          <w:shd w:val="clear" w:color="auto" w:fill="FFFFFF"/>
        </w:rPr>
        <w:t xml:space="preserve"> juga </w:t>
      </w:r>
      <w:proofErr w:type="spellStart"/>
      <w:r w:rsidRPr="00D30D58">
        <w:rPr>
          <w:rFonts w:ascii="Times New Roman" w:hAnsi="Times New Roman" w:cs="Times New Roman"/>
          <w:shd w:val="clear" w:color="auto" w:fill="FFFFFF"/>
        </w:rPr>
        <w:t>mengalami</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poenurunan</w:t>
      </w:r>
      <w:proofErr w:type="spellEnd"/>
      <w:r w:rsidRPr="00D30D58">
        <w:rPr>
          <w:rFonts w:ascii="Times New Roman" w:hAnsi="Times New Roman" w:cs="Times New Roman"/>
          <w:shd w:val="clear" w:color="auto" w:fill="FFFFFF"/>
        </w:rPr>
        <w:t xml:space="preserve"> pada </w:t>
      </w:r>
      <w:proofErr w:type="spellStart"/>
      <w:r w:rsidRPr="00D30D58">
        <w:rPr>
          <w:rFonts w:ascii="Times New Roman" w:hAnsi="Times New Roman" w:cs="Times New Roman"/>
          <w:shd w:val="clear" w:color="auto" w:fill="FFFFFF"/>
        </w:rPr>
        <w:t>tahun</w:t>
      </w:r>
      <w:proofErr w:type="spellEnd"/>
      <w:r w:rsidRPr="00D30D58">
        <w:rPr>
          <w:rFonts w:ascii="Times New Roman" w:hAnsi="Times New Roman" w:cs="Times New Roman"/>
          <w:shd w:val="clear" w:color="auto" w:fill="FFFFFF"/>
        </w:rPr>
        <w:t xml:space="preserve"> 2021 </w:t>
      </w:r>
      <w:proofErr w:type="spellStart"/>
      <w:r w:rsidRPr="00D30D58">
        <w:rPr>
          <w:rFonts w:ascii="Times New Roman" w:hAnsi="Times New Roman" w:cs="Times New Roman"/>
          <w:shd w:val="clear" w:color="auto" w:fill="FFFFFF"/>
        </w:rPr>
        <w:t>dengan</w:t>
      </w:r>
      <w:proofErr w:type="spellEnd"/>
      <w:r w:rsidRPr="00D30D58">
        <w:rPr>
          <w:rFonts w:ascii="Times New Roman" w:hAnsi="Times New Roman" w:cs="Times New Roman"/>
          <w:shd w:val="clear" w:color="auto" w:fill="FFFFFF"/>
        </w:rPr>
        <w:t xml:space="preserve"> 20,91 </w:t>
      </w:r>
      <w:proofErr w:type="spellStart"/>
      <w:r w:rsidRPr="00D30D58">
        <w:rPr>
          <w:rFonts w:ascii="Times New Roman" w:hAnsi="Times New Roman" w:cs="Times New Roman"/>
          <w:shd w:val="clear" w:color="auto" w:fill="FFFFFF"/>
        </w:rPr>
        <w:t>dari</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tahun</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sebelumnya</w:t>
      </w:r>
      <w:proofErr w:type="spellEnd"/>
      <w:r w:rsidRPr="00D30D58">
        <w:rPr>
          <w:rFonts w:ascii="Times New Roman" w:hAnsi="Times New Roman" w:cs="Times New Roman"/>
          <w:shd w:val="clear" w:color="auto" w:fill="FFFFFF"/>
        </w:rPr>
        <w:t xml:space="preserve"> 26,51. </w:t>
      </w:r>
      <w:proofErr w:type="spellStart"/>
      <w:r w:rsidRPr="00D30D58">
        <w:rPr>
          <w:rFonts w:ascii="Times New Roman" w:hAnsi="Times New Roman" w:cs="Times New Roman"/>
          <w:shd w:val="clear" w:color="auto" w:fill="FFFFFF"/>
        </w:rPr>
        <w:t>Begitu</w:t>
      </w:r>
      <w:proofErr w:type="spellEnd"/>
      <w:r w:rsidRPr="00D30D58">
        <w:rPr>
          <w:rFonts w:ascii="Times New Roman" w:hAnsi="Times New Roman" w:cs="Times New Roman"/>
          <w:shd w:val="clear" w:color="auto" w:fill="FFFFFF"/>
        </w:rPr>
        <w:t xml:space="preserve"> juga </w:t>
      </w:r>
      <w:proofErr w:type="spellStart"/>
      <w:r w:rsidRPr="00D30D58">
        <w:rPr>
          <w:rFonts w:ascii="Times New Roman" w:hAnsi="Times New Roman" w:cs="Times New Roman"/>
          <w:shd w:val="clear" w:color="auto" w:fill="FFFFFF"/>
        </w:rPr>
        <w:t>dengan</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pemerintah</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kota</w:t>
      </w:r>
      <w:proofErr w:type="spellEnd"/>
      <w:r w:rsidRPr="00D30D58">
        <w:rPr>
          <w:rFonts w:ascii="Times New Roman" w:hAnsi="Times New Roman" w:cs="Times New Roman"/>
          <w:shd w:val="clear" w:color="auto" w:fill="FFFFFF"/>
        </w:rPr>
        <w:t xml:space="preserve"> yang </w:t>
      </w:r>
      <w:proofErr w:type="spellStart"/>
      <w:r w:rsidRPr="00D30D58">
        <w:rPr>
          <w:rFonts w:ascii="Times New Roman" w:hAnsi="Times New Roman" w:cs="Times New Roman"/>
          <w:shd w:val="clear" w:color="auto" w:fill="FFFFFF"/>
        </w:rPr>
        <w:t>mengalami</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penurunan</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drastis</w:t>
      </w:r>
      <w:proofErr w:type="spellEnd"/>
      <w:r w:rsidRPr="00D30D58">
        <w:rPr>
          <w:rFonts w:ascii="Times New Roman" w:hAnsi="Times New Roman" w:cs="Times New Roman"/>
          <w:shd w:val="clear" w:color="auto" w:fill="FFFFFF"/>
        </w:rPr>
        <w:t xml:space="preserve"> pada </w:t>
      </w:r>
      <w:proofErr w:type="spellStart"/>
      <w:r w:rsidRPr="00D30D58">
        <w:rPr>
          <w:rFonts w:ascii="Times New Roman" w:hAnsi="Times New Roman" w:cs="Times New Roman"/>
          <w:shd w:val="clear" w:color="auto" w:fill="FFFFFF"/>
        </w:rPr>
        <w:t>tahun</w:t>
      </w:r>
      <w:proofErr w:type="spellEnd"/>
      <w:r w:rsidRPr="00D30D58">
        <w:rPr>
          <w:rFonts w:ascii="Times New Roman" w:hAnsi="Times New Roman" w:cs="Times New Roman"/>
          <w:shd w:val="clear" w:color="auto" w:fill="FFFFFF"/>
        </w:rPr>
        <w:t xml:space="preserve"> 2021 </w:t>
      </w:r>
      <w:proofErr w:type="spellStart"/>
      <w:r w:rsidRPr="00D30D58">
        <w:rPr>
          <w:rFonts w:ascii="Times New Roman" w:hAnsi="Times New Roman" w:cs="Times New Roman"/>
          <w:shd w:val="clear" w:color="auto" w:fill="FFFFFF"/>
        </w:rPr>
        <w:t>dengan</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nilai</w:t>
      </w:r>
      <w:proofErr w:type="spellEnd"/>
      <w:r w:rsidRPr="00D30D58">
        <w:rPr>
          <w:rFonts w:ascii="Times New Roman" w:hAnsi="Times New Roman" w:cs="Times New Roman"/>
          <w:shd w:val="clear" w:color="auto" w:fill="FFFFFF"/>
        </w:rPr>
        <w:t xml:space="preserve"> 3,06 </w:t>
      </w:r>
      <w:proofErr w:type="spellStart"/>
      <w:r w:rsidRPr="00D30D58">
        <w:rPr>
          <w:rFonts w:ascii="Times New Roman" w:hAnsi="Times New Roman" w:cs="Times New Roman"/>
          <w:shd w:val="clear" w:color="auto" w:fill="FFFFFF"/>
        </w:rPr>
        <w:t>dari</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tahun</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sebelumnya</w:t>
      </w:r>
      <w:proofErr w:type="spellEnd"/>
      <w:r w:rsidRPr="00D30D58">
        <w:rPr>
          <w:rFonts w:ascii="Times New Roman" w:hAnsi="Times New Roman" w:cs="Times New Roman"/>
          <w:shd w:val="clear" w:color="auto" w:fill="FFFFFF"/>
        </w:rPr>
        <w:t xml:space="preserve"> 19,44.</w:t>
      </w:r>
    </w:p>
    <w:p w:rsidR="00AB205E" w:rsidRPr="00D30D58" w:rsidRDefault="00AB205E" w:rsidP="00AB205E">
      <w:pPr>
        <w:ind w:left="720" w:firstLine="720"/>
        <w:jc w:val="both"/>
        <w:rPr>
          <w:rFonts w:ascii="Times New Roman" w:hAnsi="Times New Roman" w:cs="Times New Roman"/>
          <w:shd w:val="clear" w:color="auto" w:fill="FFFFFF"/>
        </w:rPr>
      </w:pPr>
      <w:proofErr w:type="spellStart"/>
      <w:r w:rsidRPr="00D30D58">
        <w:rPr>
          <w:rFonts w:ascii="Times New Roman" w:hAnsi="Times New Roman" w:cs="Times New Roman"/>
          <w:shd w:val="clear" w:color="auto" w:fill="FFFFFF"/>
        </w:rPr>
        <w:t>Penilaian</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kepatuhan</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pelayanan</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publik</w:t>
      </w:r>
      <w:proofErr w:type="spellEnd"/>
      <w:r w:rsidRPr="00D30D58">
        <w:rPr>
          <w:rFonts w:ascii="Times New Roman" w:hAnsi="Times New Roman" w:cs="Times New Roman"/>
          <w:shd w:val="clear" w:color="auto" w:fill="FFFFFF"/>
        </w:rPr>
        <w:t xml:space="preserve"> pada </w:t>
      </w:r>
      <w:proofErr w:type="spellStart"/>
      <w:r w:rsidRPr="00D30D58">
        <w:rPr>
          <w:rFonts w:ascii="Times New Roman" w:hAnsi="Times New Roman" w:cs="Times New Roman"/>
          <w:shd w:val="clear" w:color="auto" w:fill="FFFFFF"/>
        </w:rPr>
        <w:t>tahun</w:t>
      </w:r>
      <w:proofErr w:type="spellEnd"/>
      <w:r w:rsidRPr="00D30D58">
        <w:rPr>
          <w:rFonts w:ascii="Times New Roman" w:hAnsi="Times New Roman" w:cs="Times New Roman"/>
          <w:shd w:val="clear" w:color="auto" w:fill="FFFFFF"/>
        </w:rPr>
        <w:t xml:space="preserve"> 2021 </w:t>
      </w:r>
      <w:proofErr w:type="spellStart"/>
      <w:r w:rsidRPr="00D30D58">
        <w:rPr>
          <w:rFonts w:ascii="Times New Roman" w:hAnsi="Times New Roman" w:cs="Times New Roman"/>
          <w:shd w:val="clear" w:color="auto" w:fill="FFFFFF"/>
        </w:rPr>
        <w:t>dilakukan</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pengambilan</w:t>
      </w:r>
      <w:proofErr w:type="spellEnd"/>
      <w:r w:rsidRPr="00D30D58">
        <w:rPr>
          <w:rFonts w:ascii="Times New Roman" w:hAnsi="Times New Roman" w:cs="Times New Roman"/>
          <w:shd w:val="clear" w:color="auto" w:fill="FFFFFF"/>
        </w:rPr>
        <w:t xml:space="preserve"> data </w:t>
      </w:r>
      <w:proofErr w:type="spellStart"/>
      <w:r w:rsidRPr="00D30D58">
        <w:rPr>
          <w:rFonts w:ascii="Times New Roman" w:hAnsi="Times New Roman" w:cs="Times New Roman"/>
          <w:shd w:val="clear" w:color="auto" w:fill="FFFFFF"/>
        </w:rPr>
        <w:t>dimulai</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dari</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bulan</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Juni</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sampai</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Oktober</w:t>
      </w:r>
      <w:proofErr w:type="spellEnd"/>
      <w:r w:rsidRPr="00D30D58">
        <w:rPr>
          <w:rFonts w:ascii="Times New Roman" w:hAnsi="Times New Roman" w:cs="Times New Roman"/>
          <w:shd w:val="clear" w:color="auto" w:fill="FFFFFF"/>
        </w:rPr>
        <w:t xml:space="preserve"> 2021. </w:t>
      </w:r>
      <w:proofErr w:type="spellStart"/>
      <w:r w:rsidRPr="00D30D58">
        <w:rPr>
          <w:rFonts w:ascii="Times New Roman" w:hAnsi="Times New Roman" w:cs="Times New Roman"/>
          <w:shd w:val="clear" w:color="auto" w:fill="FFFFFF"/>
        </w:rPr>
        <w:t>Pengambilan</w:t>
      </w:r>
      <w:proofErr w:type="spellEnd"/>
      <w:r w:rsidRPr="00D30D58">
        <w:rPr>
          <w:rFonts w:ascii="Times New Roman" w:hAnsi="Times New Roman" w:cs="Times New Roman"/>
          <w:shd w:val="clear" w:color="auto" w:fill="FFFFFF"/>
        </w:rPr>
        <w:t xml:space="preserve"> data Kementerian dan Lembaga </w:t>
      </w:r>
      <w:proofErr w:type="spellStart"/>
      <w:r w:rsidRPr="00D30D58">
        <w:rPr>
          <w:rFonts w:ascii="Times New Roman" w:hAnsi="Times New Roman" w:cs="Times New Roman"/>
          <w:shd w:val="clear" w:color="auto" w:fill="FFFFFF"/>
        </w:rPr>
        <w:t>dilakukan</w:t>
      </w:r>
      <w:proofErr w:type="spellEnd"/>
      <w:r w:rsidRPr="00D30D58">
        <w:rPr>
          <w:rFonts w:ascii="Times New Roman" w:hAnsi="Times New Roman" w:cs="Times New Roman"/>
          <w:shd w:val="clear" w:color="auto" w:fill="FFFFFF"/>
        </w:rPr>
        <w:t xml:space="preserve"> oleh Kantor Ombudsman </w:t>
      </w:r>
      <w:proofErr w:type="spellStart"/>
      <w:r w:rsidRPr="00D30D58">
        <w:rPr>
          <w:rFonts w:ascii="Times New Roman" w:hAnsi="Times New Roman" w:cs="Times New Roman"/>
          <w:shd w:val="clear" w:color="auto" w:fill="FFFFFF"/>
        </w:rPr>
        <w:t>Republik</w:t>
      </w:r>
      <w:proofErr w:type="spellEnd"/>
      <w:r w:rsidRPr="00D30D58">
        <w:rPr>
          <w:rFonts w:ascii="Times New Roman" w:hAnsi="Times New Roman" w:cs="Times New Roman"/>
          <w:shd w:val="clear" w:color="auto" w:fill="FFFFFF"/>
        </w:rPr>
        <w:t xml:space="preserve"> Indonesia yang </w:t>
      </w:r>
      <w:proofErr w:type="spellStart"/>
      <w:r w:rsidRPr="00D30D58">
        <w:rPr>
          <w:rFonts w:ascii="Times New Roman" w:hAnsi="Times New Roman" w:cs="Times New Roman"/>
          <w:shd w:val="clear" w:color="auto" w:fill="FFFFFF"/>
        </w:rPr>
        <w:t>ada</w:t>
      </w:r>
      <w:proofErr w:type="spellEnd"/>
      <w:r w:rsidRPr="00D30D58">
        <w:rPr>
          <w:rFonts w:ascii="Times New Roman" w:hAnsi="Times New Roman" w:cs="Times New Roman"/>
          <w:shd w:val="clear" w:color="auto" w:fill="FFFFFF"/>
        </w:rPr>
        <w:t xml:space="preserve"> </w:t>
      </w:r>
      <w:proofErr w:type="gramStart"/>
      <w:r w:rsidRPr="00D30D58">
        <w:rPr>
          <w:rFonts w:ascii="Times New Roman" w:hAnsi="Times New Roman" w:cs="Times New Roman"/>
          <w:shd w:val="clear" w:color="auto" w:fill="FFFFFF"/>
        </w:rPr>
        <w:t xml:space="preserve">di  </w:t>
      </w:r>
      <w:proofErr w:type="spellStart"/>
      <w:r w:rsidRPr="00D30D58">
        <w:rPr>
          <w:rFonts w:ascii="Times New Roman" w:hAnsi="Times New Roman" w:cs="Times New Roman"/>
          <w:shd w:val="clear" w:color="auto" w:fill="FFFFFF"/>
        </w:rPr>
        <w:t>pusat</w:t>
      </w:r>
      <w:proofErr w:type="spellEnd"/>
      <w:proofErr w:type="gram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sedangkan</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pengambilan</w:t>
      </w:r>
      <w:proofErr w:type="spellEnd"/>
      <w:r w:rsidRPr="00D30D58">
        <w:rPr>
          <w:rFonts w:ascii="Times New Roman" w:hAnsi="Times New Roman" w:cs="Times New Roman"/>
          <w:shd w:val="clear" w:color="auto" w:fill="FFFFFF"/>
        </w:rPr>
        <w:t xml:space="preserve"> data </w:t>
      </w:r>
      <w:proofErr w:type="spellStart"/>
      <w:r w:rsidRPr="00D30D58">
        <w:rPr>
          <w:rFonts w:ascii="Times New Roman" w:hAnsi="Times New Roman" w:cs="Times New Roman"/>
          <w:shd w:val="clear" w:color="auto" w:fill="FFFFFF"/>
        </w:rPr>
        <w:t>Pemerintah</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Provinsi</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Pemerintah</w:t>
      </w:r>
      <w:proofErr w:type="spellEnd"/>
      <w:r w:rsidRPr="00D30D58">
        <w:rPr>
          <w:rFonts w:ascii="Times New Roman" w:hAnsi="Times New Roman" w:cs="Times New Roman"/>
          <w:shd w:val="clear" w:color="auto" w:fill="FFFFFF"/>
        </w:rPr>
        <w:t xml:space="preserve"> Kota, </w:t>
      </w:r>
      <w:proofErr w:type="spellStart"/>
      <w:r w:rsidRPr="00D30D58">
        <w:rPr>
          <w:rFonts w:ascii="Times New Roman" w:hAnsi="Times New Roman" w:cs="Times New Roman"/>
          <w:shd w:val="clear" w:color="auto" w:fill="FFFFFF"/>
        </w:rPr>
        <w:t>Pemerintah</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Kabupaten</w:t>
      </w:r>
      <w:proofErr w:type="spellEnd"/>
      <w:r w:rsidRPr="00D30D58">
        <w:rPr>
          <w:rFonts w:ascii="Times New Roman" w:hAnsi="Times New Roman" w:cs="Times New Roman"/>
          <w:shd w:val="clear" w:color="auto" w:fill="FFFFFF"/>
        </w:rPr>
        <w:t xml:space="preserve"> dan </w:t>
      </w:r>
      <w:proofErr w:type="spellStart"/>
      <w:r w:rsidRPr="00D30D58">
        <w:rPr>
          <w:rFonts w:ascii="Times New Roman" w:hAnsi="Times New Roman" w:cs="Times New Roman"/>
          <w:shd w:val="clear" w:color="auto" w:fill="FFFFFF"/>
        </w:rPr>
        <w:t>Instansi</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Vertikal</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dilakukan</w:t>
      </w:r>
      <w:proofErr w:type="spellEnd"/>
      <w:r w:rsidRPr="00D30D58">
        <w:rPr>
          <w:rFonts w:ascii="Times New Roman" w:hAnsi="Times New Roman" w:cs="Times New Roman"/>
          <w:shd w:val="clear" w:color="auto" w:fill="FFFFFF"/>
        </w:rPr>
        <w:t xml:space="preserve"> oleh Kantor-Kantor </w:t>
      </w:r>
      <w:proofErr w:type="spellStart"/>
      <w:r w:rsidRPr="00D30D58">
        <w:rPr>
          <w:rFonts w:ascii="Times New Roman" w:hAnsi="Times New Roman" w:cs="Times New Roman"/>
          <w:shd w:val="clear" w:color="auto" w:fill="FFFFFF"/>
        </w:rPr>
        <w:t>Perwakilan</w:t>
      </w:r>
      <w:proofErr w:type="spellEnd"/>
      <w:r w:rsidRPr="00D30D58">
        <w:rPr>
          <w:rFonts w:ascii="Times New Roman" w:hAnsi="Times New Roman" w:cs="Times New Roman"/>
          <w:shd w:val="clear" w:color="auto" w:fill="FFFFFF"/>
        </w:rPr>
        <w:t xml:space="preserve"> Ombudsman</w:t>
      </w:r>
      <w:r w:rsidRPr="00D30D58">
        <w:rPr>
          <w:rFonts w:ascii="Times New Roman" w:hAnsi="Times New Roman" w:cs="Times New Roman"/>
          <w:sz w:val="21"/>
          <w:szCs w:val="21"/>
          <w:shd w:val="clear" w:color="auto" w:fill="FFFFFF"/>
        </w:rPr>
        <w:t xml:space="preserve"> di </w:t>
      </w:r>
      <w:proofErr w:type="spellStart"/>
      <w:r w:rsidRPr="00D30D58">
        <w:rPr>
          <w:rFonts w:ascii="Times New Roman" w:hAnsi="Times New Roman" w:cs="Times New Roman"/>
          <w:sz w:val="21"/>
          <w:szCs w:val="21"/>
          <w:shd w:val="clear" w:color="auto" w:fill="FFFFFF"/>
        </w:rPr>
        <w:t>daerah</w:t>
      </w:r>
      <w:proofErr w:type="spellEnd"/>
      <w:r w:rsidRPr="00D30D58">
        <w:rPr>
          <w:rFonts w:ascii="Times New Roman" w:hAnsi="Times New Roman" w:cs="Times New Roman"/>
          <w:sz w:val="21"/>
          <w:szCs w:val="21"/>
          <w:shd w:val="clear" w:color="auto" w:fill="FFFFFF"/>
        </w:rPr>
        <w:t xml:space="preserve"> </w:t>
      </w:r>
      <w:proofErr w:type="spellStart"/>
      <w:r w:rsidRPr="00D30D58">
        <w:rPr>
          <w:rFonts w:ascii="Times New Roman" w:hAnsi="Times New Roman" w:cs="Times New Roman"/>
          <w:sz w:val="21"/>
          <w:szCs w:val="21"/>
          <w:shd w:val="clear" w:color="auto" w:fill="FFFFFF"/>
        </w:rPr>
        <w:t>Provinsi</w:t>
      </w:r>
      <w:proofErr w:type="spellEnd"/>
      <w:r w:rsidRPr="00D30D58">
        <w:rPr>
          <w:rFonts w:ascii="Times New Roman" w:hAnsi="Times New Roman" w:cs="Times New Roman"/>
          <w:shd w:val="clear" w:color="auto" w:fill="FFFFFF"/>
        </w:rPr>
        <w:t xml:space="preserve">. Hasil </w:t>
      </w:r>
      <w:proofErr w:type="spellStart"/>
      <w:r w:rsidRPr="00D30D58">
        <w:rPr>
          <w:rFonts w:ascii="Times New Roman" w:hAnsi="Times New Roman" w:cs="Times New Roman"/>
          <w:shd w:val="clear" w:color="auto" w:fill="FFFFFF"/>
        </w:rPr>
        <w:t>penilaian</w:t>
      </w:r>
      <w:proofErr w:type="spellEnd"/>
      <w:r w:rsidRPr="00D30D58">
        <w:rPr>
          <w:rFonts w:ascii="Times New Roman" w:hAnsi="Times New Roman" w:cs="Times New Roman"/>
          <w:shd w:val="clear" w:color="auto" w:fill="FFFFFF"/>
        </w:rPr>
        <w:t xml:space="preserve"> yang </w:t>
      </w:r>
      <w:proofErr w:type="spellStart"/>
      <w:r w:rsidRPr="00D30D58">
        <w:rPr>
          <w:rFonts w:ascii="Times New Roman" w:hAnsi="Times New Roman" w:cs="Times New Roman"/>
          <w:shd w:val="clear" w:color="auto" w:fill="FFFFFF"/>
        </w:rPr>
        <w:t>dilakukan</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adalah</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sebagai</w:t>
      </w:r>
      <w:proofErr w:type="spellEnd"/>
      <w:r w:rsidRPr="00D30D58">
        <w:rPr>
          <w:rFonts w:ascii="Times New Roman" w:hAnsi="Times New Roman" w:cs="Times New Roman"/>
          <w:shd w:val="clear" w:color="auto" w:fill="FFFFFF"/>
        </w:rPr>
        <w:t xml:space="preserve"> </w:t>
      </w:r>
      <w:proofErr w:type="spellStart"/>
      <w:r w:rsidRPr="00D30D58">
        <w:rPr>
          <w:rFonts w:ascii="Times New Roman" w:hAnsi="Times New Roman" w:cs="Times New Roman"/>
          <w:shd w:val="clear" w:color="auto" w:fill="FFFFFF"/>
        </w:rPr>
        <w:t>berikut</w:t>
      </w:r>
      <w:proofErr w:type="spellEnd"/>
      <w:r w:rsidRPr="00D30D58">
        <w:rPr>
          <w:rFonts w:ascii="Times New Roman" w:hAnsi="Times New Roman" w:cs="Times New Roman"/>
          <w:shd w:val="clear" w:color="auto" w:fill="FFFFFF"/>
        </w:rPr>
        <w:t>:</w:t>
      </w:r>
    </w:p>
    <w:p w:rsidR="00AB205E" w:rsidRPr="00D30D58" w:rsidRDefault="00AB205E" w:rsidP="00AB205E">
      <w:pPr>
        <w:pStyle w:val="DaftarParagraf"/>
        <w:numPr>
          <w:ilvl w:val="0"/>
          <w:numId w:val="3"/>
        </w:numPr>
        <w:jc w:val="both"/>
        <w:rPr>
          <w:shd w:val="clear" w:color="auto" w:fill="FFFFFF"/>
          <w:lang w:val="en-US"/>
        </w:rPr>
      </w:pPr>
      <w:r w:rsidRPr="00D30D58">
        <w:rPr>
          <w:shd w:val="clear" w:color="auto" w:fill="FFFFFF"/>
        </w:rPr>
        <w:t>Di lingkup Kementerian, produk yang dinilai sebanyak 275 produk. Hasil penilaian terhadap 24 Kementerian atas pemenuhan komponen standar pelayanan menunjukkan sebanyak 70.83% atau 17 Kementerian masuk ke dalam zona kepatuhan tinggi atau zona hijau. Sisanya sebanyak 29.17% atau 7 Kementerian masuk ke dalam zona kepatuhan sedang atau zona kuning. Di tahun 2021 tidak ada Kementerian yang masuk ke dalam zona kepatuhan rendah atau zona merah.</w:t>
      </w:r>
    </w:p>
    <w:p w:rsidR="00AB205E" w:rsidRPr="00D30D58" w:rsidRDefault="00AB205E" w:rsidP="00AB205E">
      <w:pPr>
        <w:pStyle w:val="DaftarParagraf"/>
        <w:numPr>
          <w:ilvl w:val="0"/>
          <w:numId w:val="3"/>
        </w:numPr>
        <w:jc w:val="both"/>
        <w:rPr>
          <w:shd w:val="clear" w:color="auto" w:fill="FFFFFF"/>
          <w:lang w:val="en-US"/>
        </w:rPr>
      </w:pPr>
      <w:proofErr w:type="spellStart"/>
      <w:r w:rsidRPr="00D30D58">
        <w:rPr>
          <w:shd w:val="clear" w:color="auto" w:fill="FFFFFF"/>
          <w:lang w:val="en-US"/>
        </w:rPr>
        <w:t>Sebanyak</w:t>
      </w:r>
      <w:proofErr w:type="spellEnd"/>
      <w:r w:rsidRPr="00D30D58">
        <w:rPr>
          <w:shd w:val="clear" w:color="auto" w:fill="FFFFFF"/>
          <w:lang w:val="en-US"/>
        </w:rPr>
        <w:t xml:space="preserve"> 109 </w:t>
      </w:r>
      <w:proofErr w:type="spellStart"/>
      <w:r w:rsidRPr="00D30D58">
        <w:rPr>
          <w:shd w:val="clear" w:color="auto" w:fill="FFFFFF"/>
          <w:lang w:val="en-US"/>
        </w:rPr>
        <w:t>produk</w:t>
      </w:r>
      <w:proofErr w:type="spellEnd"/>
      <w:r w:rsidRPr="00D30D58">
        <w:rPr>
          <w:shd w:val="clear" w:color="auto" w:fill="FFFFFF"/>
          <w:lang w:val="en-US"/>
        </w:rPr>
        <w:t xml:space="preserve"> </w:t>
      </w:r>
      <w:proofErr w:type="spellStart"/>
      <w:r w:rsidRPr="00D30D58">
        <w:rPr>
          <w:shd w:val="clear" w:color="auto" w:fill="FFFFFF"/>
          <w:lang w:val="en-US"/>
        </w:rPr>
        <w:t>dievaluasi</w:t>
      </w:r>
      <w:proofErr w:type="spellEnd"/>
      <w:r w:rsidRPr="00D30D58">
        <w:rPr>
          <w:shd w:val="clear" w:color="auto" w:fill="FFFFFF"/>
          <w:lang w:val="en-US"/>
        </w:rPr>
        <w:t xml:space="preserve"> </w:t>
      </w:r>
      <w:proofErr w:type="spellStart"/>
      <w:r w:rsidRPr="00D30D58">
        <w:rPr>
          <w:shd w:val="clear" w:color="auto" w:fill="FFFFFF"/>
          <w:lang w:val="en-US"/>
        </w:rPr>
        <w:t>dalam</w:t>
      </w:r>
      <w:proofErr w:type="spellEnd"/>
      <w:r w:rsidRPr="00D30D58">
        <w:rPr>
          <w:shd w:val="clear" w:color="auto" w:fill="FFFFFF"/>
          <w:lang w:val="en-US"/>
        </w:rPr>
        <w:t xml:space="preserve"> </w:t>
      </w:r>
      <w:proofErr w:type="spellStart"/>
      <w:r w:rsidRPr="00D30D58">
        <w:rPr>
          <w:shd w:val="clear" w:color="auto" w:fill="FFFFFF"/>
          <w:lang w:val="en-US"/>
        </w:rPr>
        <w:t>kerangka</w:t>
      </w:r>
      <w:proofErr w:type="spellEnd"/>
      <w:r w:rsidRPr="00D30D58">
        <w:rPr>
          <w:shd w:val="clear" w:color="auto" w:fill="FFFFFF"/>
          <w:lang w:val="en-US"/>
        </w:rPr>
        <w:t xml:space="preserve"> </w:t>
      </w:r>
      <w:proofErr w:type="spellStart"/>
      <w:r w:rsidRPr="00D30D58">
        <w:rPr>
          <w:shd w:val="clear" w:color="auto" w:fill="FFFFFF"/>
          <w:lang w:val="en-US"/>
        </w:rPr>
        <w:t>kerja</w:t>
      </w:r>
      <w:proofErr w:type="spellEnd"/>
      <w:r w:rsidRPr="00D30D58">
        <w:rPr>
          <w:shd w:val="clear" w:color="auto" w:fill="FFFFFF"/>
          <w:lang w:val="en-US"/>
        </w:rPr>
        <w:t xml:space="preserve"> Lembaga. </w:t>
      </w:r>
      <w:proofErr w:type="spellStart"/>
      <w:r w:rsidRPr="00D30D58">
        <w:rPr>
          <w:shd w:val="clear" w:color="auto" w:fill="FFFFFF"/>
          <w:lang w:val="en-US"/>
        </w:rPr>
        <w:t>Setelah</w:t>
      </w:r>
      <w:proofErr w:type="spellEnd"/>
      <w:r w:rsidRPr="00D30D58">
        <w:rPr>
          <w:shd w:val="clear" w:color="auto" w:fill="FFFFFF"/>
          <w:lang w:val="en-US"/>
        </w:rPr>
        <w:t xml:space="preserve"> </w:t>
      </w:r>
      <w:proofErr w:type="spellStart"/>
      <w:r w:rsidRPr="00D30D58">
        <w:rPr>
          <w:shd w:val="clear" w:color="auto" w:fill="FFFFFF"/>
          <w:lang w:val="en-US"/>
        </w:rPr>
        <w:t>dilakukan</w:t>
      </w:r>
      <w:proofErr w:type="spellEnd"/>
      <w:r w:rsidRPr="00D30D58">
        <w:rPr>
          <w:shd w:val="clear" w:color="auto" w:fill="FFFFFF"/>
          <w:lang w:val="en-US"/>
        </w:rPr>
        <w:t xml:space="preserve"> </w:t>
      </w:r>
      <w:proofErr w:type="spellStart"/>
      <w:r w:rsidRPr="00D30D58">
        <w:rPr>
          <w:shd w:val="clear" w:color="auto" w:fill="FFFFFF"/>
          <w:lang w:val="en-US"/>
        </w:rPr>
        <w:t>evaluasi</w:t>
      </w:r>
      <w:proofErr w:type="spellEnd"/>
      <w:r w:rsidRPr="00D30D58">
        <w:rPr>
          <w:shd w:val="clear" w:color="auto" w:fill="FFFFFF"/>
          <w:lang w:val="en-US"/>
        </w:rPr>
        <w:t xml:space="preserve"> </w:t>
      </w:r>
      <w:proofErr w:type="spellStart"/>
      <w:r w:rsidRPr="00D30D58">
        <w:rPr>
          <w:shd w:val="clear" w:color="auto" w:fill="FFFFFF"/>
          <w:lang w:val="en-US"/>
        </w:rPr>
        <w:t>terhadap</w:t>
      </w:r>
      <w:proofErr w:type="spellEnd"/>
      <w:r w:rsidRPr="00D30D58">
        <w:rPr>
          <w:shd w:val="clear" w:color="auto" w:fill="FFFFFF"/>
          <w:lang w:val="en-US"/>
        </w:rPr>
        <w:t xml:space="preserve"> 15 Lembaga </w:t>
      </w:r>
      <w:proofErr w:type="spellStart"/>
      <w:r w:rsidRPr="00D30D58">
        <w:rPr>
          <w:shd w:val="clear" w:color="auto" w:fill="FFFFFF"/>
          <w:lang w:val="en-US"/>
        </w:rPr>
        <w:t>untuk</w:t>
      </w:r>
      <w:proofErr w:type="spellEnd"/>
      <w:r w:rsidRPr="00D30D58">
        <w:rPr>
          <w:shd w:val="clear" w:color="auto" w:fill="FFFFFF"/>
          <w:lang w:val="en-US"/>
        </w:rPr>
        <w:t xml:space="preserve"> </w:t>
      </w:r>
      <w:proofErr w:type="spellStart"/>
      <w:r w:rsidRPr="00D30D58">
        <w:rPr>
          <w:shd w:val="clear" w:color="auto" w:fill="FFFFFF"/>
          <w:lang w:val="en-US"/>
        </w:rPr>
        <w:t>memenuhi</w:t>
      </w:r>
      <w:proofErr w:type="spellEnd"/>
      <w:r w:rsidRPr="00D30D58">
        <w:rPr>
          <w:shd w:val="clear" w:color="auto" w:fill="FFFFFF"/>
          <w:lang w:val="en-US"/>
        </w:rPr>
        <w:t xml:space="preserve"> </w:t>
      </w:r>
      <w:proofErr w:type="spellStart"/>
      <w:r w:rsidRPr="00D30D58">
        <w:rPr>
          <w:shd w:val="clear" w:color="auto" w:fill="FFFFFF"/>
          <w:lang w:val="en-US"/>
        </w:rPr>
        <w:t>komponen</w:t>
      </w:r>
      <w:proofErr w:type="spellEnd"/>
      <w:r w:rsidRPr="00D30D58">
        <w:rPr>
          <w:shd w:val="clear" w:color="auto" w:fill="FFFFFF"/>
          <w:lang w:val="en-US"/>
        </w:rPr>
        <w:t xml:space="preserve"> </w:t>
      </w:r>
      <w:proofErr w:type="spellStart"/>
      <w:r w:rsidRPr="00D30D58">
        <w:rPr>
          <w:shd w:val="clear" w:color="auto" w:fill="FFFFFF"/>
          <w:lang w:val="en-US"/>
        </w:rPr>
        <w:t>standar</w:t>
      </w:r>
      <w:proofErr w:type="spellEnd"/>
      <w:r w:rsidRPr="00D30D58">
        <w:rPr>
          <w:shd w:val="clear" w:color="auto" w:fill="FFFFFF"/>
          <w:lang w:val="en-US"/>
        </w:rPr>
        <w:t xml:space="preserve"> </w:t>
      </w:r>
      <w:proofErr w:type="spellStart"/>
      <w:r w:rsidRPr="00D30D58">
        <w:rPr>
          <w:shd w:val="clear" w:color="auto" w:fill="FFFFFF"/>
          <w:lang w:val="en-US"/>
        </w:rPr>
        <w:t>pelayanan</w:t>
      </w:r>
      <w:proofErr w:type="spellEnd"/>
      <w:r w:rsidRPr="00D30D58">
        <w:rPr>
          <w:shd w:val="clear" w:color="auto" w:fill="FFFFFF"/>
          <w:lang w:val="en-US"/>
        </w:rPr>
        <w:t xml:space="preserve">, 80% </w:t>
      </w:r>
      <w:proofErr w:type="spellStart"/>
      <w:r w:rsidRPr="00D30D58">
        <w:rPr>
          <w:shd w:val="clear" w:color="auto" w:fill="FFFFFF"/>
          <w:lang w:val="en-US"/>
        </w:rPr>
        <w:t>atau</w:t>
      </w:r>
      <w:proofErr w:type="spellEnd"/>
      <w:r w:rsidRPr="00D30D58">
        <w:rPr>
          <w:shd w:val="clear" w:color="auto" w:fill="FFFFFF"/>
          <w:lang w:val="en-US"/>
        </w:rPr>
        <w:t xml:space="preserve"> 12 </w:t>
      </w:r>
      <w:proofErr w:type="spellStart"/>
      <w:r w:rsidRPr="00D30D58">
        <w:rPr>
          <w:shd w:val="clear" w:color="auto" w:fill="FFFFFF"/>
          <w:lang w:val="en-US"/>
        </w:rPr>
        <w:t>institusi</w:t>
      </w:r>
      <w:proofErr w:type="spellEnd"/>
      <w:r w:rsidRPr="00D30D58">
        <w:rPr>
          <w:shd w:val="clear" w:color="auto" w:fill="FFFFFF"/>
          <w:lang w:val="en-US"/>
        </w:rPr>
        <w:t xml:space="preserve"> </w:t>
      </w:r>
      <w:proofErr w:type="spellStart"/>
      <w:r w:rsidRPr="00D30D58">
        <w:rPr>
          <w:shd w:val="clear" w:color="auto" w:fill="FFFFFF"/>
          <w:lang w:val="en-US"/>
        </w:rPr>
        <w:t>masuk</w:t>
      </w:r>
      <w:proofErr w:type="spellEnd"/>
      <w:r w:rsidRPr="00D30D58">
        <w:rPr>
          <w:shd w:val="clear" w:color="auto" w:fill="FFFFFF"/>
          <w:lang w:val="en-US"/>
        </w:rPr>
        <w:t xml:space="preserve"> </w:t>
      </w:r>
      <w:proofErr w:type="spellStart"/>
      <w:r w:rsidRPr="00D30D58">
        <w:rPr>
          <w:shd w:val="clear" w:color="auto" w:fill="FFFFFF"/>
          <w:lang w:val="en-US"/>
        </w:rPr>
        <w:t>ke</w:t>
      </w:r>
      <w:proofErr w:type="spellEnd"/>
      <w:r w:rsidRPr="00D30D58">
        <w:rPr>
          <w:shd w:val="clear" w:color="auto" w:fill="FFFFFF"/>
          <w:lang w:val="en-US"/>
        </w:rPr>
        <w:t xml:space="preserve"> Zona </w:t>
      </w:r>
      <w:proofErr w:type="spellStart"/>
      <w:r w:rsidRPr="00D30D58">
        <w:rPr>
          <w:shd w:val="clear" w:color="auto" w:fill="FFFFFF"/>
          <w:lang w:val="en-US"/>
        </w:rPr>
        <w:t>Kepatuhan</w:t>
      </w:r>
      <w:proofErr w:type="spellEnd"/>
      <w:r w:rsidRPr="00D30D58">
        <w:rPr>
          <w:shd w:val="clear" w:color="auto" w:fill="FFFFFF"/>
          <w:lang w:val="en-US"/>
        </w:rPr>
        <w:t xml:space="preserve"> Tinggi </w:t>
      </w:r>
      <w:proofErr w:type="spellStart"/>
      <w:r w:rsidRPr="00D30D58">
        <w:rPr>
          <w:shd w:val="clear" w:color="auto" w:fill="FFFFFF"/>
          <w:lang w:val="en-US"/>
        </w:rPr>
        <w:t>atau</w:t>
      </w:r>
      <w:proofErr w:type="spellEnd"/>
      <w:r w:rsidRPr="00D30D58">
        <w:rPr>
          <w:shd w:val="clear" w:color="auto" w:fill="FFFFFF"/>
          <w:lang w:val="en-US"/>
        </w:rPr>
        <w:t xml:space="preserve"> Green Zone dan </w:t>
      </w:r>
      <w:proofErr w:type="spellStart"/>
      <w:r w:rsidRPr="00D30D58">
        <w:rPr>
          <w:shd w:val="clear" w:color="auto" w:fill="FFFFFF"/>
          <w:lang w:val="en-US"/>
        </w:rPr>
        <w:t>sisanya</w:t>
      </w:r>
      <w:proofErr w:type="spellEnd"/>
      <w:r w:rsidRPr="00D30D58">
        <w:rPr>
          <w:shd w:val="clear" w:color="auto" w:fill="FFFFFF"/>
          <w:lang w:val="en-US"/>
        </w:rPr>
        <w:t xml:space="preserve"> 20% </w:t>
      </w:r>
      <w:proofErr w:type="spellStart"/>
      <w:r w:rsidRPr="00D30D58">
        <w:rPr>
          <w:shd w:val="clear" w:color="auto" w:fill="FFFFFF"/>
          <w:lang w:val="en-US"/>
        </w:rPr>
        <w:t>atau</w:t>
      </w:r>
      <w:proofErr w:type="spellEnd"/>
      <w:r w:rsidRPr="00D30D58">
        <w:rPr>
          <w:shd w:val="clear" w:color="auto" w:fill="FFFFFF"/>
          <w:lang w:val="en-US"/>
        </w:rPr>
        <w:t xml:space="preserve"> 3 </w:t>
      </w:r>
      <w:proofErr w:type="spellStart"/>
      <w:r w:rsidRPr="00D30D58">
        <w:rPr>
          <w:shd w:val="clear" w:color="auto" w:fill="FFFFFF"/>
          <w:lang w:val="en-US"/>
        </w:rPr>
        <w:t>institusi</w:t>
      </w:r>
      <w:proofErr w:type="spellEnd"/>
      <w:r w:rsidRPr="00D30D58">
        <w:rPr>
          <w:shd w:val="clear" w:color="auto" w:fill="FFFFFF"/>
          <w:lang w:val="en-US"/>
        </w:rPr>
        <w:t xml:space="preserve"> </w:t>
      </w:r>
      <w:proofErr w:type="spellStart"/>
      <w:r w:rsidRPr="00D30D58">
        <w:rPr>
          <w:shd w:val="clear" w:color="auto" w:fill="FFFFFF"/>
          <w:lang w:val="en-US"/>
        </w:rPr>
        <w:t>masuk</w:t>
      </w:r>
      <w:proofErr w:type="spellEnd"/>
      <w:r w:rsidRPr="00D30D58">
        <w:rPr>
          <w:shd w:val="clear" w:color="auto" w:fill="FFFFFF"/>
          <w:lang w:val="en-US"/>
        </w:rPr>
        <w:t xml:space="preserve"> </w:t>
      </w:r>
      <w:proofErr w:type="spellStart"/>
      <w:r w:rsidRPr="00D30D58">
        <w:rPr>
          <w:shd w:val="clear" w:color="auto" w:fill="FFFFFF"/>
          <w:lang w:val="en-US"/>
        </w:rPr>
        <w:t>ke</w:t>
      </w:r>
      <w:proofErr w:type="spellEnd"/>
      <w:r w:rsidRPr="00D30D58">
        <w:rPr>
          <w:shd w:val="clear" w:color="auto" w:fill="FFFFFF"/>
          <w:lang w:val="en-US"/>
        </w:rPr>
        <w:t xml:space="preserve"> Zona </w:t>
      </w:r>
      <w:proofErr w:type="spellStart"/>
      <w:r w:rsidRPr="00D30D58">
        <w:rPr>
          <w:shd w:val="clear" w:color="auto" w:fill="FFFFFF"/>
          <w:lang w:val="en-US"/>
        </w:rPr>
        <w:t>Kepatuhan</w:t>
      </w:r>
      <w:proofErr w:type="spellEnd"/>
      <w:r w:rsidRPr="00D30D58">
        <w:rPr>
          <w:shd w:val="clear" w:color="auto" w:fill="FFFFFF"/>
          <w:lang w:val="en-US"/>
        </w:rPr>
        <w:t xml:space="preserve"> Sedang </w:t>
      </w:r>
      <w:proofErr w:type="spellStart"/>
      <w:r w:rsidRPr="00D30D58">
        <w:rPr>
          <w:shd w:val="clear" w:color="auto" w:fill="FFFFFF"/>
          <w:lang w:val="en-US"/>
        </w:rPr>
        <w:t>atau</w:t>
      </w:r>
      <w:proofErr w:type="spellEnd"/>
      <w:r w:rsidRPr="00D30D58">
        <w:rPr>
          <w:shd w:val="clear" w:color="auto" w:fill="FFFFFF"/>
          <w:lang w:val="en-US"/>
        </w:rPr>
        <w:t xml:space="preserve"> </w:t>
      </w:r>
      <w:proofErr w:type="spellStart"/>
      <w:r w:rsidRPr="00D30D58">
        <w:rPr>
          <w:shd w:val="clear" w:color="auto" w:fill="FFFFFF"/>
          <w:lang w:val="en-US"/>
        </w:rPr>
        <w:t>masuk</w:t>
      </w:r>
      <w:proofErr w:type="spellEnd"/>
      <w:r w:rsidRPr="00D30D58">
        <w:rPr>
          <w:shd w:val="clear" w:color="auto" w:fill="FFFFFF"/>
          <w:lang w:val="en-US"/>
        </w:rPr>
        <w:t xml:space="preserve"> zona </w:t>
      </w:r>
      <w:proofErr w:type="spellStart"/>
      <w:r w:rsidRPr="00D30D58">
        <w:rPr>
          <w:shd w:val="clear" w:color="auto" w:fill="FFFFFF"/>
          <w:lang w:val="en-US"/>
        </w:rPr>
        <w:t>kuning</w:t>
      </w:r>
      <w:proofErr w:type="spellEnd"/>
      <w:r w:rsidRPr="00D30D58">
        <w:rPr>
          <w:shd w:val="clear" w:color="auto" w:fill="FFFFFF"/>
          <w:lang w:val="en-US"/>
        </w:rPr>
        <w:t xml:space="preserve">. Pada 2021, </w:t>
      </w:r>
      <w:proofErr w:type="spellStart"/>
      <w:r w:rsidRPr="00D30D58">
        <w:rPr>
          <w:shd w:val="clear" w:color="auto" w:fill="FFFFFF"/>
          <w:lang w:val="en-US"/>
        </w:rPr>
        <w:t>tidak</w:t>
      </w:r>
      <w:proofErr w:type="spellEnd"/>
      <w:r w:rsidRPr="00D30D58">
        <w:rPr>
          <w:shd w:val="clear" w:color="auto" w:fill="FFFFFF"/>
          <w:lang w:val="en-US"/>
        </w:rPr>
        <w:t xml:space="preserve"> </w:t>
      </w:r>
      <w:proofErr w:type="spellStart"/>
      <w:r w:rsidRPr="00D30D58">
        <w:rPr>
          <w:shd w:val="clear" w:color="auto" w:fill="FFFFFF"/>
          <w:lang w:val="en-US"/>
        </w:rPr>
        <w:t>ada</w:t>
      </w:r>
      <w:proofErr w:type="spellEnd"/>
      <w:r w:rsidRPr="00D30D58">
        <w:rPr>
          <w:shd w:val="clear" w:color="auto" w:fill="FFFFFF"/>
          <w:lang w:val="en-US"/>
        </w:rPr>
        <w:t xml:space="preserve"> Lembaga di zona </w:t>
      </w:r>
      <w:proofErr w:type="spellStart"/>
      <w:r w:rsidRPr="00D30D58">
        <w:rPr>
          <w:shd w:val="clear" w:color="auto" w:fill="FFFFFF"/>
          <w:lang w:val="en-US"/>
        </w:rPr>
        <w:t>kepatuhan</w:t>
      </w:r>
      <w:proofErr w:type="spellEnd"/>
      <w:r w:rsidRPr="00D30D58">
        <w:rPr>
          <w:shd w:val="clear" w:color="auto" w:fill="FFFFFF"/>
          <w:lang w:val="en-US"/>
        </w:rPr>
        <w:t xml:space="preserve"> </w:t>
      </w:r>
      <w:proofErr w:type="spellStart"/>
      <w:r w:rsidRPr="00D30D58">
        <w:rPr>
          <w:shd w:val="clear" w:color="auto" w:fill="FFFFFF"/>
          <w:lang w:val="en-US"/>
        </w:rPr>
        <w:t>rendah</w:t>
      </w:r>
      <w:proofErr w:type="spellEnd"/>
      <w:r w:rsidRPr="00D30D58">
        <w:rPr>
          <w:shd w:val="clear" w:color="auto" w:fill="FFFFFF"/>
          <w:lang w:val="en-US"/>
        </w:rPr>
        <w:t xml:space="preserve"> </w:t>
      </w:r>
      <w:proofErr w:type="spellStart"/>
      <w:r w:rsidRPr="00D30D58">
        <w:rPr>
          <w:shd w:val="clear" w:color="auto" w:fill="FFFFFF"/>
          <w:lang w:val="en-US"/>
        </w:rPr>
        <w:t>atau</w:t>
      </w:r>
      <w:proofErr w:type="spellEnd"/>
      <w:r w:rsidRPr="00D30D58">
        <w:rPr>
          <w:shd w:val="clear" w:color="auto" w:fill="FFFFFF"/>
          <w:lang w:val="en-US"/>
        </w:rPr>
        <w:t xml:space="preserve"> zona </w:t>
      </w:r>
      <w:proofErr w:type="spellStart"/>
      <w:r w:rsidRPr="00D30D58">
        <w:rPr>
          <w:shd w:val="clear" w:color="auto" w:fill="FFFFFF"/>
          <w:lang w:val="en-US"/>
        </w:rPr>
        <w:t>merah</w:t>
      </w:r>
      <w:proofErr w:type="spellEnd"/>
      <w:r w:rsidRPr="00D30D58">
        <w:rPr>
          <w:shd w:val="clear" w:color="auto" w:fill="FFFFFF"/>
          <w:lang w:val="en-US"/>
        </w:rPr>
        <w:t>.</w:t>
      </w:r>
    </w:p>
    <w:p w:rsidR="00AB205E" w:rsidRPr="00D30D58" w:rsidRDefault="00AB205E" w:rsidP="00AB205E">
      <w:pPr>
        <w:pStyle w:val="DaftarParagraf"/>
        <w:numPr>
          <w:ilvl w:val="0"/>
          <w:numId w:val="3"/>
        </w:numPr>
        <w:jc w:val="both"/>
        <w:rPr>
          <w:shd w:val="clear" w:color="auto" w:fill="FFFFFF"/>
          <w:lang w:val="en-US"/>
        </w:rPr>
      </w:pPr>
      <w:r w:rsidRPr="00D30D58">
        <w:rPr>
          <w:shd w:val="clear" w:color="auto" w:fill="FFFFFF"/>
          <w:lang w:val="en-US"/>
        </w:rPr>
        <w:t xml:space="preserve">Di </w:t>
      </w:r>
      <w:proofErr w:type="spellStart"/>
      <w:r w:rsidRPr="00D30D58">
        <w:rPr>
          <w:shd w:val="clear" w:color="auto" w:fill="FFFFFF"/>
          <w:lang w:val="en-US"/>
        </w:rPr>
        <w:t>bawah</w:t>
      </w:r>
      <w:proofErr w:type="spellEnd"/>
      <w:r w:rsidRPr="00D30D58">
        <w:rPr>
          <w:shd w:val="clear" w:color="auto" w:fill="FFFFFF"/>
          <w:lang w:val="en-US"/>
        </w:rPr>
        <w:t xml:space="preserve"> </w:t>
      </w:r>
      <w:proofErr w:type="spellStart"/>
      <w:r w:rsidRPr="00D30D58">
        <w:rPr>
          <w:shd w:val="clear" w:color="auto" w:fill="FFFFFF"/>
          <w:lang w:val="en-US"/>
        </w:rPr>
        <w:t>pemerintah</w:t>
      </w:r>
      <w:proofErr w:type="spellEnd"/>
      <w:r w:rsidRPr="00D30D58">
        <w:rPr>
          <w:shd w:val="clear" w:color="auto" w:fill="FFFFFF"/>
          <w:lang w:val="en-US"/>
        </w:rPr>
        <w:t xml:space="preserve"> </w:t>
      </w:r>
      <w:proofErr w:type="spellStart"/>
      <w:r w:rsidRPr="00D30D58">
        <w:rPr>
          <w:shd w:val="clear" w:color="auto" w:fill="FFFFFF"/>
          <w:lang w:val="en-US"/>
        </w:rPr>
        <w:t>provinsi</w:t>
      </w:r>
      <w:proofErr w:type="spellEnd"/>
      <w:r w:rsidRPr="00D30D58">
        <w:rPr>
          <w:shd w:val="clear" w:color="auto" w:fill="FFFFFF"/>
          <w:lang w:val="en-US"/>
        </w:rPr>
        <w:t xml:space="preserve">, </w:t>
      </w:r>
      <w:proofErr w:type="spellStart"/>
      <w:r w:rsidRPr="00D30D58">
        <w:rPr>
          <w:shd w:val="clear" w:color="auto" w:fill="FFFFFF"/>
          <w:lang w:val="en-US"/>
        </w:rPr>
        <w:t>produk</w:t>
      </w:r>
      <w:proofErr w:type="spellEnd"/>
      <w:r w:rsidRPr="00D30D58">
        <w:rPr>
          <w:shd w:val="clear" w:color="auto" w:fill="FFFFFF"/>
          <w:lang w:val="en-US"/>
        </w:rPr>
        <w:t xml:space="preserve"> </w:t>
      </w:r>
      <w:proofErr w:type="spellStart"/>
      <w:r w:rsidRPr="00D30D58">
        <w:rPr>
          <w:shd w:val="clear" w:color="auto" w:fill="FFFFFF"/>
          <w:lang w:val="en-US"/>
        </w:rPr>
        <w:t>dinilai</w:t>
      </w:r>
      <w:proofErr w:type="spellEnd"/>
      <w:r w:rsidRPr="00D30D58">
        <w:rPr>
          <w:shd w:val="clear" w:color="auto" w:fill="FFFFFF"/>
          <w:lang w:val="en-US"/>
        </w:rPr>
        <w:t xml:space="preserve"> </w:t>
      </w:r>
      <w:proofErr w:type="spellStart"/>
      <w:r w:rsidRPr="00D30D58">
        <w:rPr>
          <w:shd w:val="clear" w:color="auto" w:fill="FFFFFF"/>
          <w:lang w:val="en-US"/>
        </w:rPr>
        <w:t>sebagai</w:t>
      </w:r>
      <w:proofErr w:type="spellEnd"/>
      <w:r w:rsidRPr="00D30D58">
        <w:rPr>
          <w:shd w:val="clear" w:color="auto" w:fill="FFFFFF"/>
          <w:lang w:val="en-US"/>
        </w:rPr>
        <w:t xml:space="preserve"> 151 </w:t>
      </w:r>
      <w:proofErr w:type="spellStart"/>
      <w:r w:rsidRPr="00D30D58">
        <w:rPr>
          <w:shd w:val="clear" w:color="auto" w:fill="FFFFFF"/>
          <w:lang w:val="en-US"/>
        </w:rPr>
        <w:t>produk</w:t>
      </w:r>
      <w:proofErr w:type="spellEnd"/>
      <w:r w:rsidRPr="00D30D58">
        <w:rPr>
          <w:shd w:val="clear" w:color="auto" w:fill="FFFFFF"/>
          <w:lang w:val="en-US"/>
        </w:rPr>
        <w:t xml:space="preserve">. Hasil </w:t>
      </w:r>
      <w:proofErr w:type="spellStart"/>
      <w:r w:rsidRPr="00D30D58">
        <w:rPr>
          <w:shd w:val="clear" w:color="auto" w:fill="FFFFFF"/>
          <w:lang w:val="en-US"/>
        </w:rPr>
        <w:t>penilaian</w:t>
      </w:r>
      <w:proofErr w:type="spellEnd"/>
      <w:r w:rsidRPr="00D30D58">
        <w:rPr>
          <w:shd w:val="clear" w:color="auto" w:fill="FFFFFF"/>
          <w:lang w:val="en-US"/>
        </w:rPr>
        <w:t xml:space="preserve"> </w:t>
      </w:r>
      <w:proofErr w:type="spellStart"/>
      <w:r w:rsidRPr="00D30D58">
        <w:rPr>
          <w:shd w:val="clear" w:color="auto" w:fill="FFFFFF"/>
          <w:lang w:val="en-US"/>
        </w:rPr>
        <w:t>kepatuhan</w:t>
      </w:r>
      <w:proofErr w:type="spellEnd"/>
      <w:r w:rsidRPr="00D30D58">
        <w:rPr>
          <w:shd w:val="clear" w:color="auto" w:fill="FFFFFF"/>
          <w:lang w:val="en-US"/>
        </w:rPr>
        <w:t xml:space="preserve"> </w:t>
      </w:r>
      <w:proofErr w:type="spellStart"/>
      <w:r w:rsidRPr="00D30D58">
        <w:rPr>
          <w:shd w:val="clear" w:color="auto" w:fill="FFFFFF"/>
          <w:lang w:val="en-US"/>
        </w:rPr>
        <w:t>untuk</w:t>
      </w:r>
      <w:proofErr w:type="spellEnd"/>
      <w:r w:rsidRPr="00D30D58">
        <w:rPr>
          <w:shd w:val="clear" w:color="auto" w:fill="FFFFFF"/>
          <w:lang w:val="en-US"/>
        </w:rPr>
        <w:t xml:space="preserve"> </w:t>
      </w:r>
      <w:proofErr w:type="spellStart"/>
      <w:r w:rsidRPr="00D30D58">
        <w:rPr>
          <w:shd w:val="clear" w:color="auto" w:fill="FFFFFF"/>
          <w:lang w:val="en-US"/>
        </w:rPr>
        <w:t>pemerintah</w:t>
      </w:r>
      <w:proofErr w:type="spellEnd"/>
      <w:r w:rsidRPr="00D30D58">
        <w:rPr>
          <w:shd w:val="clear" w:color="auto" w:fill="FFFFFF"/>
          <w:lang w:val="en-US"/>
        </w:rPr>
        <w:t xml:space="preserve"> </w:t>
      </w:r>
      <w:proofErr w:type="spellStart"/>
      <w:r w:rsidRPr="00D30D58">
        <w:rPr>
          <w:shd w:val="clear" w:color="auto" w:fill="FFFFFF"/>
          <w:lang w:val="en-US"/>
        </w:rPr>
        <w:t>provinsi</w:t>
      </w:r>
      <w:proofErr w:type="spellEnd"/>
      <w:r w:rsidRPr="00D30D58">
        <w:rPr>
          <w:shd w:val="clear" w:color="auto" w:fill="FFFFFF"/>
          <w:lang w:val="en-US"/>
        </w:rPr>
        <w:t xml:space="preserve"> </w:t>
      </w:r>
      <w:proofErr w:type="spellStart"/>
      <w:r w:rsidRPr="00D30D58">
        <w:rPr>
          <w:shd w:val="clear" w:color="auto" w:fill="FFFFFF"/>
          <w:lang w:val="en-US"/>
        </w:rPr>
        <w:t>menunjukkan</w:t>
      </w:r>
      <w:proofErr w:type="spellEnd"/>
      <w:r w:rsidRPr="00D30D58">
        <w:rPr>
          <w:shd w:val="clear" w:color="auto" w:fill="FFFFFF"/>
          <w:lang w:val="en-US"/>
        </w:rPr>
        <w:t xml:space="preserve"> </w:t>
      </w:r>
      <w:proofErr w:type="spellStart"/>
      <w:r w:rsidRPr="00D30D58">
        <w:rPr>
          <w:shd w:val="clear" w:color="auto" w:fill="FFFFFF"/>
          <w:lang w:val="en-US"/>
        </w:rPr>
        <w:t>bahwa</w:t>
      </w:r>
      <w:proofErr w:type="spellEnd"/>
      <w:r w:rsidRPr="00D30D58">
        <w:rPr>
          <w:shd w:val="clear" w:color="auto" w:fill="FFFFFF"/>
          <w:lang w:val="en-US"/>
        </w:rPr>
        <w:t xml:space="preserve"> 38,24% </w:t>
      </w:r>
      <w:proofErr w:type="spellStart"/>
      <w:r w:rsidRPr="00D30D58">
        <w:rPr>
          <w:shd w:val="clear" w:color="auto" w:fill="FFFFFF"/>
          <w:lang w:val="en-US"/>
        </w:rPr>
        <w:t>atau</w:t>
      </w:r>
      <w:proofErr w:type="spellEnd"/>
      <w:r w:rsidRPr="00D30D58">
        <w:rPr>
          <w:shd w:val="clear" w:color="auto" w:fill="FFFFFF"/>
          <w:lang w:val="en-US"/>
        </w:rPr>
        <w:t xml:space="preserve"> 13 </w:t>
      </w:r>
      <w:proofErr w:type="spellStart"/>
      <w:r w:rsidRPr="00D30D58">
        <w:rPr>
          <w:shd w:val="clear" w:color="auto" w:fill="FFFFFF"/>
          <w:lang w:val="en-US"/>
        </w:rPr>
        <w:t>provinsi</w:t>
      </w:r>
      <w:proofErr w:type="spellEnd"/>
      <w:r w:rsidRPr="00D30D58">
        <w:rPr>
          <w:shd w:val="clear" w:color="auto" w:fill="FFFFFF"/>
          <w:lang w:val="en-US"/>
        </w:rPr>
        <w:t xml:space="preserve"> </w:t>
      </w:r>
      <w:proofErr w:type="spellStart"/>
      <w:r w:rsidRPr="00D30D58">
        <w:rPr>
          <w:shd w:val="clear" w:color="auto" w:fill="FFFFFF"/>
          <w:lang w:val="en-US"/>
        </w:rPr>
        <w:t>berada</w:t>
      </w:r>
      <w:proofErr w:type="spellEnd"/>
      <w:r w:rsidRPr="00D30D58">
        <w:rPr>
          <w:shd w:val="clear" w:color="auto" w:fill="FFFFFF"/>
          <w:lang w:val="en-US"/>
        </w:rPr>
        <w:t xml:space="preserve"> di area </w:t>
      </w:r>
      <w:proofErr w:type="spellStart"/>
      <w:r w:rsidRPr="00D30D58">
        <w:rPr>
          <w:shd w:val="clear" w:color="auto" w:fill="FFFFFF"/>
          <w:lang w:val="en-US"/>
        </w:rPr>
        <w:t>hijau</w:t>
      </w:r>
      <w:proofErr w:type="spellEnd"/>
      <w:r w:rsidRPr="00D30D58">
        <w:rPr>
          <w:shd w:val="clear" w:color="auto" w:fill="FFFFFF"/>
          <w:lang w:val="en-US"/>
        </w:rPr>
        <w:t xml:space="preserve"> </w:t>
      </w:r>
      <w:proofErr w:type="spellStart"/>
      <w:r w:rsidRPr="00D30D58">
        <w:rPr>
          <w:shd w:val="clear" w:color="auto" w:fill="FFFFFF"/>
          <w:lang w:val="en-US"/>
        </w:rPr>
        <w:t>atau</w:t>
      </w:r>
      <w:proofErr w:type="spellEnd"/>
      <w:r w:rsidRPr="00D30D58">
        <w:rPr>
          <w:shd w:val="clear" w:color="auto" w:fill="FFFFFF"/>
          <w:lang w:val="en-US"/>
        </w:rPr>
        <w:t xml:space="preserve"> </w:t>
      </w:r>
      <w:proofErr w:type="spellStart"/>
      <w:r w:rsidRPr="00D30D58">
        <w:rPr>
          <w:shd w:val="clear" w:color="auto" w:fill="FFFFFF"/>
          <w:lang w:val="en-US"/>
        </w:rPr>
        <w:t>berpredikat</w:t>
      </w:r>
      <w:proofErr w:type="spellEnd"/>
      <w:r w:rsidRPr="00D30D58">
        <w:rPr>
          <w:shd w:val="clear" w:color="auto" w:fill="FFFFFF"/>
          <w:lang w:val="en-US"/>
        </w:rPr>
        <w:t xml:space="preserve"> </w:t>
      </w:r>
      <w:proofErr w:type="spellStart"/>
      <w:r w:rsidRPr="00D30D58">
        <w:rPr>
          <w:shd w:val="clear" w:color="auto" w:fill="FFFFFF"/>
          <w:lang w:val="en-US"/>
        </w:rPr>
        <w:t>kepatuhan</w:t>
      </w:r>
      <w:proofErr w:type="spellEnd"/>
      <w:r w:rsidRPr="00D30D58">
        <w:rPr>
          <w:shd w:val="clear" w:color="auto" w:fill="FFFFFF"/>
          <w:lang w:val="en-US"/>
        </w:rPr>
        <w:t xml:space="preserve"> </w:t>
      </w:r>
      <w:proofErr w:type="spellStart"/>
      <w:r w:rsidRPr="00D30D58">
        <w:rPr>
          <w:shd w:val="clear" w:color="auto" w:fill="FFFFFF"/>
          <w:lang w:val="en-US"/>
        </w:rPr>
        <w:t>tinggi</w:t>
      </w:r>
      <w:proofErr w:type="spellEnd"/>
      <w:r w:rsidRPr="00D30D58">
        <w:rPr>
          <w:shd w:val="clear" w:color="auto" w:fill="FFFFFF"/>
          <w:lang w:val="en-US"/>
        </w:rPr>
        <w:t xml:space="preserve">, 55,88% </w:t>
      </w:r>
      <w:proofErr w:type="spellStart"/>
      <w:r w:rsidRPr="00D30D58">
        <w:rPr>
          <w:shd w:val="clear" w:color="auto" w:fill="FFFFFF"/>
          <w:lang w:val="en-US"/>
        </w:rPr>
        <w:t>atau</w:t>
      </w:r>
      <w:proofErr w:type="spellEnd"/>
      <w:r w:rsidRPr="00D30D58">
        <w:rPr>
          <w:shd w:val="clear" w:color="auto" w:fill="FFFFFF"/>
          <w:lang w:val="en-US"/>
        </w:rPr>
        <w:t xml:space="preserve"> 19 </w:t>
      </w:r>
      <w:proofErr w:type="spellStart"/>
      <w:r w:rsidRPr="00D30D58">
        <w:rPr>
          <w:shd w:val="clear" w:color="auto" w:fill="FFFFFF"/>
          <w:lang w:val="en-US"/>
        </w:rPr>
        <w:t>provinsi</w:t>
      </w:r>
      <w:proofErr w:type="spellEnd"/>
      <w:r w:rsidRPr="00D30D58">
        <w:rPr>
          <w:shd w:val="clear" w:color="auto" w:fill="FFFFFF"/>
          <w:lang w:val="en-US"/>
        </w:rPr>
        <w:t xml:space="preserve"> </w:t>
      </w:r>
      <w:proofErr w:type="spellStart"/>
      <w:r w:rsidRPr="00D30D58">
        <w:rPr>
          <w:shd w:val="clear" w:color="auto" w:fill="FFFFFF"/>
          <w:lang w:val="en-US"/>
        </w:rPr>
        <w:t>berada</w:t>
      </w:r>
      <w:proofErr w:type="spellEnd"/>
      <w:r w:rsidRPr="00D30D58">
        <w:rPr>
          <w:shd w:val="clear" w:color="auto" w:fill="FFFFFF"/>
          <w:lang w:val="en-US"/>
        </w:rPr>
        <w:t xml:space="preserve"> di area </w:t>
      </w:r>
      <w:proofErr w:type="spellStart"/>
      <w:r w:rsidRPr="00D30D58">
        <w:rPr>
          <w:shd w:val="clear" w:color="auto" w:fill="FFFFFF"/>
          <w:lang w:val="en-US"/>
        </w:rPr>
        <w:t>kuning</w:t>
      </w:r>
      <w:proofErr w:type="spellEnd"/>
      <w:r w:rsidRPr="00D30D58">
        <w:rPr>
          <w:shd w:val="clear" w:color="auto" w:fill="FFFFFF"/>
          <w:lang w:val="en-US"/>
        </w:rPr>
        <w:t xml:space="preserve">, </w:t>
      </w:r>
      <w:proofErr w:type="spellStart"/>
      <w:r w:rsidRPr="00D30D58">
        <w:rPr>
          <w:shd w:val="clear" w:color="auto" w:fill="FFFFFF"/>
          <w:lang w:val="en-US"/>
        </w:rPr>
        <w:t>atau</w:t>
      </w:r>
      <w:proofErr w:type="spellEnd"/>
      <w:r w:rsidRPr="00D30D58">
        <w:rPr>
          <w:shd w:val="clear" w:color="auto" w:fill="FFFFFF"/>
          <w:lang w:val="en-US"/>
        </w:rPr>
        <w:t xml:space="preserve"> </w:t>
      </w:r>
      <w:proofErr w:type="spellStart"/>
      <w:r w:rsidRPr="00D30D58">
        <w:rPr>
          <w:shd w:val="clear" w:color="auto" w:fill="FFFFFF"/>
          <w:lang w:val="en-US"/>
        </w:rPr>
        <w:t>predikat</w:t>
      </w:r>
      <w:proofErr w:type="spellEnd"/>
      <w:r w:rsidRPr="00D30D58">
        <w:rPr>
          <w:shd w:val="clear" w:color="auto" w:fill="FFFFFF"/>
          <w:lang w:val="en-US"/>
        </w:rPr>
        <w:t xml:space="preserve"> </w:t>
      </w:r>
      <w:proofErr w:type="spellStart"/>
      <w:r w:rsidRPr="00D30D58">
        <w:rPr>
          <w:shd w:val="clear" w:color="auto" w:fill="FFFFFF"/>
          <w:lang w:val="en-US"/>
        </w:rPr>
        <w:t>kepatuhan</w:t>
      </w:r>
      <w:proofErr w:type="spellEnd"/>
      <w:r w:rsidRPr="00D30D58">
        <w:rPr>
          <w:shd w:val="clear" w:color="auto" w:fill="FFFFFF"/>
          <w:lang w:val="en-US"/>
        </w:rPr>
        <w:t xml:space="preserve"> </w:t>
      </w:r>
      <w:proofErr w:type="spellStart"/>
      <w:r w:rsidRPr="00D30D58">
        <w:rPr>
          <w:shd w:val="clear" w:color="auto" w:fill="FFFFFF"/>
          <w:lang w:val="en-US"/>
        </w:rPr>
        <w:t>sedang</w:t>
      </w:r>
      <w:proofErr w:type="spellEnd"/>
      <w:r w:rsidRPr="00D30D58">
        <w:rPr>
          <w:shd w:val="clear" w:color="auto" w:fill="FFFFFF"/>
          <w:lang w:val="en-US"/>
        </w:rPr>
        <w:t xml:space="preserve">, dan 5,88% </w:t>
      </w:r>
      <w:proofErr w:type="spellStart"/>
      <w:r w:rsidRPr="00D30D58">
        <w:rPr>
          <w:shd w:val="clear" w:color="auto" w:fill="FFFFFF"/>
          <w:lang w:val="en-US"/>
        </w:rPr>
        <w:t>atau</w:t>
      </w:r>
      <w:proofErr w:type="spellEnd"/>
      <w:r w:rsidRPr="00D30D58">
        <w:rPr>
          <w:shd w:val="clear" w:color="auto" w:fill="FFFFFF"/>
          <w:lang w:val="en-US"/>
        </w:rPr>
        <w:t xml:space="preserve"> 2 </w:t>
      </w:r>
      <w:proofErr w:type="spellStart"/>
      <w:r w:rsidRPr="00D30D58">
        <w:rPr>
          <w:shd w:val="clear" w:color="auto" w:fill="FFFFFF"/>
          <w:lang w:val="en-US"/>
        </w:rPr>
        <w:t>provinsi</w:t>
      </w:r>
      <w:proofErr w:type="spellEnd"/>
      <w:r w:rsidRPr="00D30D58">
        <w:rPr>
          <w:shd w:val="clear" w:color="auto" w:fill="FFFFFF"/>
          <w:lang w:val="en-US"/>
        </w:rPr>
        <w:t xml:space="preserve"> </w:t>
      </w:r>
      <w:proofErr w:type="spellStart"/>
      <w:r w:rsidRPr="00D30D58">
        <w:rPr>
          <w:shd w:val="clear" w:color="auto" w:fill="FFFFFF"/>
          <w:lang w:val="en-US"/>
        </w:rPr>
        <w:t>dalam</w:t>
      </w:r>
      <w:proofErr w:type="spellEnd"/>
      <w:r w:rsidRPr="00D30D58">
        <w:rPr>
          <w:shd w:val="clear" w:color="auto" w:fill="FFFFFF"/>
          <w:lang w:val="en-US"/>
        </w:rPr>
        <w:t xml:space="preserve"> zona </w:t>
      </w:r>
      <w:proofErr w:type="spellStart"/>
      <w:r w:rsidRPr="00D30D58">
        <w:rPr>
          <w:shd w:val="clear" w:color="auto" w:fill="FFFFFF"/>
          <w:lang w:val="en-US"/>
        </w:rPr>
        <w:t>merah</w:t>
      </w:r>
      <w:proofErr w:type="spellEnd"/>
      <w:r w:rsidRPr="00D30D58">
        <w:rPr>
          <w:shd w:val="clear" w:color="auto" w:fill="FFFFFF"/>
          <w:lang w:val="en-US"/>
        </w:rPr>
        <w:t xml:space="preserve"> </w:t>
      </w:r>
      <w:proofErr w:type="spellStart"/>
      <w:r w:rsidRPr="00D30D58">
        <w:rPr>
          <w:shd w:val="clear" w:color="auto" w:fill="FFFFFF"/>
          <w:lang w:val="en-US"/>
        </w:rPr>
        <w:t>atau</w:t>
      </w:r>
      <w:proofErr w:type="spellEnd"/>
      <w:r w:rsidRPr="00D30D58">
        <w:rPr>
          <w:shd w:val="clear" w:color="auto" w:fill="FFFFFF"/>
          <w:lang w:val="en-US"/>
        </w:rPr>
        <w:t xml:space="preserve"> </w:t>
      </w:r>
      <w:proofErr w:type="spellStart"/>
      <w:r w:rsidRPr="00D30D58">
        <w:rPr>
          <w:shd w:val="clear" w:color="auto" w:fill="FFFFFF"/>
          <w:lang w:val="en-US"/>
        </w:rPr>
        <w:t>predikat</w:t>
      </w:r>
      <w:proofErr w:type="spellEnd"/>
      <w:r w:rsidRPr="00D30D58">
        <w:rPr>
          <w:shd w:val="clear" w:color="auto" w:fill="FFFFFF"/>
          <w:lang w:val="en-US"/>
        </w:rPr>
        <w:t xml:space="preserve"> </w:t>
      </w:r>
      <w:proofErr w:type="spellStart"/>
      <w:r w:rsidRPr="00D30D58">
        <w:rPr>
          <w:shd w:val="clear" w:color="auto" w:fill="FFFFFF"/>
          <w:lang w:val="en-US"/>
        </w:rPr>
        <w:t>kepatuhan</w:t>
      </w:r>
      <w:proofErr w:type="spellEnd"/>
      <w:r w:rsidRPr="00D30D58">
        <w:rPr>
          <w:shd w:val="clear" w:color="auto" w:fill="FFFFFF"/>
          <w:lang w:val="en-US"/>
        </w:rPr>
        <w:t xml:space="preserve">. Dari </w:t>
      </w:r>
      <w:proofErr w:type="spellStart"/>
      <w:r w:rsidRPr="00D30D58">
        <w:rPr>
          <w:shd w:val="clear" w:color="auto" w:fill="FFFFFF"/>
          <w:lang w:val="en-US"/>
        </w:rPr>
        <w:t>hasil</w:t>
      </w:r>
      <w:proofErr w:type="spellEnd"/>
      <w:r w:rsidRPr="00D30D58">
        <w:rPr>
          <w:shd w:val="clear" w:color="auto" w:fill="FFFFFF"/>
          <w:lang w:val="en-US"/>
        </w:rPr>
        <w:t xml:space="preserve"> </w:t>
      </w:r>
      <w:proofErr w:type="spellStart"/>
      <w:r w:rsidRPr="00D30D58">
        <w:rPr>
          <w:shd w:val="clear" w:color="auto" w:fill="FFFFFF"/>
          <w:lang w:val="en-US"/>
        </w:rPr>
        <w:t>tersebut</w:t>
      </w:r>
      <w:proofErr w:type="spellEnd"/>
      <w:r w:rsidRPr="00D30D58">
        <w:rPr>
          <w:shd w:val="clear" w:color="auto" w:fill="FFFFFF"/>
          <w:lang w:val="en-US"/>
        </w:rPr>
        <w:t xml:space="preserve"> </w:t>
      </w:r>
      <w:proofErr w:type="spellStart"/>
      <w:r w:rsidRPr="00D30D58">
        <w:rPr>
          <w:shd w:val="clear" w:color="auto" w:fill="FFFFFF"/>
          <w:lang w:val="en-US"/>
        </w:rPr>
        <w:t>dapat</w:t>
      </w:r>
      <w:proofErr w:type="spellEnd"/>
      <w:r w:rsidRPr="00D30D58">
        <w:rPr>
          <w:shd w:val="clear" w:color="auto" w:fill="FFFFFF"/>
          <w:lang w:val="en-US"/>
        </w:rPr>
        <w:t xml:space="preserve"> </w:t>
      </w:r>
      <w:proofErr w:type="spellStart"/>
      <w:r w:rsidRPr="00D30D58">
        <w:rPr>
          <w:shd w:val="clear" w:color="auto" w:fill="FFFFFF"/>
          <w:lang w:val="en-US"/>
        </w:rPr>
        <w:t>dikatakan</w:t>
      </w:r>
      <w:proofErr w:type="spellEnd"/>
      <w:r w:rsidRPr="00D30D58">
        <w:rPr>
          <w:shd w:val="clear" w:color="auto" w:fill="FFFFFF"/>
          <w:lang w:val="en-US"/>
        </w:rPr>
        <w:t xml:space="preserve"> </w:t>
      </w:r>
      <w:proofErr w:type="spellStart"/>
      <w:r w:rsidRPr="00D30D58">
        <w:rPr>
          <w:shd w:val="clear" w:color="auto" w:fill="FFFFFF"/>
          <w:lang w:val="en-US"/>
        </w:rPr>
        <w:t>bahwa</w:t>
      </w:r>
      <w:proofErr w:type="spellEnd"/>
      <w:r w:rsidRPr="00D30D58">
        <w:rPr>
          <w:shd w:val="clear" w:color="auto" w:fill="FFFFFF"/>
          <w:lang w:val="en-US"/>
        </w:rPr>
        <w:t xml:space="preserve"> </w:t>
      </w:r>
      <w:proofErr w:type="spellStart"/>
      <w:r w:rsidRPr="00D30D58">
        <w:rPr>
          <w:shd w:val="clear" w:color="auto" w:fill="FFFFFF"/>
          <w:lang w:val="en-US"/>
        </w:rPr>
        <w:t>lebih</w:t>
      </w:r>
      <w:proofErr w:type="spellEnd"/>
      <w:r w:rsidRPr="00D30D58">
        <w:rPr>
          <w:shd w:val="clear" w:color="auto" w:fill="FFFFFF"/>
          <w:lang w:val="en-US"/>
        </w:rPr>
        <w:t xml:space="preserve"> </w:t>
      </w:r>
      <w:proofErr w:type="spellStart"/>
      <w:r w:rsidRPr="00D30D58">
        <w:rPr>
          <w:shd w:val="clear" w:color="auto" w:fill="FFFFFF"/>
          <w:lang w:val="en-US"/>
        </w:rPr>
        <w:t>dari</w:t>
      </w:r>
      <w:proofErr w:type="spellEnd"/>
      <w:r w:rsidRPr="00D30D58">
        <w:rPr>
          <w:shd w:val="clear" w:color="auto" w:fill="FFFFFF"/>
          <w:lang w:val="en-US"/>
        </w:rPr>
        <w:t xml:space="preserve"> 50% </w:t>
      </w:r>
      <w:proofErr w:type="spellStart"/>
      <w:r w:rsidRPr="00D30D58">
        <w:rPr>
          <w:shd w:val="clear" w:color="auto" w:fill="FFFFFF"/>
          <w:lang w:val="en-US"/>
        </w:rPr>
        <w:t>provinsi</w:t>
      </w:r>
      <w:proofErr w:type="spellEnd"/>
      <w:r w:rsidRPr="00D30D58">
        <w:rPr>
          <w:shd w:val="clear" w:color="auto" w:fill="FFFFFF"/>
          <w:lang w:val="en-US"/>
        </w:rPr>
        <w:t xml:space="preserve"> di Indonesia </w:t>
      </w:r>
      <w:proofErr w:type="spellStart"/>
      <w:r w:rsidRPr="00D30D58">
        <w:rPr>
          <w:shd w:val="clear" w:color="auto" w:fill="FFFFFF"/>
          <w:lang w:val="en-US"/>
        </w:rPr>
        <w:t>berada</w:t>
      </w:r>
      <w:proofErr w:type="spellEnd"/>
      <w:r w:rsidRPr="00D30D58">
        <w:rPr>
          <w:shd w:val="clear" w:color="auto" w:fill="FFFFFF"/>
          <w:lang w:val="en-US"/>
        </w:rPr>
        <w:t xml:space="preserve"> pada zona </w:t>
      </w:r>
      <w:proofErr w:type="spellStart"/>
      <w:r w:rsidRPr="00D30D58">
        <w:rPr>
          <w:shd w:val="clear" w:color="auto" w:fill="FFFFFF"/>
          <w:lang w:val="en-US"/>
        </w:rPr>
        <w:t>kuning</w:t>
      </w:r>
      <w:proofErr w:type="spellEnd"/>
      <w:r w:rsidRPr="00D30D58">
        <w:rPr>
          <w:shd w:val="clear" w:color="auto" w:fill="FFFFFF"/>
          <w:lang w:val="en-US"/>
        </w:rPr>
        <w:t>.</w:t>
      </w:r>
    </w:p>
    <w:p w:rsidR="00AB205E" w:rsidRPr="00D30D58" w:rsidRDefault="00AB205E" w:rsidP="00AB205E">
      <w:pPr>
        <w:pStyle w:val="DaftarParagraf"/>
        <w:numPr>
          <w:ilvl w:val="0"/>
          <w:numId w:val="3"/>
        </w:numPr>
        <w:jc w:val="both"/>
        <w:rPr>
          <w:shd w:val="clear" w:color="auto" w:fill="FFFFFF"/>
          <w:lang w:val="en-US"/>
        </w:rPr>
      </w:pPr>
      <w:r w:rsidRPr="00D30D58">
        <w:rPr>
          <w:shd w:val="clear" w:color="auto" w:fill="FFFFFF"/>
          <w:lang w:val="en-US"/>
        </w:rPr>
        <w:t xml:space="preserve">Di </w:t>
      </w:r>
      <w:proofErr w:type="spellStart"/>
      <w:r w:rsidRPr="00D30D58">
        <w:rPr>
          <w:shd w:val="clear" w:color="auto" w:fill="FFFFFF"/>
          <w:lang w:val="en-US"/>
        </w:rPr>
        <w:t>bawah</w:t>
      </w:r>
      <w:proofErr w:type="spellEnd"/>
      <w:r w:rsidRPr="00D30D58">
        <w:rPr>
          <w:shd w:val="clear" w:color="auto" w:fill="FFFFFF"/>
          <w:lang w:val="en-US"/>
        </w:rPr>
        <w:t xml:space="preserve"> </w:t>
      </w:r>
      <w:proofErr w:type="spellStart"/>
      <w:r w:rsidRPr="00D30D58">
        <w:rPr>
          <w:shd w:val="clear" w:color="auto" w:fill="FFFFFF"/>
          <w:lang w:val="en-US"/>
        </w:rPr>
        <w:t>pemerintah</w:t>
      </w:r>
      <w:proofErr w:type="spellEnd"/>
      <w:r w:rsidRPr="00D30D58">
        <w:rPr>
          <w:shd w:val="clear" w:color="auto" w:fill="FFFFFF"/>
          <w:lang w:val="en-US"/>
        </w:rPr>
        <w:t xml:space="preserve"> </w:t>
      </w:r>
      <w:proofErr w:type="spellStart"/>
      <w:r w:rsidRPr="00D30D58">
        <w:rPr>
          <w:shd w:val="clear" w:color="auto" w:fill="FFFFFF"/>
          <w:lang w:val="en-US"/>
        </w:rPr>
        <w:t>kota</w:t>
      </w:r>
      <w:proofErr w:type="spellEnd"/>
      <w:r w:rsidRPr="00D30D58">
        <w:rPr>
          <w:shd w:val="clear" w:color="auto" w:fill="FFFFFF"/>
          <w:lang w:val="en-US"/>
        </w:rPr>
        <w:t xml:space="preserve">, </w:t>
      </w:r>
      <w:proofErr w:type="spellStart"/>
      <w:r w:rsidRPr="00D30D58">
        <w:rPr>
          <w:shd w:val="clear" w:color="auto" w:fill="FFFFFF"/>
          <w:lang w:val="en-US"/>
        </w:rPr>
        <w:t>produk</w:t>
      </w:r>
      <w:proofErr w:type="spellEnd"/>
      <w:r w:rsidRPr="00D30D58">
        <w:rPr>
          <w:shd w:val="clear" w:color="auto" w:fill="FFFFFF"/>
          <w:lang w:val="en-US"/>
        </w:rPr>
        <w:t xml:space="preserve"> </w:t>
      </w:r>
      <w:proofErr w:type="spellStart"/>
      <w:r w:rsidRPr="00D30D58">
        <w:rPr>
          <w:shd w:val="clear" w:color="auto" w:fill="FFFFFF"/>
          <w:lang w:val="en-US"/>
        </w:rPr>
        <w:t>dinilai</w:t>
      </w:r>
      <w:proofErr w:type="spellEnd"/>
      <w:r w:rsidRPr="00D30D58">
        <w:rPr>
          <w:shd w:val="clear" w:color="auto" w:fill="FFFFFF"/>
          <w:lang w:val="en-US"/>
        </w:rPr>
        <w:t xml:space="preserve"> oleh </w:t>
      </w:r>
      <w:proofErr w:type="spellStart"/>
      <w:r w:rsidRPr="00D30D58">
        <w:rPr>
          <w:shd w:val="clear" w:color="auto" w:fill="FFFFFF"/>
          <w:lang w:val="en-US"/>
        </w:rPr>
        <w:t>pemerintah</w:t>
      </w:r>
      <w:proofErr w:type="spellEnd"/>
      <w:r w:rsidRPr="00D30D58">
        <w:rPr>
          <w:shd w:val="clear" w:color="auto" w:fill="FFFFFF"/>
          <w:lang w:val="en-US"/>
        </w:rPr>
        <w:t xml:space="preserve"> </w:t>
      </w:r>
      <w:proofErr w:type="spellStart"/>
      <w:r w:rsidRPr="00D30D58">
        <w:rPr>
          <w:shd w:val="clear" w:color="auto" w:fill="FFFFFF"/>
          <w:lang w:val="en-US"/>
        </w:rPr>
        <w:t>kota</w:t>
      </w:r>
      <w:proofErr w:type="spellEnd"/>
      <w:r w:rsidRPr="00D30D58">
        <w:rPr>
          <w:shd w:val="clear" w:color="auto" w:fill="FFFFFF"/>
          <w:lang w:val="en-US"/>
        </w:rPr>
        <w:t xml:space="preserve"> </w:t>
      </w:r>
      <w:proofErr w:type="spellStart"/>
      <w:r w:rsidRPr="00D30D58">
        <w:rPr>
          <w:shd w:val="clear" w:color="auto" w:fill="FFFFFF"/>
          <w:lang w:val="en-US"/>
        </w:rPr>
        <w:t>sebagai</w:t>
      </w:r>
      <w:proofErr w:type="spellEnd"/>
      <w:r w:rsidRPr="00D30D58">
        <w:rPr>
          <w:shd w:val="clear" w:color="auto" w:fill="FFFFFF"/>
          <w:lang w:val="en-US"/>
        </w:rPr>
        <w:t xml:space="preserve"> 185 </w:t>
      </w:r>
      <w:proofErr w:type="spellStart"/>
      <w:r w:rsidRPr="00D30D58">
        <w:rPr>
          <w:shd w:val="clear" w:color="auto" w:fill="FFFFFF"/>
          <w:lang w:val="en-US"/>
        </w:rPr>
        <w:t>produk</w:t>
      </w:r>
      <w:proofErr w:type="spellEnd"/>
      <w:r w:rsidRPr="00D30D58">
        <w:rPr>
          <w:shd w:val="clear" w:color="auto" w:fill="FFFFFF"/>
          <w:lang w:val="en-US"/>
        </w:rPr>
        <w:t xml:space="preserve"> dan </w:t>
      </w:r>
      <w:proofErr w:type="spellStart"/>
      <w:r w:rsidRPr="00D30D58">
        <w:rPr>
          <w:shd w:val="clear" w:color="auto" w:fill="FFFFFF"/>
          <w:lang w:val="en-US"/>
        </w:rPr>
        <w:t>layanan</w:t>
      </w:r>
      <w:proofErr w:type="spellEnd"/>
      <w:r w:rsidRPr="00D30D58">
        <w:rPr>
          <w:shd w:val="clear" w:color="auto" w:fill="FFFFFF"/>
          <w:lang w:val="en-US"/>
        </w:rPr>
        <w:t xml:space="preserve">. Hasil </w:t>
      </w:r>
      <w:proofErr w:type="spellStart"/>
      <w:r w:rsidRPr="00D30D58">
        <w:rPr>
          <w:shd w:val="clear" w:color="auto" w:fill="FFFFFF"/>
          <w:lang w:val="en-US"/>
        </w:rPr>
        <w:t>penilaian</w:t>
      </w:r>
      <w:proofErr w:type="spellEnd"/>
      <w:r w:rsidRPr="00D30D58">
        <w:rPr>
          <w:shd w:val="clear" w:color="auto" w:fill="FFFFFF"/>
          <w:lang w:val="en-US"/>
        </w:rPr>
        <w:t xml:space="preserve"> </w:t>
      </w:r>
      <w:proofErr w:type="spellStart"/>
      <w:r w:rsidRPr="00D30D58">
        <w:rPr>
          <w:shd w:val="clear" w:color="auto" w:fill="FFFFFF"/>
          <w:lang w:val="en-US"/>
        </w:rPr>
        <w:t>kepatuhan</w:t>
      </w:r>
      <w:proofErr w:type="spellEnd"/>
      <w:r w:rsidRPr="00D30D58">
        <w:rPr>
          <w:shd w:val="clear" w:color="auto" w:fill="FFFFFF"/>
          <w:lang w:val="en-US"/>
        </w:rPr>
        <w:t xml:space="preserve"> </w:t>
      </w:r>
      <w:proofErr w:type="spellStart"/>
      <w:r w:rsidRPr="00D30D58">
        <w:rPr>
          <w:shd w:val="clear" w:color="auto" w:fill="FFFFFF"/>
          <w:lang w:val="en-US"/>
        </w:rPr>
        <w:t>pemerintah</w:t>
      </w:r>
      <w:proofErr w:type="spellEnd"/>
      <w:r w:rsidRPr="00D30D58">
        <w:rPr>
          <w:shd w:val="clear" w:color="auto" w:fill="FFFFFF"/>
          <w:lang w:val="en-US"/>
        </w:rPr>
        <w:t xml:space="preserve"> </w:t>
      </w:r>
      <w:proofErr w:type="spellStart"/>
      <w:r w:rsidRPr="00D30D58">
        <w:rPr>
          <w:shd w:val="clear" w:color="auto" w:fill="FFFFFF"/>
          <w:lang w:val="en-US"/>
        </w:rPr>
        <w:t>kota</w:t>
      </w:r>
      <w:proofErr w:type="spellEnd"/>
      <w:r w:rsidRPr="00D30D58">
        <w:rPr>
          <w:shd w:val="clear" w:color="auto" w:fill="FFFFFF"/>
          <w:lang w:val="en-US"/>
        </w:rPr>
        <w:t xml:space="preserve"> </w:t>
      </w:r>
      <w:proofErr w:type="spellStart"/>
      <w:r w:rsidRPr="00D30D58">
        <w:rPr>
          <w:shd w:val="clear" w:color="auto" w:fill="FFFFFF"/>
          <w:lang w:val="en-US"/>
        </w:rPr>
        <w:t>menunjukkan</w:t>
      </w:r>
      <w:proofErr w:type="spellEnd"/>
      <w:r w:rsidRPr="00D30D58">
        <w:rPr>
          <w:shd w:val="clear" w:color="auto" w:fill="FFFFFF"/>
          <w:lang w:val="en-US"/>
        </w:rPr>
        <w:t xml:space="preserve"> </w:t>
      </w:r>
      <w:proofErr w:type="spellStart"/>
      <w:r w:rsidRPr="00D30D58">
        <w:rPr>
          <w:shd w:val="clear" w:color="auto" w:fill="FFFFFF"/>
          <w:lang w:val="en-US"/>
        </w:rPr>
        <w:t>bahwa</w:t>
      </w:r>
      <w:proofErr w:type="spellEnd"/>
      <w:r w:rsidRPr="00D30D58">
        <w:rPr>
          <w:shd w:val="clear" w:color="auto" w:fill="FFFFFF"/>
          <w:lang w:val="en-US"/>
        </w:rPr>
        <w:t xml:space="preserve"> </w:t>
      </w:r>
      <w:proofErr w:type="spellStart"/>
      <w:r w:rsidRPr="00D30D58">
        <w:rPr>
          <w:shd w:val="clear" w:color="auto" w:fill="FFFFFF"/>
          <w:lang w:val="en-US"/>
        </w:rPr>
        <w:t>hingga</w:t>
      </w:r>
      <w:proofErr w:type="spellEnd"/>
      <w:r w:rsidRPr="00D30D58">
        <w:rPr>
          <w:shd w:val="clear" w:color="auto" w:fill="FFFFFF"/>
          <w:lang w:val="en-US"/>
        </w:rPr>
        <w:t xml:space="preserve"> 34,69% </w:t>
      </w:r>
      <w:proofErr w:type="spellStart"/>
      <w:r w:rsidRPr="00D30D58">
        <w:rPr>
          <w:shd w:val="clear" w:color="auto" w:fill="FFFFFF"/>
          <w:lang w:val="en-US"/>
        </w:rPr>
        <w:t>atau</w:t>
      </w:r>
      <w:proofErr w:type="spellEnd"/>
      <w:r w:rsidRPr="00D30D58">
        <w:rPr>
          <w:shd w:val="clear" w:color="auto" w:fill="FFFFFF"/>
          <w:lang w:val="en-US"/>
        </w:rPr>
        <w:t xml:space="preserve"> 34 </w:t>
      </w:r>
      <w:proofErr w:type="spellStart"/>
      <w:r w:rsidRPr="00D30D58">
        <w:rPr>
          <w:shd w:val="clear" w:color="auto" w:fill="FFFFFF"/>
          <w:lang w:val="en-US"/>
        </w:rPr>
        <w:t>kota</w:t>
      </w:r>
      <w:proofErr w:type="spellEnd"/>
      <w:r w:rsidRPr="00D30D58">
        <w:rPr>
          <w:shd w:val="clear" w:color="auto" w:fill="FFFFFF"/>
          <w:lang w:val="en-US"/>
        </w:rPr>
        <w:t xml:space="preserve"> </w:t>
      </w:r>
      <w:proofErr w:type="spellStart"/>
      <w:r w:rsidRPr="00D30D58">
        <w:rPr>
          <w:shd w:val="clear" w:color="auto" w:fill="FFFFFF"/>
          <w:lang w:val="en-US"/>
        </w:rPr>
        <w:t>berada</w:t>
      </w:r>
      <w:proofErr w:type="spellEnd"/>
      <w:r w:rsidRPr="00D30D58">
        <w:rPr>
          <w:shd w:val="clear" w:color="auto" w:fill="FFFFFF"/>
          <w:lang w:val="en-US"/>
        </w:rPr>
        <w:t xml:space="preserve"> pada zona </w:t>
      </w:r>
      <w:proofErr w:type="spellStart"/>
      <w:r w:rsidRPr="00D30D58">
        <w:rPr>
          <w:shd w:val="clear" w:color="auto" w:fill="FFFFFF"/>
          <w:lang w:val="en-US"/>
        </w:rPr>
        <w:t>hijau</w:t>
      </w:r>
      <w:proofErr w:type="spellEnd"/>
      <w:r w:rsidRPr="00D30D58">
        <w:rPr>
          <w:shd w:val="clear" w:color="auto" w:fill="FFFFFF"/>
          <w:lang w:val="en-US"/>
        </w:rPr>
        <w:t xml:space="preserve"> </w:t>
      </w:r>
      <w:proofErr w:type="spellStart"/>
      <w:r w:rsidRPr="00D30D58">
        <w:rPr>
          <w:shd w:val="clear" w:color="auto" w:fill="FFFFFF"/>
          <w:lang w:val="en-US"/>
        </w:rPr>
        <w:t>atau</w:t>
      </w:r>
      <w:proofErr w:type="spellEnd"/>
      <w:r w:rsidRPr="00D30D58">
        <w:rPr>
          <w:shd w:val="clear" w:color="auto" w:fill="FFFFFF"/>
          <w:lang w:val="en-US"/>
        </w:rPr>
        <w:t xml:space="preserve"> </w:t>
      </w:r>
      <w:proofErr w:type="spellStart"/>
      <w:r w:rsidRPr="00D30D58">
        <w:rPr>
          <w:shd w:val="clear" w:color="auto" w:fill="FFFFFF"/>
          <w:lang w:val="en-US"/>
        </w:rPr>
        <w:t>predikat</w:t>
      </w:r>
      <w:proofErr w:type="spellEnd"/>
      <w:r w:rsidRPr="00D30D58">
        <w:rPr>
          <w:shd w:val="clear" w:color="auto" w:fill="FFFFFF"/>
          <w:lang w:val="en-US"/>
        </w:rPr>
        <w:t xml:space="preserve"> </w:t>
      </w:r>
      <w:proofErr w:type="spellStart"/>
      <w:r w:rsidRPr="00D30D58">
        <w:rPr>
          <w:shd w:val="clear" w:color="auto" w:fill="FFFFFF"/>
          <w:lang w:val="en-US"/>
        </w:rPr>
        <w:t>kepatuhan</w:t>
      </w:r>
      <w:proofErr w:type="spellEnd"/>
      <w:r w:rsidRPr="00D30D58">
        <w:rPr>
          <w:shd w:val="clear" w:color="auto" w:fill="FFFFFF"/>
          <w:lang w:val="en-US"/>
        </w:rPr>
        <w:t xml:space="preserve"> </w:t>
      </w:r>
      <w:proofErr w:type="spellStart"/>
      <w:r w:rsidRPr="00D30D58">
        <w:rPr>
          <w:shd w:val="clear" w:color="auto" w:fill="FFFFFF"/>
          <w:lang w:val="en-US"/>
        </w:rPr>
        <w:t>tinggi</w:t>
      </w:r>
      <w:proofErr w:type="spellEnd"/>
      <w:r w:rsidRPr="00D30D58">
        <w:rPr>
          <w:shd w:val="clear" w:color="auto" w:fill="FFFFFF"/>
          <w:lang w:val="en-US"/>
        </w:rPr>
        <w:t xml:space="preserve">, </w:t>
      </w:r>
      <w:proofErr w:type="spellStart"/>
      <w:r w:rsidRPr="00D30D58">
        <w:rPr>
          <w:shd w:val="clear" w:color="auto" w:fill="FFFFFF"/>
          <w:lang w:val="en-US"/>
        </w:rPr>
        <w:t>hingga</w:t>
      </w:r>
      <w:proofErr w:type="spellEnd"/>
      <w:r w:rsidRPr="00D30D58">
        <w:rPr>
          <w:shd w:val="clear" w:color="auto" w:fill="FFFFFF"/>
          <w:lang w:val="en-US"/>
        </w:rPr>
        <w:t xml:space="preserve"> 62,24% </w:t>
      </w:r>
      <w:proofErr w:type="spellStart"/>
      <w:r w:rsidRPr="00D30D58">
        <w:rPr>
          <w:shd w:val="clear" w:color="auto" w:fill="FFFFFF"/>
          <w:lang w:val="en-US"/>
        </w:rPr>
        <w:t>atau</w:t>
      </w:r>
      <w:proofErr w:type="spellEnd"/>
      <w:r w:rsidRPr="00D30D58">
        <w:rPr>
          <w:shd w:val="clear" w:color="auto" w:fill="FFFFFF"/>
          <w:lang w:val="en-US"/>
        </w:rPr>
        <w:t xml:space="preserve"> 61 </w:t>
      </w:r>
      <w:proofErr w:type="spellStart"/>
      <w:r w:rsidRPr="00D30D58">
        <w:rPr>
          <w:shd w:val="clear" w:color="auto" w:fill="FFFFFF"/>
          <w:lang w:val="en-US"/>
        </w:rPr>
        <w:t>kota</w:t>
      </w:r>
      <w:proofErr w:type="spellEnd"/>
      <w:r w:rsidRPr="00D30D58">
        <w:rPr>
          <w:shd w:val="clear" w:color="auto" w:fill="FFFFFF"/>
          <w:lang w:val="en-US"/>
        </w:rPr>
        <w:t xml:space="preserve"> </w:t>
      </w:r>
      <w:proofErr w:type="spellStart"/>
      <w:r w:rsidRPr="00D30D58">
        <w:rPr>
          <w:shd w:val="clear" w:color="auto" w:fill="FFFFFF"/>
          <w:lang w:val="en-US"/>
        </w:rPr>
        <w:t>berada</w:t>
      </w:r>
      <w:proofErr w:type="spellEnd"/>
      <w:r w:rsidRPr="00D30D58">
        <w:rPr>
          <w:shd w:val="clear" w:color="auto" w:fill="FFFFFF"/>
          <w:lang w:val="en-US"/>
        </w:rPr>
        <w:t xml:space="preserve"> pada zona </w:t>
      </w:r>
      <w:proofErr w:type="spellStart"/>
      <w:r w:rsidRPr="00D30D58">
        <w:rPr>
          <w:shd w:val="clear" w:color="auto" w:fill="FFFFFF"/>
          <w:lang w:val="en-US"/>
        </w:rPr>
        <w:t>kuning</w:t>
      </w:r>
      <w:proofErr w:type="spellEnd"/>
      <w:r w:rsidRPr="00D30D58">
        <w:rPr>
          <w:shd w:val="clear" w:color="auto" w:fill="FFFFFF"/>
          <w:lang w:val="en-US"/>
        </w:rPr>
        <w:t xml:space="preserve"> </w:t>
      </w:r>
      <w:proofErr w:type="spellStart"/>
      <w:r w:rsidRPr="00D30D58">
        <w:rPr>
          <w:shd w:val="clear" w:color="auto" w:fill="FFFFFF"/>
          <w:lang w:val="en-US"/>
        </w:rPr>
        <w:t>dengan</w:t>
      </w:r>
      <w:proofErr w:type="spellEnd"/>
      <w:r w:rsidRPr="00D30D58">
        <w:rPr>
          <w:shd w:val="clear" w:color="auto" w:fill="FFFFFF"/>
          <w:lang w:val="en-US"/>
        </w:rPr>
        <w:t xml:space="preserve"> </w:t>
      </w:r>
      <w:proofErr w:type="spellStart"/>
      <w:r w:rsidRPr="00D30D58">
        <w:rPr>
          <w:shd w:val="clear" w:color="auto" w:fill="FFFFFF"/>
          <w:lang w:val="en-US"/>
        </w:rPr>
        <w:t>predikat</w:t>
      </w:r>
      <w:proofErr w:type="spellEnd"/>
      <w:r w:rsidRPr="00D30D58">
        <w:rPr>
          <w:shd w:val="clear" w:color="auto" w:fill="FFFFFF"/>
          <w:lang w:val="en-US"/>
        </w:rPr>
        <w:t xml:space="preserve"> </w:t>
      </w:r>
      <w:proofErr w:type="spellStart"/>
      <w:r w:rsidRPr="00D30D58">
        <w:rPr>
          <w:shd w:val="clear" w:color="auto" w:fill="FFFFFF"/>
          <w:lang w:val="en-US"/>
        </w:rPr>
        <w:t>kepatuhan</w:t>
      </w:r>
      <w:proofErr w:type="spellEnd"/>
      <w:r w:rsidRPr="00D30D58">
        <w:rPr>
          <w:shd w:val="clear" w:color="auto" w:fill="FFFFFF"/>
          <w:lang w:val="en-US"/>
        </w:rPr>
        <w:t xml:space="preserve"> </w:t>
      </w:r>
      <w:proofErr w:type="spellStart"/>
      <w:r w:rsidRPr="00D30D58">
        <w:rPr>
          <w:shd w:val="clear" w:color="auto" w:fill="FFFFFF"/>
          <w:lang w:val="en-US"/>
        </w:rPr>
        <w:t>sedang</w:t>
      </w:r>
      <w:proofErr w:type="spellEnd"/>
      <w:r w:rsidRPr="00D30D58">
        <w:rPr>
          <w:shd w:val="clear" w:color="auto" w:fill="FFFFFF"/>
          <w:lang w:val="en-US"/>
        </w:rPr>
        <w:t xml:space="preserve"> dan </w:t>
      </w:r>
      <w:proofErr w:type="spellStart"/>
      <w:r w:rsidRPr="00D30D58">
        <w:rPr>
          <w:shd w:val="clear" w:color="auto" w:fill="FFFFFF"/>
          <w:lang w:val="en-US"/>
        </w:rPr>
        <w:t>hingga</w:t>
      </w:r>
      <w:proofErr w:type="spellEnd"/>
      <w:r w:rsidRPr="00D30D58">
        <w:rPr>
          <w:shd w:val="clear" w:color="auto" w:fill="FFFFFF"/>
          <w:lang w:val="en-US"/>
        </w:rPr>
        <w:t xml:space="preserve"> 3,06% </w:t>
      </w:r>
      <w:proofErr w:type="spellStart"/>
      <w:r w:rsidRPr="00D30D58">
        <w:rPr>
          <w:shd w:val="clear" w:color="auto" w:fill="FFFFFF"/>
          <w:lang w:val="en-US"/>
        </w:rPr>
        <w:t>atau</w:t>
      </w:r>
      <w:proofErr w:type="spellEnd"/>
      <w:r w:rsidRPr="00D30D58">
        <w:rPr>
          <w:shd w:val="clear" w:color="auto" w:fill="FFFFFF"/>
          <w:lang w:val="en-US"/>
        </w:rPr>
        <w:t xml:space="preserve"> 3 </w:t>
      </w:r>
      <w:proofErr w:type="spellStart"/>
      <w:r w:rsidRPr="00D30D58">
        <w:rPr>
          <w:shd w:val="clear" w:color="auto" w:fill="FFFFFF"/>
          <w:lang w:val="en-US"/>
        </w:rPr>
        <w:t>kota-kota</w:t>
      </w:r>
      <w:proofErr w:type="spellEnd"/>
      <w:r w:rsidRPr="00D30D58">
        <w:rPr>
          <w:shd w:val="clear" w:color="auto" w:fill="FFFFFF"/>
          <w:lang w:val="en-US"/>
        </w:rPr>
        <w:t xml:space="preserve"> di zona </w:t>
      </w:r>
      <w:proofErr w:type="spellStart"/>
      <w:r w:rsidRPr="00D30D58">
        <w:rPr>
          <w:shd w:val="clear" w:color="auto" w:fill="FFFFFF"/>
          <w:lang w:val="en-US"/>
        </w:rPr>
        <w:t>merah</w:t>
      </w:r>
      <w:proofErr w:type="spellEnd"/>
      <w:r w:rsidRPr="00D30D58">
        <w:rPr>
          <w:shd w:val="clear" w:color="auto" w:fill="FFFFFF"/>
          <w:lang w:val="en-US"/>
        </w:rPr>
        <w:t xml:space="preserve"> </w:t>
      </w:r>
      <w:proofErr w:type="spellStart"/>
      <w:r w:rsidRPr="00D30D58">
        <w:rPr>
          <w:shd w:val="clear" w:color="auto" w:fill="FFFFFF"/>
          <w:lang w:val="en-US"/>
        </w:rPr>
        <w:t>atau</w:t>
      </w:r>
      <w:proofErr w:type="spellEnd"/>
      <w:r w:rsidRPr="00D30D58">
        <w:rPr>
          <w:shd w:val="clear" w:color="auto" w:fill="FFFFFF"/>
          <w:lang w:val="en-US"/>
        </w:rPr>
        <w:t xml:space="preserve"> </w:t>
      </w:r>
      <w:proofErr w:type="spellStart"/>
      <w:r w:rsidRPr="00D30D58">
        <w:rPr>
          <w:shd w:val="clear" w:color="auto" w:fill="FFFFFF"/>
          <w:lang w:val="en-US"/>
        </w:rPr>
        <w:t>predikat</w:t>
      </w:r>
      <w:proofErr w:type="spellEnd"/>
      <w:r w:rsidRPr="00D30D58">
        <w:rPr>
          <w:shd w:val="clear" w:color="auto" w:fill="FFFFFF"/>
          <w:lang w:val="en-US"/>
        </w:rPr>
        <w:t xml:space="preserve"> </w:t>
      </w:r>
      <w:proofErr w:type="spellStart"/>
      <w:r w:rsidRPr="00D30D58">
        <w:rPr>
          <w:shd w:val="clear" w:color="auto" w:fill="FFFFFF"/>
          <w:lang w:val="en-US"/>
        </w:rPr>
        <w:t>kepatuhan</w:t>
      </w:r>
      <w:proofErr w:type="spellEnd"/>
      <w:r w:rsidRPr="00D30D58">
        <w:rPr>
          <w:shd w:val="clear" w:color="auto" w:fill="FFFFFF"/>
          <w:lang w:val="en-US"/>
        </w:rPr>
        <w:t xml:space="preserve"> </w:t>
      </w:r>
      <w:proofErr w:type="spellStart"/>
      <w:r w:rsidRPr="00D30D58">
        <w:rPr>
          <w:shd w:val="clear" w:color="auto" w:fill="FFFFFF"/>
          <w:lang w:val="en-US"/>
        </w:rPr>
        <w:t>rendah</w:t>
      </w:r>
      <w:proofErr w:type="spellEnd"/>
      <w:r w:rsidRPr="00D30D58">
        <w:rPr>
          <w:shd w:val="clear" w:color="auto" w:fill="FFFFFF"/>
          <w:lang w:val="en-US"/>
        </w:rPr>
        <w:t xml:space="preserve">. Dari </w:t>
      </w:r>
      <w:proofErr w:type="spellStart"/>
      <w:r w:rsidRPr="00D30D58">
        <w:rPr>
          <w:shd w:val="clear" w:color="auto" w:fill="FFFFFF"/>
          <w:lang w:val="en-US"/>
        </w:rPr>
        <w:t>hasil</w:t>
      </w:r>
      <w:proofErr w:type="spellEnd"/>
      <w:r w:rsidRPr="00D30D58">
        <w:rPr>
          <w:shd w:val="clear" w:color="auto" w:fill="FFFFFF"/>
          <w:lang w:val="en-US"/>
        </w:rPr>
        <w:t xml:space="preserve"> </w:t>
      </w:r>
      <w:proofErr w:type="spellStart"/>
      <w:r w:rsidRPr="00D30D58">
        <w:rPr>
          <w:shd w:val="clear" w:color="auto" w:fill="FFFFFF"/>
          <w:lang w:val="en-US"/>
        </w:rPr>
        <w:t>tersebut</w:t>
      </w:r>
      <w:proofErr w:type="spellEnd"/>
      <w:r w:rsidRPr="00D30D58">
        <w:rPr>
          <w:shd w:val="clear" w:color="auto" w:fill="FFFFFF"/>
          <w:lang w:val="en-US"/>
        </w:rPr>
        <w:t xml:space="preserve"> </w:t>
      </w:r>
      <w:proofErr w:type="spellStart"/>
      <w:r w:rsidRPr="00D30D58">
        <w:rPr>
          <w:shd w:val="clear" w:color="auto" w:fill="FFFFFF"/>
          <w:lang w:val="en-US"/>
        </w:rPr>
        <w:t>dapat</w:t>
      </w:r>
      <w:proofErr w:type="spellEnd"/>
      <w:r w:rsidRPr="00D30D58">
        <w:rPr>
          <w:shd w:val="clear" w:color="auto" w:fill="FFFFFF"/>
          <w:lang w:val="en-US"/>
        </w:rPr>
        <w:t xml:space="preserve"> </w:t>
      </w:r>
      <w:proofErr w:type="spellStart"/>
      <w:r w:rsidRPr="00D30D58">
        <w:rPr>
          <w:shd w:val="clear" w:color="auto" w:fill="FFFFFF"/>
          <w:lang w:val="en-US"/>
        </w:rPr>
        <w:t>dikatakan</w:t>
      </w:r>
      <w:proofErr w:type="spellEnd"/>
      <w:r w:rsidRPr="00D30D58">
        <w:rPr>
          <w:shd w:val="clear" w:color="auto" w:fill="FFFFFF"/>
          <w:lang w:val="en-US"/>
        </w:rPr>
        <w:t xml:space="preserve"> </w:t>
      </w:r>
      <w:proofErr w:type="spellStart"/>
      <w:r w:rsidRPr="00D30D58">
        <w:rPr>
          <w:shd w:val="clear" w:color="auto" w:fill="FFFFFF"/>
          <w:lang w:val="en-US"/>
        </w:rPr>
        <w:t>bahwa</w:t>
      </w:r>
      <w:proofErr w:type="spellEnd"/>
      <w:r w:rsidRPr="00D30D58">
        <w:rPr>
          <w:shd w:val="clear" w:color="auto" w:fill="FFFFFF"/>
          <w:lang w:val="en-US"/>
        </w:rPr>
        <w:t xml:space="preserve"> </w:t>
      </w:r>
      <w:proofErr w:type="spellStart"/>
      <w:r w:rsidRPr="00D30D58">
        <w:rPr>
          <w:shd w:val="clear" w:color="auto" w:fill="FFFFFF"/>
          <w:lang w:val="en-US"/>
        </w:rPr>
        <w:t>lebih</w:t>
      </w:r>
      <w:proofErr w:type="spellEnd"/>
      <w:r w:rsidRPr="00D30D58">
        <w:rPr>
          <w:shd w:val="clear" w:color="auto" w:fill="FFFFFF"/>
          <w:lang w:val="en-US"/>
        </w:rPr>
        <w:t xml:space="preserve"> </w:t>
      </w:r>
      <w:proofErr w:type="spellStart"/>
      <w:r w:rsidRPr="00D30D58">
        <w:rPr>
          <w:shd w:val="clear" w:color="auto" w:fill="FFFFFF"/>
          <w:lang w:val="en-US"/>
        </w:rPr>
        <w:t>dari</w:t>
      </w:r>
      <w:proofErr w:type="spellEnd"/>
      <w:r w:rsidRPr="00D30D58">
        <w:rPr>
          <w:shd w:val="clear" w:color="auto" w:fill="FFFFFF"/>
          <w:lang w:val="en-US"/>
        </w:rPr>
        <w:t xml:space="preserve"> 60% </w:t>
      </w:r>
      <w:proofErr w:type="spellStart"/>
      <w:r w:rsidRPr="00D30D58">
        <w:rPr>
          <w:shd w:val="clear" w:color="auto" w:fill="FFFFFF"/>
          <w:lang w:val="en-US"/>
        </w:rPr>
        <w:t>kota</w:t>
      </w:r>
      <w:proofErr w:type="spellEnd"/>
      <w:r w:rsidRPr="00D30D58">
        <w:rPr>
          <w:shd w:val="clear" w:color="auto" w:fill="FFFFFF"/>
          <w:lang w:val="en-US"/>
        </w:rPr>
        <w:t xml:space="preserve"> di Indonesia </w:t>
      </w:r>
      <w:proofErr w:type="spellStart"/>
      <w:r w:rsidRPr="00D30D58">
        <w:rPr>
          <w:shd w:val="clear" w:color="auto" w:fill="FFFFFF"/>
          <w:lang w:val="en-US"/>
        </w:rPr>
        <w:t>berada</w:t>
      </w:r>
      <w:proofErr w:type="spellEnd"/>
      <w:r w:rsidRPr="00D30D58">
        <w:rPr>
          <w:shd w:val="clear" w:color="auto" w:fill="FFFFFF"/>
          <w:lang w:val="en-US"/>
        </w:rPr>
        <w:t xml:space="preserve"> pada zona </w:t>
      </w:r>
      <w:proofErr w:type="spellStart"/>
      <w:r w:rsidRPr="00D30D58">
        <w:rPr>
          <w:shd w:val="clear" w:color="auto" w:fill="FFFFFF"/>
          <w:lang w:val="en-US"/>
        </w:rPr>
        <w:t>kuning</w:t>
      </w:r>
      <w:proofErr w:type="spellEnd"/>
      <w:r w:rsidRPr="00D30D58">
        <w:rPr>
          <w:shd w:val="clear" w:color="auto" w:fill="FFFFFF"/>
          <w:lang w:val="en-US"/>
        </w:rPr>
        <w:t>.</w:t>
      </w:r>
    </w:p>
    <w:p w:rsidR="00AB205E" w:rsidRPr="00D30D58" w:rsidRDefault="00AB205E" w:rsidP="00AB205E">
      <w:pPr>
        <w:pStyle w:val="DaftarParagraf"/>
        <w:numPr>
          <w:ilvl w:val="0"/>
          <w:numId w:val="3"/>
        </w:numPr>
        <w:jc w:val="both"/>
        <w:rPr>
          <w:shd w:val="clear" w:color="auto" w:fill="FFFFFF"/>
          <w:lang w:val="en-US"/>
        </w:rPr>
      </w:pPr>
      <w:r w:rsidRPr="00D30D58">
        <w:rPr>
          <w:shd w:val="clear" w:color="auto" w:fill="FFFFFF"/>
          <w:lang w:val="en-US"/>
        </w:rPr>
        <w:t xml:space="preserve">Di </w:t>
      </w:r>
      <w:proofErr w:type="spellStart"/>
      <w:r w:rsidRPr="00D30D58">
        <w:rPr>
          <w:shd w:val="clear" w:color="auto" w:fill="FFFFFF"/>
          <w:lang w:val="en-US"/>
        </w:rPr>
        <w:t>bawah</w:t>
      </w:r>
      <w:proofErr w:type="spellEnd"/>
      <w:r w:rsidRPr="00D30D58">
        <w:rPr>
          <w:shd w:val="clear" w:color="auto" w:fill="FFFFFF"/>
          <w:lang w:val="en-US"/>
        </w:rPr>
        <w:t xml:space="preserve"> </w:t>
      </w:r>
      <w:proofErr w:type="spellStart"/>
      <w:r w:rsidRPr="00D30D58">
        <w:rPr>
          <w:shd w:val="clear" w:color="auto" w:fill="FFFFFF"/>
          <w:lang w:val="en-US"/>
        </w:rPr>
        <w:t>pemerintah</w:t>
      </w:r>
      <w:proofErr w:type="spellEnd"/>
      <w:r w:rsidRPr="00D30D58">
        <w:rPr>
          <w:shd w:val="clear" w:color="auto" w:fill="FFFFFF"/>
          <w:lang w:val="en-US"/>
        </w:rPr>
        <w:t xml:space="preserve"> </w:t>
      </w:r>
      <w:proofErr w:type="spellStart"/>
      <w:r w:rsidRPr="00D30D58">
        <w:rPr>
          <w:shd w:val="clear" w:color="auto" w:fill="FFFFFF"/>
          <w:lang w:val="en-US"/>
        </w:rPr>
        <w:t>kabupaten</w:t>
      </w:r>
      <w:proofErr w:type="spellEnd"/>
      <w:r w:rsidRPr="00D30D58">
        <w:rPr>
          <w:shd w:val="clear" w:color="auto" w:fill="FFFFFF"/>
          <w:lang w:val="en-US"/>
        </w:rPr>
        <w:t xml:space="preserve">, </w:t>
      </w:r>
      <w:proofErr w:type="spellStart"/>
      <w:r w:rsidRPr="00D30D58">
        <w:rPr>
          <w:shd w:val="clear" w:color="auto" w:fill="FFFFFF"/>
          <w:lang w:val="en-US"/>
        </w:rPr>
        <w:t>produk</w:t>
      </w:r>
      <w:proofErr w:type="spellEnd"/>
      <w:r w:rsidRPr="00D30D58">
        <w:rPr>
          <w:shd w:val="clear" w:color="auto" w:fill="FFFFFF"/>
          <w:lang w:val="en-US"/>
        </w:rPr>
        <w:t xml:space="preserve"> </w:t>
      </w:r>
      <w:proofErr w:type="spellStart"/>
      <w:r w:rsidRPr="00D30D58">
        <w:rPr>
          <w:shd w:val="clear" w:color="auto" w:fill="FFFFFF"/>
          <w:lang w:val="en-US"/>
        </w:rPr>
        <w:t>dihargai</w:t>
      </w:r>
      <w:proofErr w:type="spellEnd"/>
      <w:r w:rsidRPr="00D30D58">
        <w:rPr>
          <w:shd w:val="clear" w:color="auto" w:fill="FFFFFF"/>
          <w:lang w:val="en-US"/>
        </w:rPr>
        <w:t xml:space="preserve"> oleh </w:t>
      </w:r>
      <w:proofErr w:type="spellStart"/>
      <w:r w:rsidRPr="00D30D58">
        <w:rPr>
          <w:shd w:val="clear" w:color="auto" w:fill="FFFFFF"/>
          <w:lang w:val="en-US"/>
        </w:rPr>
        <w:t>pemerintah</w:t>
      </w:r>
      <w:proofErr w:type="spellEnd"/>
      <w:r w:rsidRPr="00D30D58">
        <w:rPr>
          <w:shd w:val="clear" w:color="auto" w:fill="FFFFFF"/>
          <w:lang w:val="en-US"/>
        </w:rPr>
        <w:t xml:space="preserve"> </w:t>
      </w:r>
      <w:proofErr w:type="spellStart"/>
      <w:r w:rsidRPr="00D30D58">
        <w:rPr>
          <w:shd w:val="clear" w:color="auto" w:fill="FFFFFF"/>
          <w:lang w:val="en-US"/>
        </w:rPr>
        <w:t>bupati</w:t>
      </w:r>
      <w:proofErr w:type="spellEnd"/>
      <w:r w:rsidRPr="00D30D58">
        <w:rPr>
          <w:shd w:val="clear" w:color="auto" w:fill="FFFFFF"/>
          <w:lang w:val="en-US"/>
        </w:rPr>
        <w:t xml:space="preserve"> </w:t>
      </w:r>
      <w:proofErr w:type="spellStart"/>
      <w:r w:rsidRPr="00D30D58">
        <w:rPr>
          <w:shd w:val="clear" w:color="auto" w:fill="FFFFFF"/>
          <w:lang w:val="en-US"/>
        </w:rPr>
        <w:t>sebagai</w:t>
      </w:r>
      <w:proofErr w:type="spellEnd"/>
      <w:r w:rsidRPr="00D30D58">
        <w:rPr>
          <w:shd w:val="clear" w:color="auto" w:fill="FFFFFF"/>
          <w:lang w:val="en-US"/>
        </w:rPr>
        <w:t xml:space="preserve"> 217 </w:t>
      </w:r>
      <w:proofErr w:type="spellStart"/>
      <w:r w:rsidRPr="00D30D58">
        <w:rPr>
          <w:shd w:val="clear" w:color="auto" w:fill="FFFFFF"/>
          <w:lang w:val="en-US"/>
        </w:rPr>
        <w:t>produk</w:t>
      </w:r>
      <w:proofErr w:type="spellEnd"/>
      <w:r w:rsidRPr="00D30D58">
        <w:rPr>
          <w:shd w:val="clear" w:color="auto" w:fill="FFFFFF"/>
          <w:lang w:val="en-US"/>
        </w:rPr>
        <w:t xml:space="preserve"> dan </w:t>
      </w:r>
      <w:proofErr w:type="spellStart"/>
      <w:r w:rsidRPr="00D30D58">
        <w:rPr>
          <w:shd w:val="clear" w:color="auto" w:fill="FFFFFF"/>
          <w:lang w:val="en-US"/>
        </w:rPr>
        <w:t>jasa</w:t>
      </w:r>
      <w:proofErr w:type="spellEnd"/>
      <w:r w:rsidRPr="00D30D58">
        <w:rPr>
          <w:shd w:val="clear" w:color="auto" w:fill="FFFFFF"/>
          <w:lang w:val="en-US"/>
        </w:rPr>
        <w:t xml:space="preserve">. Hasil </w:t>
      </w:r>
      <w:proofErr w:type="spellStart"/>
      <w:r w:rsidRPr="00D30D58">
        <w:rPr>
          <w:shd w:val="clear" w:color="auto" w:fill="FFFFFF"/>
          <w:lang w:val="en-US"/>
        </w:rPr>
        <w:t>penilaian</w:t>
      </w:r>
      <w:proofErr w:type="spellEnd"/>
      <w:r w:rsidRPr="00D30D58">
        <w:rPr>
          <w:shd w:val="clear" w:color="auto" w:fill="FFFFFF"/>
          <w:lang w:val="en-US"/>
        </w:rPr>
        <w:t xml:space="preserve"> </w:t>
      </w:r>
      <w:proofErr w:type="spellStart"/>
      <w:r w:rsidRPr="00D30D58">
        <w:rPr>
          <w:shd w:val="clear" w:color="auto" w:fill="FFFFFF"/>
          <w:lang w:val="en-US"/>
        </w:rPr>
        <w:t>kepatuhan</w:t>
      </w:r>
      <w:proofErr w:type="spellEnd"/>
      <w:r w:rsidRPr="00D30D58">
        <w:rPr>
          <w:shd w:val="clear" w:color="auto" w:fill="FFFFFF"/>
          <w:lang w:val="en-US"/>
        </w:rPr>
        <w:t xml:space="preserve"> </w:t>
      </w:r>
      <w:proofErr w:type="spellStart"/>
      <w:r w:rsidRPr="00D30D58">
        <w:rPr>
          <w:shd w:val="clear" w:color="auto" w:fill="FFFFFF"/>
          <w:lang w:val="en-US"/>
        </w:rPr>
        <w:t>pemerintah</w:t>
      </w:r>
      <w:proofErr w:type="spellEnd"/>
      <w:r w:rsidRPr="00D30D58">
        <w:rPr>
          <w:shd w:val="clear" w:color="auto" w:fill="FFFFFF"/>
          <w:lang w:val="en-US"/>
        </w:rPr>
        <w:t xml:space="preserve"> </w:t>
      </w:r>
      <w:proofErr w:type="spellStart"/>
      <w:r w:rsidRPr="00D30D58">
        <w:rPr>
          <w:shd w:val="clear" w:color="auto" w:fill="FFFFFF"/>
          <w:lang w:val="en-US"/>
        </w:rPr>
        <w:t>kabupaten</w:t>
      </w:r>
      <w:proofErr w:type="spellEnd"/>
      <w:r w:rsidRPr="00D30D58">
        <w:rPr>
          <w:shd w:val="clear" w:color="auto" w:fill="FFFFFF"/>
          <w:lang w:val="en-US"/>
        </w:rPr>
        <w:t xml:space="preserve"> </w:t>
      </w:r>
      <w:proofErr w:type="spellStart"/>
      <w:r w:rsidRPr="00D30D58">
        <w:rPr>
          <w:shd w:val="clear" w:color="auto" w:fill="FFFFFF"/>
          <w:lang w:val="en-US"/>
        </w:rPr>
        <w:t>menunjukkan</w:t>
      </w:r>
      <w:proofErr w:type="spellEnd"/>
      <w:r w:rsidRPr="00D30D58">
        <w:rPr>
          <w:shd w:val="clear" w:color="auto" w:fill="FFFFFF"/>
          <w:lang w:val="en-US"/>
        </w:rPr>
        <w:t xml:space="preserve"> </w:t>
      </w:r>
      <w:proofErr w:type="spellStart"/>
      <w:r w:rsidRPr="00D30D58">
        <w:rPr>
          <w:shd w:val="clear" w:color="auto" w:fill="FFFFFF"/>
          <w:lang w:val="en-US"/>
        </w:rPr>
        <w:t>bahwa</w:t>
      </w:r>
      <w:proofErr w:type="spellEnd"/>
      <w:r w:rsidRPr="00D30D58">
        <w:rPr>
          <w:shd w:val="clear" w:color="auto" w:fill="FFFFFF"/>
          <w:lang w:val="en-US"/>
        </w:rPr>
        <w:t xml:space="preserve"> </w:t>
      </w:r>
      <w:proofErr w:type="spellStart"/>
      <w:r w:rsidRPr="00D30D58">
        <w:rPr>
          <w:shd w:val="clear" w:color="auto" w:fill="FFFFFF"/>
          <w:lang w:val="en-US"/>
        </w:rPr>
        <w:t>hingga</w:t>
      </w:r>
      <w:proofErr w:type="spellEnd"/>
      <w:r w:rsidRPr="00D30D58">
        <w:rPr>
          <w:shd w:val="clear" w:color="auto" w:fill="FFFFFF"/>
          <w:lang w:val="en-US"/>
        </w:rPr>
        <w:t xml:space="preserve"> 24,76% </w:t>
      </w:r>
      <w:proofErr w:type="spellStart"/>
      <w:r w:rsidRPr="00D30D58">
        <w:rPr>
          <w:shd w:val="clear" w:color="auto" w:fill="FFFFFF"/>
          <w:lang w:val="en-US"/>
        </w:rPr>
        <w:t>atau</w:t>
      </w:r>
      <w:proofErr w:type="spellEnd"/>
      <w:r w:rsidRPr="00D30D58">
        <w:rPr>
          <w:shd w:val="clear" w:color="auto" w:fill="FFFFFF"/>
          <w:lang w:val="en-US"/>
        </w:rPr>
        <w:t xml:space="preserve"> 103 </w:t>
      </w:r>
      <w:proofErr w:type="spellStart"/>
      <w:r w:rsidRPr="00D30D58">
        <w:rPr>
          <w:shd w:val="clear" w:color="auto" w:fill="FFFFFF"/>
          <w:lang w:val="en-US"/>
        </w:rPr>
        <w:t>kabupaten</w:t>
      </w:r>
      <w:proofErr w:type="spellEnd"/>
      <w:r w:rsidRPr="00D30D58">
        <w:rPr>
          <w:shd w:val="clear" w:color="auto" w:fill="FFFFFF"/>
          <w:lang w:val="en-US"/>
        </w:rPr>
        <w:t xml:space="preserve"> </w:t>
      </w:r>
      <w:proofErr w:type="spellStart"/>
      <w:r w:rsidRPr="00D30D58">
        <w:rPr>
          <w:shd w:val="clear" w:color="auto" w:fill="FFFFFF"/>
          <w:lang w:val="en-US"/>
        </w:rPr>
        <w:t>berada</w:t>
      </w:r>
      <w:proofErr w:type="spellEnd"/>
      <w:r w:rsidRPr="00D30D58">
        <w:rPr>
          <w:shd w:val="clear" w:color="auto" w:fill="FFFFFF"/>
          <w:lang w:val="en-US"/>
        </w:rPr>
        <w:t xml:space="preserve"> di zona </w:t>
      </w:r>
      <w:proofErr w:type="spellStart"/>
      <w:r w:rsidRPr="00D30D58">
        <w:rPr>
          <w:shd w:val="clear" w:color="auto" w:fill="FFFFFF"/>
          <w:lang w:val="en-US"/>
        </w:rPr>
        <w:t>hijau</w:t>
      </w:r>
      <w:proofErr w:type="spellEnd"/>
      <w:r w:rsidRPr="00D30D58">
        <w:rPr>
          <w:shd w:val="clear" w:color="auto" w:fill="FFFFFF"/>
          <w:lang w:val="en-US"/>
        </w:rPr>
        <w:t xml:space="preserve"> </w:t>
      </w:r>
      <w:proofErr w:type="spellStart"/>
      <w:r w:rsidRPr="00D30D58">
        <w:rPr>
          <w:shd w:val="clear" w:color="auto" w:fill="FFFFFF"/>
          <w:lang w:val="en-US"/>
        </w:rPr>
        <w:t>atau</w:t>
      </w:r>
      <w:proofErr w:type="spellEnd"/>
      <w:r w:rsidRPr="00D30D58">
        <w:rPr>
          <w:shd w:val="clear" w:color="auto" w:fill="FFFFFF"/>
          <w:lang w:val="en-US"/>
        </w:rPr>
        <w:t xml:space="preserve"> </w:t>
      </w:r>
      <w:proofErr w:type="spellStart"/>
      <w:r w:rsidRPr="00D30D58">
        <w:rPr>
          <w:shd w:val="clear" w:color="auto" w:fill="FFFFFF"/>
          <w:lang w:val="en-US"/>
        </w:rPr>
        <w:t>predikat</w:t>
      </w:r>
      <w:proofErr w:type="spellEnd"/>
      <w:r w:rsidRPr="00D30D58">
        <w:rPr>
          <w:shd w:val="clear" w:color="auto" w:fill="FFFFFF"/>
          <w:lang w:val="en-US"/>
        </w:rPr>
        <w:t xml:space="preserve"> </w:t>
      </w:r>
      <w:proofErr w:type="spellStart"/>
      <w:r w:rsidRPr="00D30D58">
        <w:rPr>
          <w:shd w:val="clear" w:color="auto" w:fill="FFFFFF"/>
          <w:lang w:val="en-US"/>
        </w:rPr>
        <w:t>kepatuhan</w:t>
      </w:r>
      <w:proofErr w:type="spellEnd"/>
      <w:r w:rsidRPr="00D30D58">
        <w:rPr>
          <w:shd w:val="clear" w:color="auto" w:fill="FFFFFF"/>
          <w:lang w:val="en-US"/>
        </w:rPr>
        <w:t xml:space="preserve"> </w:t>
      </w:r>
      <w:proofErr w:type="spellStart"/>
      <w:r w:rsidRPr="00D30D58">
        <w:rPr>
          <w:shd w:val="clear" w:color="auto" w:fill="FFFFFF"/>
          <w:lang w:val="en-US"/>
        </w:rPr>
        <w:t>tinggi</w:t>
      </w:r>
      <w:proofErr w:type="spellEnd"/>
      <w:r w:rsidRPr="00D30D58">
        <w:rPr>
          <w:shd w:val="clear" w:color="auto" w:fill="FFFFFF"/>
          <w:lang w:val="en-US"/>
        </w:rPr>
        <w:t xml:space="preserve">, </w:t>
      </w:r>
      <w:proofErr w:type="spellStart"/>
      <w:r w:rsidRPr="00D30D58">
        <w:rPr>
          <w:shd w:val="clear" w:color="auto" w:fill="FFFFFF"/>
          <w:lang w:val="en-US"/>
        </w:rPr>
        <w:t>hingga</w:t>
      </w:r>
      <w:proofErr w:type="spellEnd"/>
      <w:r w:rsidRPr="00D30D58">
        <w:rPr>
          <w:shd w:val="clear" w:color="auto" w:fill="FFFFFF"/>
          <w:lang w:val="en-US"/>
        </w:rPr>
        <w:t xml:space="preserve"> 54,33% </w:t>
      </w:r>
      <w:proofErr w:type="spellStart"/>
      <w:r w:rsidRPr="00D30D58">
        <w:rPr>
          <w:shd w:val="clear" w:color="auto" w:fill="FFFFFF"/>
          <w:lang w:val="en-US"/>
        </w:rPr>
        <w:t>atau</w:t>
      </w:r>
      <w:proofErr w:type="spellEnd"/>
      <w:r w:rsidRPr="00D30D58">
        <w:rPr>
          <w:shd w:val="clear" w:color="auto" w:fill="FFFFFF"/>
          <w:lang w:val="en-US"/>
        </w:rPr>
        <w:t xml:space="preserve"> 226 </w:t>
      </w:r>
      <w:proofErr w:type="spellStart"/>
      <w:r w:rsidRPr="00D30D58">
        <w:rPr>
          <w:shd w:val="clear" w:color="auto" w:fill="FFFFFF"/>
          <w:lang w:val="en-US"/>
        </w:rPr>
        <w:t>kabupaten</w:t>
      </w:r>
      <w:proofErr w:type="spellEnd"/>
      <w:r w:rsidRPr="00D30D58">
        <w:rPr>
          <w:shd w:val="clear" w:color="auto" w:fill="FFFFFF"/>
          <w:lang w:val="en-US"/>
        </w:rPr>
        <w:t xml:space="preserve"> </w:t>
      </w:r>
      <w:proofErr w:type="spellStart"/>
      <w:r w:rsidRPr="00D30D58">
        <w:rPr>
          <w:shd w:val="clear" w:color="auto" w:fill="FFFFFF"/>
          <w:lang w:val="en-US"/>
        </w:rPr>
        <w:t>berada</w:t>
      </w:r>
      <w:proofErr w:type="spellEnd"/>
      <w:r w:rsidRPr="00D30D58">
        <w:rPr>
          <w:shd w:val="clear" w:color="auto" w:fill="FFFFFF"/>
          <w:lang w:val="en-US"/>
        </w:rPr>
        <w:t xml:space="preserve"> di zona </w:t>
      </w:r>
      <w:proofErr w:type="spellStart"/>
      <w:r w:rsidRPr="00D30D58">
        <w:rPr>
          <w:shd w:val="clear" w:color="auto" w:fill="FFFFFF"/>
          <w:lang w:val="en-US"/>
        </w:rPr>
        <w:t>kuning</w:t>
      </w:r>
      <w:proofErr w:type="spellEnd"/>
      <w:r w:rsidRPr="00D30D58">
        <w:rPr>
          <w:shd w:val="clear" w:color="auto" w:fill="FFFFFF"/>
          <w:lang w:val="en-US"/>
        </w:rPr>
        <w:t xml:space="preserve"> </w:t>
      </w:r>
      <w:proofErr w:type="spellStart"/>
      <w:r w:rsidRPr="00D30D58">
        <w:rPr>
          <w:shd w:val="clear" w:color="auto" w:fill="FFFFFF"/>
          <w:lang w:val="en-US"/>
        </w:rPr>
        <w:t>dengan</w:t>
      </w:r>
      <w:proofErr w:type="spellEnd"/>
      <w:r w:rsidRPr="00D30D58">
        <w:rPr>
          <w:shd w:val="clear" w:color="auto" w:fill="FFFFFF"/>
          <w:lang w:val="en-US"/>
        </w:rPr>
        <w:t xml:space="preserve"> </w:t>
      </w:r>
      <w:proofErr w:type="spellStart"/>
      <w:r w:rsidRPr="00D30D58">
        <w:rPr>
          <w:shd w:val="clear" w:color="auto" w:fill="FFFFFF"/>
          <w:lang w:val="en-US"/>
        </w:rPr>
        <w:t>predikat</w:t>
      </w:r>
      <w:proofErr w:type="spellEnd"/>
      <w:r w:rsidRPr="00D30D58">
        <w:rPr>
          <w:shd w:val="clear" w:color="auto" w:fill="FFFFFF"/>
          <w:lang w:val="en-US"/>
        </w:rPr>
        <w:t xml:space="preserve"> </w:t>
      </w:r>
      <w:proofErr w:type="spellStart"/>
      <w:r w:rsidRPr="00D30D58">
        <w:rPr>
          <w:shd w:val="clear" w:color="auto" w:fill="FFFFFF"/>
          <w:lang w:val="en-US"/>
        </w:rPr>
        <w:t>kepatuhan</w:t>
      </w:r>
      <w:proofErr w:type="spellEnd"/>
      <w:r w:rsidRPr="00D30D58">
        <w:rPr>
          <w:shd w:val="clear" w:color="auto" w:fill="FFFFFF"/>
          <w:lang w:val="en-US"/>
        </w:rPr>
        <w:t xml:space="preserve">. </w:t>
      </w:r>
      <w:proofErr w:type="spellStart"/>
      <w:r w:rsidRPr="00D30D58">
        <w:rPr>
          <w:shd w:val="clear" w:color="auto" w:fill="FFFFFF"/>
          <w:lang w:val="en-US"/>
        </w:rPr>
        <w:t>hingga</w:t>
      </w:r>
      <w:proofErr w:type="spellEnd"/>
      <w:r w:rsidRPr="00D30D58">
        <w:rPr>
          <w:shd w:val="clear" w:color="auto" w:fill="FFFFFF"/>
          <w:lang w:val="en-US"/>
        </w:rPr>
        <w:t xml:space="preserve"> 20,91% </w:t>
      </w:r>
      <w:proofErr w:type="spellStart"/>
      <w:r w:rsidRPr="00D30D58">
        <w:rPr>
          <w:shd w:val="clear" w:color="auto" w:fill="FFFFFF"/>
          <w:lang w:val="en-US"/>
        </w:rPr>
        <w:t>atau</w:t>
      </w:r>
      <w:proofErr w:type="spellEnd"/>
      <w:r w:rsidRPr="00D30D58">
        <w:rPr>
          <w:shd w:val="clear" w:color="auto" w:fill="FFFFFF"/>
          <w:lang w:val="en-US"/>
        </w:rPr>
        <w:t xml:space="preserve"> 87 </w:t>
      </w:r>
      <w:proofErr w:type="spellStart"/>
      <w:r w:rsidRPr="00D30D58">
        <w:rPr>
          <w:shd w:val="clear" w:color="auto" w:fill="FFFFFF"/>
          <w:lang w:val="en-US"/>
        </w:rPr>
        <w:t>kabupaten</w:t>
      </w:r>
      <w:proofErr w:type="spellEnd"/>
      <w:r w:rsidRPr="00D30D58">
        <w:rPr>
          <w:shd w:val="clear" w:color="auto" w:fill="FFFFFF"/>
          <w:lang w:val="en-US"/>
        </w:rPr>
        <w:t xml:space="preserve"> </w:t>
      </w:r>
      <w:proofErr w:type="spellStart"/>
      <w:r w:rsidRPr="00D30D58">
        <w:rPr>
          <w:shd w:val="clear" w:color="auto" w:fill="FFFFFF"/>
          <w:lang w:val="en-US"/>
        </w:rPr>
        <w:t>berada</w:t>
      </w:r>
      <w:proofErr w:type="spellEnd"/>
      <w:r w:rsidRPr="00D30D58">
        <w:rPr>
          <w:shd w:val="clear" w:color="auto" w:fill="FFFFFF"/>
          <w:lang w:val="en-US"/>
        </w:rPr>
        <w:t xml:space="preserve"> </w:t>
      </w:r>
      <w:proofErr w:type="spellStart"/>
      <w:r w:rsidRPr="00D30D58">
        <w:rPr>
          <w:shd w:val="clear" w:color="auto" w:fill="FFFFFF"/>
          <w:lang w:val="en-US"/>
        </w:rPr>
        <w:t>dalam</w:t>
      </w:r>
      <w:proofErr w:type="spellEnd"/>
      <w:r w:rsidRPr="00D30D58">
        <w:rPr>
          <w:shd w:val="clear" w:color="auto" w:fill="FFFFFF"/>
          <w:lang w:val="en-US"/>
        </w:rPr>
        <w:t xml:space="preserve"> zona </w:t>
      </w:r>
      <w:proofErr w:type="spellStart"/>
      <w:r w:rsidRPr="00D30D58">
        <w:rPr>
          <w:shd w:val="clear" w:color="auto" w:fill="FFFFFF"/>
          <w:lang w:val="en-US"/>
        </w:rPr>
        <w:t>merah</w:t>
      </w:r>
      <w:proofErr w:type="spellEnd"/>
      <w:r w:rsidRPr="00D30D58">
        <w:rPr>
          <w:shd w:val="clear" w:color="auto" w:fill="FFFFFF"/>
          <w:lang w:val="en-US"/>
        </w:rPr>
        <w:t xml:space="preserve"> </w:t>
      </w:r>
      <w:proofErr w:type="spellStart"/>
      <w:r w:rsidRPr="00D30D58">
        <w:rPr>
          <w:shd w:val="clear" w:color="auto" w:fill="FFFFFF"/>
          <w:lang w:val="en-US"/>
        </w:rPr>
        <w:t>atau</w:t>
      </w:r>
      <w:proofErr w:type="spellEnd"/>
      <w:r w:rsidRPr="00D30D58">
        <w:rPr>
          <w:shd w:val="clear" w:color="auto" w:fill="FFFFFF"/>
          <w:lang w:val="en-US"/>
        </w:rPr>
        <w:t xml:space="preserve"> </w:t>
      </w:r>
      <w:proofErr w:type="spellStart"/>
      <w:r w:rsidRPr="00D30D58">
        <w:rPr>
          <w:shd w:val="clear" w:color="auto" w:fill="FFFFFF"/>
          <w:lang w:val="en-US"/>
        </w:rPr>
        <w:t>predikat</w:t>
      </w:r>
      <w:proofErr w:type="spellEnd"/>
      <w:r w:rsidRPr="00D30D58">
        <w:rPr>
          <w:shd w:val="clear" w:color="auto" w:fill="FFFFFF"/>
          <w:lang w:val="en-US"/>
        </w:rPr>
        <w:t xml:space="preserve"> </w:t>
      </w:r>
      <w:proofErr w:type="spellStart"/>
      <w:r w:rsidRPr="00D30D58">
        <w:rPr>
          <w:shd w:val="clear" w:color="auto" w:fill="FFFFFF"/>
          <w:lang w:val="en-US"/>
        </w:rPr>
        <w:t>kepatuhan</w:t>
      </w:r>
      <w:proofErr w:type="spellEnd"/>
      <w:r w:rsidRPr="00D30D58">
        <w:rPr>
          <w:shd w:val="clear" w:color="auto" w:fill="FFFFFF"/>
          <w:lang w:val="en-US"/>
        </w:rPr>
        <w:t xml:space="preserve"> </w:t>
      </w:r>
      <w:proofErr w:type="spellStart"/>
      <w:r w:rsidRPr="00D30D58">
        <w:rPr>
          <w:shd w:val="clear" w:color="auto" w:fill="FFFFFF"/>
          <w:lang w:val="en-US"/>
        </w:rPr>
        <w:t>rendah</w:t>
      </w:r>
      <w:proofErr w:type="spellEnd"/>
      <w:r w:rsidRPr="00D30D58">
        <w:rPr>
          <w:shd w:val="clear" w:color="auto" w:fill="FFFFFF"/>
          <w:lang w:val="en-US"/>
        </w:rPr>
        <w:t xml:space="preserve">. Dari </w:t>
      </w:r>
      <w:proofErr w:type="spellStart"/>
      <w:r w:rsidRPr="00D30D58">
        <w:rPr>
          <w:shd w:val="clear" w:color="auto" w:fill="FFFFFF"/>
          <w:lang w:val="en-US"/>
        </w:rPr>
        <w:t>hasil</w:t>
      </w:r>
      <w:proofErr w:type="spellEnd"/>
      <w:r w:rsidRPr="00D30D58">
        <w:rPr>
          <w:shd w:val="clear" w:color="auto" w:fill="FFFFFF"/>
          <w:lang w:val="en-US"/>
        </w:rPr>
        <w:t xml:space="preserve"> </w:t>
      </w:r>
      <w:proofErr w:type="spellStart"/>
      <w:r w:rsidRPr="00D30D58">
        <w:rPr>
          <w:shd w:val="clear" w:color="auto" w:fill="FFFFFF"/>
          <w:lang w:val="en-US"/>
        </w:rPr>
        <w:t>tersebut</w:t>
      </w:r>
      <w:proofErr w:type="spellEnd"/>
      <w:r w:rsidRPr="00D30D58">
        <w:rPr>
          <w:shd w:val="clear" w:color="auto" w:fill="FFFFFF"/>
          <w:lang w:val="en-US"/>
        </w:rPr>
        <w:t xml:space="preserve"> </w:t>
      </w:r>
      <w:proofErr w:type="spellStart"/>
      <w:r w:rsidRPr="00D30D58">
        <w:rPr>
          <w:shd w:val="clear" w:color="auto" w:fill="FFFFFF"/>
          <w:lang w:val="en-US"/>
        </w:rPr>
        <w:t>dapat</w:t>
      </w:r>
      <w:proofErr w:type="spellEnd"/>
      <w:r w:rsidRPr="00D30D58">
        <w:rPr>
          <w:shd w:val="clear" w:color="auto" w:fill="FFFFFF"/>
          <w:lang w:val="en-US"/>
        </w:rPr>
        <w:t xml:space="preserve"> </w:t>
      </w:r>
      <w:proofErr w:type="spellStart"/>
      <w:r w:rsidRPr="00D30D58">
        <w:rPr>
          <w:shd w:val="clear" w:color="auto" w:fill="FFFFFF"/>
          <w:lang w:val="en-US"/>
        </w:rPr>
        <w:t>dikatakan</w:t>
      </w:r>
      <w:proofErr w:type="spellEnd"/>
      <w:r w:rsidRPr="00D30D58">
        <w:rPr>
          <w:shd w:val="clear" w:color="auto" w:fill="FFFFFF"/>
          <w:lang w:val="en-US"/>
        </w:rPr>
        <w:t xml:space="preserve"> </w:t>
      </w:r>
      <w:proofErr w:type="spellStart"/>
      <w:r w:rsidRPr="00D30D58">
        <w:rPr>
          <w:shd w:val="clear" w:color="auto" w:fill="FFFFFF"/>
          <w:lang w:val="en-US"/>
        </w:rPr>
        <w:t>bahwa</w:t>
      </w:r>
      <w:proofErr w:type="spellEnd"/>
      <w:r w:rsidRPr="00D30D58">
        <w:rPr>
          <w:shd w:val="clear" w:color="auto" w:fill="FFFFFF"/>
          <w:lang w:val="en-US"/>
        </w:rPr>
        <w:t xml:space="preserve"> </w:t>
      </w:r>
      <w:proofErr w:type="spellStart"/>
      <w:r w:rsidRPr="00D30D58">
        <w:rPr>
          <w:shd w:val="clear" w:color="auto" w:fill="FFFFFF"/>
          <w:lang w:val="en-US"/>
        </w:rPr>
        <w:t>lebih</w:t>
      </w:r>
      <w:proofErr w:type="spellEnd"/>
      <w:r w:rsidRPr="00D30D58">
        <w:rPr>
          <w:shd w:val="clear" w:color="auto" w:fill="FFFFFF"/>
          <w:lang w:val="en-US"/>
        </w:rPr>
        <w:t xml:space="preserve"> </w:t>
      </w:r>
      <w:proofErr w:type="spellStart"/>
      <w:r w:rsidRPr="00D30D58">
        <w:rPr>
          <w:shd w:val="clear" w:color="auto" w:fill="FFFFFF"/>
          <w:lang w:val="en-US"/>
        </w:rPr>
        <w:t>dari</w:t>
      </w:r>
      <w:proofErr w:type="spellEnd"/>
      <w:r w:rsidRPr="00D30D58">
        <w:rPr>
          <w:shd w:val="clear" w:color="auto" w:fill="FFFFFF"/>
          <w:lang w:val="en-US"/>
        </w:rPr>
        <w:t xml:space="preserve"> 50% </w:t>
      </w:r>
      <w:proofErr w:type="spellStart"/>
      <w:r w:rsidRPr="00D30D58">
        <w:rPr>
          <w:shd w:val="clear" w:color="auto" w:fill="FFFFFF"/>
          <w:lang w:val="en-US"/>
        </w:rPr>
        <w:t>kabupaten</w:t>
      </w:r>
      <w:proofErr w:type="spellEnd"/>
      <w:r w:rsidRPr="00D30D58">
        <w:rPr>
          <w:shd w:val="clear" w:color="auto" w:fill="FFFFFF"/>
          <w:lang w:val="en-US"/>
        </w:rPr>
        <w:t xml:space="preserve"> di Indonesia </w:t>
      </w:r>
      <w:proofErr w:type="spellStart"/>
      <w:r w:rsidRPr="00D30D58">
        <w:rPr>
          <w:shd w:val="clear" w:color="auto" w:fill="FFFFFF"/>
          <w:lang w:val="en-US"/>
        </w:rPr>
        <w:t>berada</w:t>
      </w:r>
      <w:proofErr w:type="spellEnd"/>
      <w:r w:rsidRPr="00D30D58">
        <w:rPr>
          <w:shd w:val="clear" w:color="auto" w:fill="FFFFFF"/>
          <w:lang w:val="en-US"/>
        </w:rPr>
        <w:t xml:space="preserve"> pada zona </w:t>
      </w:r>
      <w:proofErr w:type="spellStart"/>
      <w:r w:rsidRPr="00D30D58">
        <w:rPr>
          <w:shd w:val="clear" w:color="auto" w:fill="FFFFFF"/>
          <w:lang w:val="en-US"/>
        </w:rPr>
        <w:t>kuning</w:t>
      </w:r>
      <w:proofErr w:type="spellEnd"/>
      <w:r w:rsidRPr="00D30D58">
        <w:rPr>
          <w:shd w:val="clear" w:color="auto" w:fill="FFFFFF"/>
          <w:lang w:val="en-US"/>
        </w:rPr>
        <w:t>.</w:t>
      </w:r>
      <w:r w:rsidRPr="00D30D58">
        <w:rPr>
          <w:rStyle w:val="ReferensiCatatanKaki"/>
          <w:shd w:val="clear" w:color="auto" w:fill="FFFFFF"/>
          <w:lang w:val="en-US"/>
        </w:rPr>
        <w:footnoteReference w:id="17"/>
      </w:r>
    </w:p>
    <w:p w:rsidR="00AB205E" w:rsidRDefault="00AB205E" w:rsidP="00AB205E">
      <w:pPr>
        <w:pStyle w:val="DaftarParagraf"/>
        <w:ind w:left="1211"/>
        <w:jc w:val="both"/>
        <w:rPr>
          <w:shd w:val="clear" w:color="auto" w:fill="FFFFFF"/>
          <w:lang w:val="en-US"/>
        </w:rPr>
      </w:pPr>
    </w:p>
    <w:p w:rsidR="00D30D58" w:rsidRDefault="00D30D58" w:rsidP="00AB205E">
      <w:pPr>
        <w:pStyle w:val="DaftarParagraf"/>
        <w:ind w:left="1211"/>
        <w:jc w:val="both"/>
        <w:rPr>
          <w:shd w:val="clear" w:color="auto" w:fill="FFFFFF"/>
          <w:lang w:val="en-US"/>
        </w:rPr>
      </w:pPr>
    </w:p>
    <w:p w:rsidR="00D30D58" w:rsidRDefault="00D30D58" w:rsidP="00AB205E">
      <w:pPr>
        <w:pStyle w:val="DaftarParagraf"/>
        <w:ind w:left="1211"/>
        <w:jc w:val="both"/>
        <w:rPr>
          <w:shd w:val="clear" w:color="auto" w:fill="FFFFFF"/>
          <w:lang w:val="en-US"/>
        </w:rPr>
      </w:pPr>
    </w:p>
    <w:p w:rsidR="00D30D58" w:rsidRPr="00D30D58" w:rsidRDefault="00D30D58" w:rsidP="00AB205E">
      <w:pPr>
        <w:pStyle w:val="DaftarParagraf"/>
        <w:ind w:left="1211"/>
        <w:jc w:val="both"/>
        <w:rPr>
          <w:shd w:val="clear" w:color="auto" w:fill="FFFFFF"/>
          <w:lang w:val="en-US"/>
        </w:rPr>
      </w:pPr>
    </w:p>
    <w:p w:rsidR="00AB205E" w:rsidRPr="00D30D58" w:rsidRDefault="00AB205E" w:rsidP="00AB205E">
      <w:pPr>
        <w:pStyle w:val="DaftarParagraf"/>
        <w:ind w:left="1211"/>
        <w:jc w:val="center"/>
        <w:rPr>
          <w:b/>
          <w:bCs/>
          <w:shd w:val="clear" w:color="auto" w:fill="FFFFFF"/>
          <w:lang w:val="en-US"/>
        </w:rPr>
      </w:pPr>
      <w:proofErr w:type="spellStart"/>
      <w:r w:rsidRPr="00D30D58">
        <w:rPr>
          <w:b/>
          <w:bCs/>
          <w:shd w:val="clear" w:color="auto" w:fill="FFFFFF"/>
          <w:lang w:val="en-US"/>
        </w:rPr>
        <w:t>Tabel</w:t>
      </w:r>
      <w:proofErr w:type="spellEnd"/>
      <w:r w:rsidRPr="00D30D58">
        <w:rPr>
          <w:b/>
          <w:bCs/>
          <w:shd w:val="clear" w:color="auto" w:fill="FFFFFF"/>
          <w:lang w:val="en-US"/>
        </w:rPr>
        <w:t xml:space="preserve"> 3.2.2</w:t>
      </w:r>
    </w:p>
    <w:p w:rsidR="00AB205E" w:rsidRPr="00D30D58" w:rsidRDefault="00AB205E" w:rsidP="00AB205E">
      <w:pPr>
        <w:pStyle w:val="DaftarParagraf"/>
        <w:ind w:left="1211"/>
        <w:jc w:val="center"/>
        <w:rPr>
          <w:b/>
          <w:bCs/>
          <w:shd w:val="clear" w:color="auto" w:fill="FFFFFF"/>
          <w:lang w:val="en-US"/>
        </w:rPr>
      </w:pPr>
      <w:r w:rsidRPr="00D30D58">
        <w:rPr>
          <w:b/>
          <w:bCs/>
          <w:shd w:val="clear" w:color="auto" w:fill="FFFFFF"/>
          <w:lang w:val="en-US"/>
        </w:rPr>
        <w:t xml:space="preserve">Daftar </w:t>
      </w:r>
      <w:proofErr w:type="spellStart"/>
      <w:r w:rsidRPr="00D30D58">
        <w:rPr>
          <w:b/>
          <w:bCs/>
          <w:shd w:val="clear" w:color="auto" w:fill="FFFFFF"/>
          <w:lang w:val="en-US"/>
        </w:rPr>
        <w:t>Zonasi</w:t>
      </w:r>
      <w:proofErr w:type="spellEnd"/>
      <w:r w:rsidRPr="00D30D58">
        <w:rPr>
          <w:b/>
          <w:bCs/>
          <w:shd w:val="clear" w:color="auto" w:fill="FFFFFF"/>
          <w:lang w:val="en-US"/>
        </w:rPr>
        <w:t xml:space="preserve"> </w:t>
      </w:r>
      <w:proofErr w:type="spellStart"/>
      <w:r w:rsidRPr="00D30D58">
        <w:rPr>
          <w:b/>
          <w:bCs/>
          <w:shd w:val="clear" w:color="auto" w:fill="FFFFFF"/>
          <w:lang w:val="en-US"/>
        </w:rPr>
        <w:t>Kepatuhan</w:t>
      </w:r>
      <w:proofErr w:type="spellEnd"/>
      <w:r w:rsidRPr="00D30D58">
        <w:rPr>
          <w:b/>
          <w:bCs/>
          <w:shd w:val="clear" w:color="auto" w:fill="FFFFFF"/>
          <w:lang w:val="en-US"/>
        </w:rPr>
        <w:t xml:space="preserve"> Kementerian, Lembaga, dan </w:t>
      </w:r>
      <w:proofErr w:type="spellStart"/>
      <w:r w:rsidRPr="00D30D58">
        <w:rPr>
          <w:b/>
          <w:bCs/>
          <w:shd w:val="clear" w:color="auto" w:fill="FFFFFF"/>
          <w:lang w:val="en-US"/>
        </w:rPr>
        <w:t>Pemerintah</w:t>
      </w:r>
      <w:proofErr w:type="spellEnd"/>
      <w:r w:rsidRPr="00D30D58">
        <w:rPr>
          <w:b/>
          <w:bCs/>
          <w:shd w:val="clear" w:color="auto" w:fill="FFFFFF"/>
          <w:lang w:val="en-US"/>
        </w:rPr>
        <w:t xml:space="preserve"> </w:t>
      </w:r>
      <w:proofErr w:type="spellStart"/>
      <w:r w:rsidRPr="00D30D58">
        <w:rPr>
          <w:b/>
          <w:bCs/>
          <w:shd w:val="clear" w:color="auto" w:fill="FFFFFF"/>
          <w:lang w:val="en-US"/>
        </w:rPr>
        <w:t>Provinsi</w:t>
      </w:r>
      <w:proofErr w:type="spellEnd"/>
      <w:r w:rsidRPr="00D30D58">
        <w:rPr>
          <w:b/>
          <w:bCs/>
          <w:shd w:val="clear" w:color="auto" w:fill="FFFFFF"/>
          <w:lang w:val="en-US"/>
        </w:rPr>
        <w:t xml:space="preserve"> </w:t>
      </w:r>
    </w:p>
    <w:p w:rsidR="00AB205E" w:rsidRPr="00D30D58" w:rsidRDefault="00AB205E" w:rsidP="00AB205E">
      <w:pPr>
        <w:pStyle w:val="DaftarParagraf"/>
        <w:ind w:left="1211"/>
        <w:jc w:val="center"/>
        <w:rPr>
          <w:b/>
          <w:bCs/>
          <w:shd w:val="clear" w:color="auto" w:fill="FFFFFF"/>
          <w:lang w:val="en-US"/>
        </w:rPr>
      </w:pPr>
      <w:proofErr w:type="spellStart"/>
      <w:r w:rsidRPr="00D30D58">
        <w:rPr>
          <w:b/>
          <w:bCs/>
          <w:shd w:val="clear" w:color="auto" w:fill="FFFFFF"/>
          <w:lang w:val="en-US"/>
        </w:rPr>
        <w:t>Tahun</w:t>
      </w:r>
      <w:proofErr w:type="spellEnd"/>
      <w:r w:rsidRPr="00D30D58">
        <w:rPr>
          <w:b/>
          <w:bCs/>
          <w:shd w:val="clear" w:color="auto" w:fill="FFFFFF"/>
          <w:lang w:val="en-US"/>
        </w:rPr>
        <w:t xml:space="preserve"> 2021 </w:t>
      </w:r>
      <w:proofErr w:type="spellStart"/>
      <w:r w:rsidRPr="00D30D58">
        <w:rPr>
          <w:b/>
          <w:bCs/>
          <w:shd w:val="clear" w:color="auto" w:fill="FFFFFF"/>
          <w:lang w:val="en-US"/>
        </w:rPr>
        <w:t>Berdasarkan</w:t>
      </w:r>
      <w:proofErr w:type="spellEnd"/>
      <w:r w:rsidRPr="00D30D58">
        <w:rPr>
          <w:b/>
          <w:bCs/>
          <w:shd w:val="clear" w:color="auto" w:fill="FFFFFF"/>
          <w:lang w:val="en-US"/>
        </w:rPr>
        <w:t xml:space="preserve"> </w:t>
      </w:r>
      <w:proofErr w:type="spellStart"/>
      <w:r w:rsidRPr="00D30D58">
        <w:rPr>
          <w:b/>
          <w:bCs/>
          <w:shd w:val="clear" w:color="auto" w:fill="FFFFFF"/>
          <w:lang w:val="en-US"/>
        </w:rPr>
        <w:t>Penilaian</w:t>
      </w:r>
      <w:proofErr w:type="spellEnd"/>
      <w:r w:rsidRPr="00D30D58">
        <w:rPr>
          <w:b/>
          <w:bCs/>
          <w:shd w:val="clear" w:color="auto" w:fill="FFFFFF"/>
          <w:lang w:val="en-US"/>
        </w:rPr>
        <w:t xml:space="preserve"> Ombudsman RI</w:t>
      </w:r>
    </w:p>
    <w:p w:rsidR="00AB205E" w:rsidRPr="00D30D58" w:rsidRDefault="00AB205E" w:rsidP="00AB205E">
      <w:pPr>
        <w:ind w:left="567" w:hanging="283"/>
        <w:jc w:val="both"/>
        <w:rPr>
          <w:rFonts w:ascii="Times New Roman" w:hAnsi="Times New Roman" w:cs="Times New Roman"/>
          <w:sz w:val="24"/>
          <w:szCs w:val="24"/>
          <w:shd w:val="clear" w:color="auto" w:fill="FFFFFF"/>
        </w:rPr>
      </w:pPr>
    </w:p>
    <w:tbl>
      <w:tblPr>
        <w:tblStyle w:val="KisiTabel"/>
        <w:tblW w:w="8080" w:type="dxa"/>
        <w:tblInd w:w="1129" w:type="dxa"/>
        <w:tblLook w:val="04A0" w:firstRow="1" w:lastRow="0" w:firstColumn="1" w:lastColumn="0" w:noHBand="0" w:noVBand="1"/>
      </w:tblPr>
      <w:tblGrid>
        <w:gridCol w:w="854"/>
        <w:gridCol w:w="5950"/>
        <w:gridCol w:w="1276"/>
      </w:tblGrid>
      <w:tr w:rsidR="00AB205E" w:rsidRPr="00D30D58" w:rsidTr="003E54F7">
        <w:tc>
          <w:tcPr>
            <w:tcW w:w="854" w:type="dxa"/>
          </w:tcPr>
          <w:p w:rsidR="00AB205E" w:rsidRPr="00D30D58" w:rsidRDefault="00AB205E" w:rsidP="003E54F7">
            <w:pPr>
              <w:ind w:left="567" w:hanging="283"/>
              <w:jc w:val="center"/>
              <w:rPr>
                <w:rFonts w:ascii="Times New Roman" w:hAnsi="Times New Roman" w:cs="Times New Roman"/>
                <w:b/>
                <w:bCs/>
                <w:sz w:val="24"/>
                <w:szCs w:val="24"/>
                <w:shd w:val="clear" w:color="auto" w:fill="FFFFFF"/>
              </w:rPr>
            </w:pPr>
            <w:r w:rsidRPr="00D30D58">
              <w:rPr>
                <w:rFonts w:ascii="Times New Roman" w:hAnsi="Times New Roman" w:cs="Times New Roman"/>
                <w:b/>
                <w:bCs/>
                <w:sz w:val="24"/>
                <w:szCs w:val="24"/>
                <w:shd w:val="clear" w:color="auto" w:fill="FFFFFF"/>
              </w:rPr>
              <w:t>No.</w:t>
            </w:r>
          </w:p>
        </w:tc>
        <w:tc>
          <w:tcPr>
            <w:tcW w:w="5950" w:type="dxa"/>
          </w:tcPr>
          <w:p w:rsidR="00AB205E" w:rsidRPr="00D30D58" w:rsidRDefault="00AB205E" w:rsidP="003E54F7">
            <w:pPr>
              <w:ind w:left="567" w:hanging="283"/>
              <w:jc w:val="center"/>
              <w:rPr>
                <w:rFonts w:ascii="Times New Roman" w:hAnsi="Times New Roman" w:cs="Times New Roman"/>
                <w:b/>
                <w:bCs/>
                <w:sz w:val="24"/>
                <w:szCs w:val="24"/>
                <w:shd w:val="clear" w:color="auto" w:fill="FFFFFF"/>
              </w:rPr>
            </w:pPr>
            <w:r w:rsidRPr="00D30D58">
              <w:rPr>
                <w:rFonts w:ascii="Times New Roman" w:hAnsi="Times New Roman" w:cs="Times New Roman"/>
                <w:b/>
                <w:bCs/>
                <w:sz w:val="24"/>
                <w:szCs w:val="24"/>
                <w:shd w:val="clear" w:color="auto" w:fill="FFFFFF"/>
              </w:rPr>
              <w:t xml:space="preserve">Nama </w:t>
            </w:r>
            <w:proofErr w:type="spellStart"/>
            <w:r w:rsidRPr="00D30D58">
              <w:rPr>
                <w:rFonts w:ascii="Times New Roman" w:hAnsi="Times New Roman" w:cs="Times New Roman"/>
                <w:b/>
                <w:bCs/>
                <w:sz w:val="24"/>
                <w:szCs w:val="24"/>
                <w:shd w:val="clear" w:color="auto" w:fill="FFFFFF"/>
              </w:rPr>
              <w:t>Instansi</w:t>
            </w:r>
            <w:proofErr w:type="spellEnd"/>
          </w:p>
        </w:tc>
        <w:tc>
          <w:tcPr>
            <w:tcW w:w="1276" w:type="dxa"/>
          </w:tcPr>
          <w:p w:rsidR="00AB205E" w:rsidRPr="00D30D58" w:rsidRDefault="00AB205E" w:rsidP="003E54F7">
            <w:pPr>
              <w:ind w:left="567" w:hanging="283"/>
              <w:jc w:val="center"/>
              <w:rPr>
                <w:rFonts w:ascii="Times New Roman" w:hAnsi="Times New Roman" w:cs="Times New Roman"/>
                <w:b/>
                <w:bCs/>
                <w:sz w:val="24"/>
                <w:szCs w:val="24"/>
                <w:shd w:val="clear" w:color="auto" w:fill="FFFFFF"/>
              </w:rPr>
            </w:pPr>
            <w:r w:rsidRPr="00D30D58">
              <w:rPr>
                <w:rFonts w:ascii="Times New Roman" w:hAnsi="Times New Roman" w:cs="Times New Roman"/>
                <w:b/>
                <w:bCs/>
                <w:sz w:val="24"/>
                <w:szCs w:val="24"/>
                <w:shd w:val="clear" w:color="auto" w:fill="FFFFFF"/>
              </w:rPr>
              <w:t>Zona</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Kementerian </w:t>
            </w:r>
            <w:proofErr w:type="spellStart"/>
            <w:r w:rsidRPr="00D30D58">
              <w:rPr>
                <w:rFonts w:ascii="Times New Roman" w:hAnsi="Times New Roman" w:cs="Times New Roman"/>
                <w:sz w:val="24"/>
                <w:szCs w:val="24"/>
                <w:shd w:val="clear" w:color="auto" w:fill="FFFFFF"/>
              </w:rPr>
              <w:t>Keuangan</w:t>
            </w:r>
            <w:proofErr w:type="spellEnd"/>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Kementerian </w:t>
            </w:r>
            <w:proofErr w:type="spellStart"/>
            <w:r w:rsidRPr="00D30D58">
              <w:rPr>
                <w:rFonts w:ascii="Times New Roman" w:hAnsi="Times New Roman" w:cs="Times New Roman"/>
                <w:sz w:val="24"/>
                <w:szCs w:val="24"/>
                <w:shd w:val="clear" w:color="auto" w:fill="FFFFFF"/>
              </w:rPr>
              <w:t>Luar</w:t>
            </w:r>
            <w:proofErr w:type="spellEnd"/>
            <w:r w:rsidRPr="00D30D58">
              <w:rPr>
                <w:rFonts w:ascii="Times New Roman" w:hAnsi="Times New Roman" w:cs="Times New Roman"/>
                <w:sz w:val="24"/>
                <w:szCs w:val="24"/>
                <w:shd w:val="clear" w:color="auto" w:fill="FFFFFF"/>
              </w:rPr>
              <w:t xml:space="preserve"> Negeri</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Kementerian </w:t>
            </w:r>
            <w:proofErr w:type="spellStart"/>
            <w:r w:rsidRPr="00D30D58">
              <w:rPr>
                <w:rFonts w:ascii="Times New Roman" w:hAnsi="Times New Roman" w:cs="Times New Roman"/>
                <w:sz w:val="24"/>
                <w:szCs w:val="24"/>
                <w:shd w:val="clear" w:color="auto" w:fill="FFFFFF"/>
              </w:rPr>
              <w:t>Perhubungan</w:t>
            </w:r>
            <w:proofErr w:type="spellEnd"/>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Kementerian </w:t>
            </w:r>
            <w:proofErr w:type="spellStart"/>
            <w:r w:rsidRPr="00D30D58">
              <w:rPr>
                <w:rFonts w:ascii="Times New Roman" w:hAnsi="Times New Roman" w:cs="Times New Roman"/>
                <w:sz w:val="24"/>
                <w:szCs w:val="24"/>
                <w:shd w:val="clear" w:color="auto" w:fill="FFFFFF"/>
              </w:rPr>
              <w:t>Dalam</w:t>
            </w:r>
            <w:proofErr w:type="spellEnd"/>
            <w:r w:rsidRPr="00D30D58">
              <w:rPr>
                <w:rFonts w:ascii="Times New Roman" w:hAnsi="Times New Roman" w:cs="Times New Roman"/>
                <w:sz w:val="24"/>
                <w:szCs w:val="24"/>
                <w:shd w:val="clear" w:color="auto" w:fill="FFFFFF"/>
              </w:rPr>
              <w:t xml:space="preserve"> Negeri</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Kementerian </w:t>
            </w:r>
            <w:proofErr w:type="spellStart"/>
            <w:r w:rsidRPr="00D30D58">
              <w:rPr>
                <w:rFonts w:ascii="Times New Roman" w:hAnsi="Times New Roman" w:cs="Times New Roman"/>
                <w:sz w:val="24"/>
                <w:szCs w:val="24"/>
                <w:shd w:val="clear" w:color="auto" w:fill="FFFFFF"/>
              </w:rPr>
              <w:t>Sekretariat</w:t>
            </w:r>
            <w:proofErr w:type="spellEnd"/>
            <w:r w:rsidRPr="00D30D58">
              <w:rPr>
                <w:rFonts w:ascii="Times New Roman" w:hAnsi="Times New Roman" w:cs="Times New Roman"/>
                <w:sz w:val="24"/>
                <w:szCs w:val="24"/>
                <w:shd w:val="clear" w:color="auto" w:fill="FFFFFF"/>
              </w:rPr>
              <w:t xml:space="preserve"> Negara</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Kementerian </w:t>
            </w:r>
            <w:proofErr w:type="spellStart"/>
            <w:r w:rsidRPr="00D30D58">
              <w:rPr>
                <w:rFonts w:ascii="Times New Roman" w:hAnsi="Times New Roman" w:cs="Times New Roman"/>
                <w:sz w:val="24"/>
                <w:szCs w:val="24"/>
                <w:shd w:val="clear" w:color="auto" w:fill="FFFFFF"/>
              </w:rPr>
              <w:t>Pertanahan</w:t>
            </w:r>
            <w:proofErr w:type="spellEnd"/>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Kementerian Hukum dan HAM</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Kementerian </w:t>
            </w:r>
            <w:proofErr w:type="spellStart"/>
            <w:r w:rsidRPr="00D30D58">
              <w:rPr>
                <w:rFonts w:ascii="Times New Roman" w:hAnsi="Times New Roman" w:cs="Times New Roman"/>
                <w:sz w:val="24"/>
                <w:szCs w:val="24"/>
                <w:shd w:val="clear" w:color="auto" w:fill="FFFFFF"/>
              </w:rPr>
              <w:t>Energi</w:t>
            </w:r>
            <w:proofErr w:type="spellEnd"/>
            <w:r w:rsidRPr="00D30D58">
              <w:rPr>
                <w:rFonts w:ascii="Times New Roman" w:hAnsi="Times New Roman" w:cs="Times New Roman"/>
                <w:sz w:val="24"/>
                <w:szCs w:val="24"/>
                <w:shd w:val="clear" w:color="auto" w:fill="FFFFFF"/>
              </w:rPr>
              <w:t xml:space="preserve"> dan SDM</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Kementerian Perindustrian</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Kementerian </w:t>
            </w:r>
            <w:proofErr w:type="spellStart"/>
            <w:r w:rsidRPr="00D30D58">
              <w:rPr>
                <w:rFonts w:ascii="Times New Roman" w:hAnsi="Times New Roman" w:cs="Times New Roman"/>
                <w:sz w:val="24"/>
                <w:szCs w:val="24"/>
                <w:shd w:val="clear" w:color="auto" w:fill="FFFFFF"/>
              </w:rPr>
              <w:t>Perdagangan</w:t>
            </w:r>
            <w:proofErr w:type="spellEnd"/>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Kementerian </w:t>
            </w:r>
            <w:proofErr w:type="spellStart"/>
            <w:r w:rsidRPr="00D30D58">
              <w:rPr>
                <w:rFonts w:ascii="Times New Roman" w:hAnsi="Times New Roman" w:cs="Times New Roman"/>
                <w:sz w:val="24"/>
                <w:szCs w:val="24"/>
                <w:shd w:val="clear" w:color="auto" w:fill="FFFFFF"/>
              </w:rPr>
              <w:t>Pertanian</w:t>
            </w:r>
            <w:proofErr w:type="spellEnd"/>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Kementerian </w:t>
            </w:r>
            <w:proofErr w:type="spellStart"/>
            <w:r w:rsidRPr="00D30D58">
              <w:rPr>
                <w:rFonts w:ascii="Times New Roman" w:hAnsi="Times New Roman" w:cs="Times New Roman"/>
                <w:sz w:val="24"/>
                <w:szCs w:val="24"/>
                <w:shd w:val="clear" w:color="auto" w:fill="FFFFFF"/>
              </w:rPr>
              <w:t>Lingkungan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Hidup</w:t>
            </w:r>
            <w:proofErr w:type="spellEnd"/>
            <w:r w:rsidRPr="00D30D58">
              <w:rPr>
                <w:rFonts w:ascii="Times New Roman" w:hAnsi="Times New Roman" w:cs="Times New Roman"/>
                <w:sz w:val="24"/>
                <w:szCs w:val="24"/>
                <w:shd w:val="clear" w:color="auto" w:fill="FFFFFF"/>
              </w:rPr>
              <w:t xml:space="preserve"> dan </w:t>
            </w:r>
            <w:proofErr w:type="spellStart"/>
            <w:r w:rsidRPr="00D30D58">
              <w:rPr>
                <w:rFonts w:ascii="Times New Roman" w:hAnsi="Times New Roman" w:cs="Times New Roman"/>
                <w:sz w:val="24"/>
                <w:szCs w:val="24"/>
                <w:shd w:val="clear" w:color="auto" w:fill="FFFFFF"/>
              </w:rPr>
              <w:t>Kehutanan</w:t>
            </w:r>
            <w:proofErr w:type="spellEnd"/>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Kementerian </w:t>
            </w:r>
            <w:proofErr w:type="spellStart"/>
            <w:r w:rsidRPr="00D30D58">
              <w:rPr>
                <w:rFonts w:ascii="Times New Roman" w:hAnsi="Times New Roman" w:cs="Times New Roman"/>
                <w:sz w:val="24"/>
                <w:szCs w:val="24"/>
                <w:shd w:val="clear" w:color="auto" w:fill="FFFFFF"/>
              </w:rPr>
              <w:t>Kelautan</w:t>
            </w:r>
            <w:proofErr w:type="spellEnd"/>
            <w:r w:rsidRPr="00D30D58">
              <w:rPr>
                <w:rFonts w:ascii="Times New Roman" w:hAnsi="Times New Roman" w:cs="Times New Roman"/>
                <w:sz w:val="24"/>
                <w:szCs w:val="24"/>
                <w:shd w:val="clear" w:color="auto" w:fill="FFFFFF"/>
              </w:rPr>
              <w:t xml:space="preserve"> dan </w:t>
            </w:r>
            <w:proofErr w:type="spellStart"/>
            <w:r w:rsidRPr="00D30D58">
              <w:rPr>
                <w:rFonts w:ascii="Times New Roman" w:hAnsi="Times New Roman" w:cs="Times New Roman"/>
                <w:sz w:val="24"/>
                <w:szCs w:val="24"/>
                <w:shd w:val="clear" w:color="auto" w:fill="FFFFFF"/>
              </w:rPr>
              <w:t>Perikanan</w:t>
            </w:r>
            <w:proofErr w:type="spellEnd"/>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Kementerian </w:t>
            </w:r>
            <w:proofErr w:type="spellStart"/>
            <w:r w:rsidRPr="00D30D58">
              <w:rPr>
                <w:rFonts w:ascii="Times New Roman" w:hAnsi="Times New Roman" w:cs="Times New Roman"/>
                <w:sz w:val="24"/>
                <w:szCs w:val="24"/>
                <w:shd w:val="clear" w:color="auto" w:fill="FFFFFF"/>
              </w:rPr>
              <w:t>Ketenagakerjaan</w:t>
            </w:r>
            <w:proofErr w:type="spellEnd"/>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Kementerian PU dan </w:t>
            </w:r>
            <w:proofErr w:type="spellStart"/>
            <w:r w:rsidRPr="00D30D58">
              <w:rPr>
                <w:rFonts w:ascii="Times New Roman" w:hAnsi="Times New Roman" w:cs="Times New Roman"/>
                <w:sz w:val="24"/>
                <w:szCs w:val="24"/>
                <w:shd w:val="clear" w:color="auto" w:fill="FFFFFF"/>
              </w:rPr>
              <w:t>Perumahan</w:t>
            </w:r>
            <w:proofErr w:type="spellEnd"/>
            <w:r w:rsidRPr="00D30D58">
              <w:rPr>
                <w:rFonts w:ascii="Times New Roman" w:hAnsi="Times New Roman" w:cs="Times New Roman"/>
                <w:sz w:val="24"/>
                <w:szCs w:val="24"/>
                <w:shd w:val="clear" w:color="auto" w:fill="FFFFFF"/>
              </w:rPr>
              <w:t xml:space="preserve"> Rakyat</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Kementerian Kesehatan</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rPr>
          <w:trHeight w:val="77"/>
        </w:trPr>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Kementerian </w:t>
            </w:r>
            <w:proofErr w:type="spellStart"/>
            <w:r w:rsidRPr="00D30D58">
              <w:rPr>
                <w:rFonts w:ascii="Times New Roman" w:hAnsi="Times New Roman" w:cs="Times New Roman"/>
                <w:sz w:val="24"/>
                <w:szCs w:val="24"/>
                <w:shd w:val="clear" w:color="auto" w:fill="FFFFFF"/>
              </w:rPr>
              <w:t>Sosial</w:t>
            </w:r>
            <w:proofErr w:type="spellEnd"/>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Kementerian Agama</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Kementerian Pendidikan dan </w:t>
            </w:r>
            <w:proofErr w:type="spellStart"/>
            <w:r w:rsidRPr="00D30D58">
              <w:rPr>
                <w:rFonts w:ascii="Times New Roman" w:hAnsi="Times New Roman" w:cs="Times New Roman"/>
                <w:sz w:val="24"/>
                <w:szCs w:val="24"/>
                <w:shd w:val="clear" w:color="auto" w:fill="FFFFFF"/>
              </w:rPr>
              <w:t>Kebudayaan</w:t>
            </w:r>
            <w:proofErr w:type="spellEnd"/>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Kementerian </w:t>
            </w:r>
            <w:proofErr w:type="spellStart"/>
            <w:r w:rsidRPr="00D30D58">
              <w:rPr>
                <w:rFonts w:ascii="Times New Roman" w:hAnsi="Times New Roman" w:cs="Times New Roman"/>
                <w:sz w:val="24"/>
                <w:szCs w:val="24"/>
                <w:shd w:val="clear" w:color="auto" w:fill="FFFFFF"/>
              </w:rPr>
              <w:t>Agrareia</w:t>
            </w:r>
            <w:proofErr w:type="spellEnd"/>
            <w:r w:rsidRPr="00D30D58">
              <w:rPr>
                <w:rFonts w:ascii="Times New Roman" w:hAnsi="Times New Roman" w:cs="Times New Roman"/>
                <w:sz w:val="24"/>
                <w:szCs w:val="24"/>
                <w:shd w:val="clear" w:color="auto" w:fill="FFFFFF"/>
              </w:rPr>
              <w:t xml:space="preserve"> dan Tata Ruang/BPN</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Kementerian </w:t>
            </w:r>
            <w:proofErr w:type="spellStart"/>
            <w:r w:rsidRPr="00D30D58">
              <w:rPr>
                <w:rFonts w:ascii="Times New Roman" w:hAnsi="Times New Roman" w:cs="Times New Roman"/>
                <w:sz w:val="24"/>
                <w:szCs w:val="24"/>
                <w:shd w:val="clear" w:color="auto" w:fill="FFFFFF"/>
              </w:rPr>
              <w:t>Koperasi</w:t>
            </w:r>
            <w:proofErr w:type="spellEnd"/>
            <w:r w:rsidRPr="00D30D58">
              <w:rPr>
                <w:rFonts w:ascii="Times New Roman" w:hAnsi="Times New Roman" w:cs="Times New Roman"/>
                <w:sz w:val="24"/>
                <w:szCs w:val="24"/>
                <w:shd w:val="clear" w:color="auto" w:fill="FFFFFF"/>
              </w:rPr>
              <w:t xml:space="preserve"> dan Usaha Kecil dan </w:t>
            </w:r>
            <w:proofErr w:type="spellStart"/>
            <w:r w:rsidRPr="00D30D58">
              <w:rPr>
                <w:rFonts w:ascii="Times New Roman" w:hAnsi="Times New Roman" w:cs="Times New Roman"/>
                <w:sz w:val="24"/>
                <w:szCs w:val="24"/>
                <w:shd w:val="clear" w:color="auto" w:fill="FFFFFF"/>
              </w:rPr>
              <w:t>Menengah</w:t>
            </w:r>
            <w:proofErr w:type="spellEnd"/>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Kementerian </w:t>
            </w:r>
            <w:proofErr w:type="spellStart"/>
            <w:r w:rsidRPr="00D30D58">
              <w:rPr>
                <w:rFonts w:ascii="Times New Roman" w:hAnsi="Times New Roman" w:cs="Times New Roman"/>
                <w:sz w:val="24"/>
                <w:szCs w:val="24"/>
                <w:shd w:val="clear" w:color="auto" w:fill="FFFFFF"/>
              </w:rPr>
              <w:t>Investasi</w:t>
            </w:r>
            <w:proofErr w:type="spellEnd"/>
            <w:r w:rsidRPr="00D30D58">
              <w:rPr>
                <w:rFonts w:ascii="Times New Roman" w:hAnsi="Times New Roman" w:cs="Times New Roman"/>
                <w:sz w:val="24"/>
                <w:szCs w:val="24"/>
                <w:shd w:val="clear" w:color="auto" w:fill="FFFFFF"/>
              </w:rPr>
              <w:t>/BKPM</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Kementerian </w:t>
            </w:r>
            <w:proofErr w:type="spellStart"/>
            <w:r w:rsidRPr="00D30D58">
              <w:rPr>
                <w:rFonts w:ascii="Times New Roman" w:hAnsi="Times New Roman" w:cs="Times New Roman"/>
                <w:sz w:val="24"/>
                <w:szCs w:val="24"/>
                <w:shd w:val="clear" w:color="auto" w:fill="FFFFFF"/>
              </w:rPr>
              <w:t>Komunikasi</w:t>
            </w:r>
            <w:proofErr w:type="spellEnd"/>
            <w:r w:rsidRPr="00D30D58">
              <w:rPr>
                <w:rFonts w:ascii="Times New Roman" w:hAnsi="Times New Roman" w:cs="Times New Roman"/>
                <w:sz w:val="24"/>
                <w:szCs w:val="24"/>
                <w:shd w:val="clear" w:color="auto" w:fill="FFFFFF"/>
              </w:rPr>
              <w:t xml:space="preserve"> dan </w:t>
            </w:r>
            <w:proofErr w:type="spellStart"/>
            <w:r w:rsidRPr="00D30D58">
              <w:rPr>
                <w:rFonts w:ascii="Times New Roman" w:hAnsi="Times New Roman" w:cs="Times New Roman"/>
                <w:sz w:val="24"/>
                <w:szCs w:val="24"/>
                <w:shd w:val="clear" w:color="auto" w:fill="FFFFFF"/>
              </w:rPr>
              <w:t>Informatika</w:t>
            </w:r>
            <w:proofErr w:type="spellEnd"/>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Kementerian </w:t>
            </w:r>
            <w:proofErr w:type="spellStart"/>
            <w:r w:rsidRPr="00D30D58">
              <w:rPr>
                <w:rFonts w:ascii="Times New Roman" w:hAnsi="Times New Roman" w:cs="Times New Roman"/>
                <w:sz w:val="24"/>
                <w:szCs w:val="24"/>
                <w:shd w:val="clear" w:color="auto" w:fill="FFFFFF"/>
              </w:rPr>
              <w:t>Desa</w:t>
            </w:r>
            <w:proofErr w:type="spellEnd"/>
            <w:r w:rsidRPr="00D30D58">
              <w:rPr>
                <w:rFonts w:ascii="Times New Roman" w:hAnsi="Times New Roman" w:cs="Times New Roman"/>
                <w:sz w:val="24"/>
                <w:szCs w:val="24"/>
                <w:shd w:val="clear" w:color="auto" w:fill="FFFFFF"/>
              </w:rPr>
              <w:t xml:space="preserve">, PDT dan </w:t>
            </w:r>
            <w:proofErr w:type="spellStart"/>
            <w:r w:rsidRPr="00D30D58">
              <w:rPr>
                <w:rFonts w:ascii="Times New Roman" w:hAnsi="Times New Roman" w:cs="Times New Roman"/>
                <w:sz w:val="24"/>
                <w:szCs w:val="24"/>
                <w:shd w:val="clear" w:color="auto" w:fill="FFFFFF"/>
              </w:rPr>
              <w:t>Transmigrasi</w:t>
            </w:r>
            <w:proofErr w:type="spellEnd"/>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Badan </w:t>
            </w:r>
            <w:proofErr w:type="spellStart"/>
            <w:r w:rsidRPr="00D30D58">
              <w:rPr>
                <w:rFonts w:ascii="Times New Roman" w:hAnsi="Times New Roman" w:cs="Times New Roman"/>
                <w:sz w:val="24"/>
                <w:szCs w:val="24"/>
                <w:shd w:val="clear" w:color="auto" w:fill="FFFFFF"/>
              </w:rPr>
              <w:t>Pengawas</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Obat</w:t>
            </w:r>
            <w:proofErr w:type="spellEnd"/>
            <w:r w:rsidRPr="00D30D58">
              <w:rPr>
                <w:rFonts w:ascii="Times New Roman" w:hAnsi="Times New Roman" w:cs="Times New Roman"/>
                <w:sz w:val="24"/>
                <w:szCs w:val="24"/>
                <w:shd w:val="clear" w:color="auto" w:fill="FFFFFF"/>
              </w:rPr>
              <w:t xml:space="preserve"> dan </w:t>
            </w:r>
            <w:proofErr w:type="spellStart"/>
            <w:r w:rsidRPr="00D30D58">
              <w:rPr>
                <w:rFonts w:ascii="Times New Roman" w:hAnsi="Times New Roman" w:cs="Times New Roman"/>
                <w:sz w:val="24"/>
                <w:szCs w:val="24"/>
                <w:shd w:val="clear" w:color="auto" w:fill="FFFFFF"/>
              </w:rPr>
              <w:t>Makanan</w:t>
            </w:r>
            <w:proofErr w:type="spellEnd"/>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Konsil</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Kedokteran</w:t>
            </w:r>
            <w:proofErr w:type="spellEnd"/>
            <w:r w:rsidRPr="00D30D58">
              <w:rPr>
                <w:rFonts w:ascii="Times New Roman" w:hAnsi="Times New Roman" w:cs="Times New Roman"/>
                <w:sz w:val="24"/>
                <w:szCs w:val="24"/>
                <w:shd w:val="clear" w:color="auto" w:fill="FFFFFF"/>
              </w:rPr>
              <w:t xml:space="preserve"> Indonesia </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Hijau </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LKPP</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Badan Tenaga </w:t>
            </w:r>
            <w:proofErr w:type="spellStart"/>
            <w:r w:rsidRPr="00D30D58">
              <w:rPr>
                <w:rFonts w:ascii="Times New Roman" w:hAnsi="Times New Roman" w:cs="Times New Roman"/>
                <w:sz w:val="24"/>
                <w:szCs w:val="24"/>
                <w:shd w:val="clear" w:color="auto" w:fill="FFFFFF"/>
              </w:rPr>
              <w:t>Nuklir</w:t>
            </w:r>
            <w:proofErr w:type="spellEnd"/>
            <w:r w:rsidRPr="00D30D58">
              <w:rPr>
                <w:rFonts w:ascii="Times New Roman" w:hAnsi="Times New Roman" w:cs="Times New Roman"/>
                <w:sz w:val="24"/>
                <w:szCs w:val="24"/>
                <w:shd w:val="clear" w:color="auto" w:fill="FFFFFF"/>
              </w:rPr>
              <w:t xml:space="preserve"> Nasional</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Badan </w:t>
            </w:r>
            <w:proofErr w:type="spellStart"/>
            <w:r w:rsidRPr="00D30D58">
              <w:rPr>
                <w:rFonts w:ascii="Times New Roman" w:hAnsi="Times New Roman" w:cs="Times New Roman"/>
                <w:sz w:val="24"/>
                <w:szCs w:val="24"/>
                <w:shd w:val="clear" w:color="auto" w:fill="FFFFFF"/>
              </w:rPr>
              <w:t>Standarisasi</w:t>
            </w:r>
            <w:proofErr w:type="spellEnd"/>
            <w:r w:rsidRPr="00D30D58">
              <w:rPr>
                <w:rFonts w:ascii="Times New Roman" w:hAnsi="Times New Roman" w:cs="Times New Roman"/>
                <w:sz w:val="24"/>
                <w:szCs w:val="24"/>
                <w:shd w:val="clear" w:color="auto" w:fill="FFFFFF"/>
              </w:rPr>
              <w:t xml:space="preserve"> Nasional</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BNP2TKI/BP2MI</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Badan </w:t>
            </w:r>
            <w:proofErr w:type="spellStart"/>
            <w:r w:rsidRPr="00D30D58">
              <w:rPr>
                <w:rFonts w:ascii="Times New Roman" w:hAnsi="Times New Roman" w:cs="Times New Roman"/>
                <w:sz w:val="24"/>
                <w:szCs w:val="24"/>
                <w:shd w:val="clear" w:color="auto" w:fill="FFFFFF"/>
              </w:rPr>
              <w:t>Narkotika</w:t>
            </w:r>
            <w:proofErr w:type="spellEnd"/>
            <w:r w:rsidRPr="00D30D58">
              <w:rPr>
                <w:rFonts w:ascii="Times New Roman" w:hAnsi="Times New Roman" w:cs="Times New Roman"/>
                <w:sz w:val="24"/>
                <w:szCs w:val="24"/>
                <w:shd w:val="clear" w:color="auto" w:fill="FFFFFF"/>
              </w:rPr>
              <w:t xml:space="preserve"> Nasional</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Badan </w:t>
            </w:r>
            <w:proofErr w:type="spellStart"/>
            <w:r w:rsidRPr="00D30D58">
              <w:rPr>
                <w:rFonts w:ascii="Times New Roman" w:hAnsi="Times New Roman" w:cs="Times New Roman"/>
                <w:sz w:val="24"/>
                <w:szCs w:val="24"/>
                <w:shd w:val="clear" w:color="auto" w:fill="FFFFFF"/>
              </w:rPr>
              <w:t>Pengkajian</w:t>
            </w:r>
            <w:proofErr w:type="spellEnd"/>
            <w:r w:rsidRPr="00D30D58">
              <w:rPr>
                <w:rFonts w:ascii="Times New Roman" w:hAnsi="Times New Roman" w:cs="Times New Roman"/>
                <w:sz w:val="24"/>
                <w:szCs w:val="24"/>
                <w:shd w:val="clear" w:color="auto" w:fill="FFFFFF"/>
              </w:rPr>
              <w:t xml:space="preserve"> dan </w:t>
            </w:r>
            <w:proofErr w:type="spellStart"/>
            <w:r w:rsidRPr="00D30D58">
              <w:rPr>
                <w:rFonts w:ascii="Times New Roman" w:hAnsi="Times New Roman" w:cs="Times New Roman"/>
                <w:sz w:val="24"/>
                <w:szCs w:val="24"/>
                <w:shd w:val="clear" w:color="auto" w:fill="FFFFFF"/>
              </w:rPr>
              <w:t>Penerapan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Teknologi</w:t>
            </w:r>
            <w:proofErr w:type="spellEnd"/>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Badan Nasional </w:t>
            </w:r>
            <w:proofErr w:type="spellStart"/>
            <w:r w:rsidRPr="00D30D58">
              <w:rPr>
                <w:rFonts w:ascii="Times New Roman" w:hAnsi="Times New Roman" w:cs="Times New Roman"/>
                <w:sz w:val="24"/>
                <w:szCs w:val="24"/>
                <w:shd w:val="clear" w:color="auto" w:fill="FFFFFF"/>
              </w:rPr>
              <w:t>Sertifikasi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Profesi</w:t>
            </w:r>
            <w:proofErr w:type="spellEnd"/>
            <w:r w:rsidRPr="00D30D58">
              <w:rPr>
                <w:rFonts w:ascii="Times New Roman" w:hAnsi="Times New Roman" w:cs="Times New Roman"/>
                <w:sz w:val="24"/>
                <w:szCs w:val="24"/>
                <w:shd w:val="clear" w:color="auto" w:fill="FFFFFF"/>
              </w:rPr>
              <w:t xml:space="preserve"> </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Perpustakaan</w:t>
            </w:r>
            <w:proofErr w:type="spellEnd"/>
            <w:r w:rsidRPr="00D30D58">
              <w:rPr>
                <w:rFonts w:ascii="Times New Roman" w:hAnsi="Times New Roman" w:cs="Times New Roman"/>
                <w:sz w:val="24"/>
                <w:szCs w:val="24"/>
                <w:shd w:val="clear" w:color="auto" w:fill="FFFFFF"/>
              </w:rPr>
              <w:t xml:space="preserve"> Nasional Indonesia</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Badan </w:t>
            </w:r>
            <w:proofErr w:type="spellStart"/>
            <w:r w:rsidRPr="00D30D58">
              <w:rPr>
                <w:rFonts w:ascii="Times New Roman" w:hAnsi="Times New Roman" w:cs="Times New Roman"/>
                <w:sz w:val="24"/>
                <w:szCs w:val="24"/>
                <w:shd w:val="clear" w:color="auto" w:fill="FFFFFF"/>
              </w:rPr>
              <w:t>Pengawas</w:t>
            </w:r>
            <w:proofErr w:type="spellEnd"/>
            <w:r w:rsidRPr="00D30D58">
              <w:rPr>
                <w:rFonts w:ascii="Times New Roman" w:hAnsi="Times New Roman" w:cs="Times New Roman"/>
                <w:sz w:val="24"/>
                <w:szCs w:val="24"/>
                <w:shd w:val="clear" w:color="auto" w:fill="FFFFFF"/>
              </w:rPr>
              <w:t xml:space="preserve"> Tenaga </w:t>
            </w:r>
            <w:proofErr w:type="spellStart"/>
            <w:r w:rsidRPr="00D30D58">
              <w:rPr>
                <w:rFonts w:ascii="Times New Roman" w:hAnsi="Times New Roman" w:cs="Times New Roman"/>
                <w:sz w:val="24"/>
                <w:szCs w:val="24"/>
                <w:shd w:val="clear" w:color="auto" w:fill="FFFFFF"/>
              </w:rPr>
              <w:t>Nuklir</w:t>
            </w:r>
            <w:proofErr w:type="spellEnd"/>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Kepolisian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Republik</w:t>
            </w:r>
            <w:proofErr w:type="spellEnd"/>
            <w:r w:rsidRPr="00D30D58">
              <w:rPr>
                <w:rFonts w:ascii="Times New Roman" w:hAnsi="Times New Roman" w:cs="Times New Roman"/>
                <w:sz w:val="24"/>
                <w:szCs w:val="24"/>
                <w:shd w:val="clear" w:color="auto" w:fill="FFFFFF"/>
              </w:rPr>
              <w:t xml:space="preserve"> Indonesia</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Lembaga </w:t>
            </w:r>
            <w:proofErr w:type="spellStart"/>
            <w:r w:rsidRPr="00D30D58">
              <w:rPr>
                <w:rFonts w:ascii="Times New Roman" w:hAnsi="Times New Roman" w:cs="Times New Roman"/>
                <w:sz w:val="24"/>
                <w:szCs w:val="24"/>
                <w:shd w:val="clear" w:color="auto" w:fill="FFFFFF"/>
              </w:rPr>
              <w:t>Ilmu</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Pengetahuan</w:t>
            </w:r>
            <w:proofErr w:type="spellEnd"/>
            <w:r w:rsidRPr="00D30D58">
              <w:rPr>
                <w:rFonts w:ascii="Times New Roman" w:hAnsi="Times New Roman" w:cs="Times New Roman"/>
                <w:sz w:val="24"/>
                <w:szCs w:val="24"/>
                <w:shd w:val="clear" w:color="auto" w:fill="FFFFFF"/>
              </w:rPr>
              <w:t xml:space="preserve"> Indonesia</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Badan </w:t>
            </w:r>
            <w:proofErr w:type="spellStart"/>
            <w:r w:rsidRPr="00D30D58">
              <w:rPr>
                <w:rFonts w:ascii="Times New Roman" w:hAnsi="Times New Roman" w:cs="Times New Roman"/>
                <w:sz w:val="24"/>
                <w:szCs w:val="24"/>
                <w:shd w:val="clear" w:color="auto" w:fill="FFFFFF"/>
              </w:rPr>
              <w:t>Penggusaha</w:t>
            </w:r>
            <w:proofErr w:type="spellEnd"/>
            <w:r w:rsidRPr="00D30D58">
              <w:rPr>
                <w:rFonts w:ascii="Times New Roman" w:hAnsi="Times New Roman" w:cs="Times New Roman"/>
                <w:sz w:val="24"/>
                <w:szCs w:val="24"/>
                <w:shd w:val="clear" w:color="auto" w:fill="FFFFFF"/>
              </w:rPr>
              <w:t xml:space="preserve"> (BP) </w:t>
            </w:r>
            <w:proofErr w:type="spellStart"/>
            <w:r w:rsidRPr="00D30D58">
              <w:rPr>
                <w:rFonts w:ascii="Times New Roman" w:hAnsi="Times New Roman" w:cs="Times New Roman"/>
                <w:sz w:val="24"/>
                <w:szCs w:val="24"/>
                <w:shd w:val="clear" w:color="auto" w:fill="FFFFFF"/>
              </w:rPr>
              <w:t>Batam</w:t>
            </w:r>
            <w:proofErr w:type="spellEnd"/>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Badan Pusat </w:t>
            </w:r>
            <w:proofErr w:type="spellStart"/>
            <w:r w:rsidRPr="00D30D58">
              <w:rPr>
                <w:rFonts w:ascii="Times New Roman" w:hAnsi="Times New Roman" w:cs="Times New Roman"/>
                <w:sz w:val="24"/>
                <w:szCs w:val="24"/>
                <w:shd w:val="clear" w:color="auto" w:fill="FFFFFF"/>
              </w:rPr>
              <w:t>Statistik</w:t>
            </w:r>
            <w:proofErr w:type="spellEnd"/>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Aceh</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Sumatera Utara</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Riau</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Sumatera Barat</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Jambi</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Sumatera Selatan</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Lampung</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DKI Jakarta</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Jawa</w:t>
            </w:r>
            <w:proofErr w:type="spellEnd"/>
            <w:r w:rsidRPr="00D30D58">
              <w:rPr>
                <w:rFonts w:ascii="Times New Roman" w:hAnsi="Times New Roman" w:cs="Times New Roman"/>
                <w:sz w:val="24"/>
                <w:szCs w:val="24"/>
                <w:shd w:val="clear" w:color="auto" w:fill="FFFFFF"/>
              </w:rPr>
              <w:t xml:space="preserve"> Tengah</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Daerah Istimewa Yogyakarta</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Banten</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Jawa</w:t>
            </w:r>
            <w:proofErr w:type="spellEnd"/>
            <w:r w:rsidRPr="00D30D58">
              <w:rPr>
                <w:rFonts w:ascii="Times New Roman" w:hAnsi="Times New Roman" w:cs="Times New Roman"/>
                <w:sz w:val="24"/>
                <w:szCs w:val="24"/>
                <w:shd w:val="clear" w:color="auto" w:fill="FFFFFF"/>
              </w:rPr>
              <w:t xml:space="preserve"> Timur</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Bali</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Nusa Tenggara Barat</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Nusa Tenggara Timur</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Kalimantan Barat </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Kalimantan Tengah</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Kalimantan Utara</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Kalimantan Timur</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Kalimantan Selatan</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Sulawesi Barat</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Sulawesi Tengah </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Sulawesi Utara</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Sulawesi Tenggara</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Gorontalo</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Maluku Utara</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Merah</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Maluku</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Kepulauan</w:t>
            </w:r>
            <w:proofErr w:type="spellEnd"/>
            <w:r w:rsidRPr="00D30D58">
              <w:rPr>
                <w:rFonts w:ascii="Times New Roman" w:hAnsi="Times New Roman" w:cs="Times New Roman"/>
                <w:sz w:val="24"/>
                <w:szCs w:val="24"/>
                <w:shd w:val="clear" w:color="auto" w:fill="FFFFFF"/>
              </w:rPr>
              <w:t xml:space="preserve"> Riau</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Bangka Belitung</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Papua</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Merah</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Papua Barat</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Bengkulu</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Hijau</w:t>
            </w:r>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Jawa</w:t>
            </w:r>
            <w:proofErr w:type="spellEnd"/>
            <w:r w:rsidRPr="00D30D58">
              <w:rPr>
                <w:rFonts w:ascii="Times New Roman" w:hAnsi="Times New Roman" w:cs="Times New Roman"/>
                <w:sz w:val="24"/>
                <w:szCs w:val="24"/>
                <w:shd w:val="clear" w:color="auto" w:fill="FFFFFF"/>
              </w:rPr>
              <w:t xml:space="preserve"> Barat</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r w:rsidR="00AB205E" w:rsidRPr="00D30D58" w:rsidTr="003E54F7">
        <w:tc>
          <w:tcPr>
            <w:tcW w:w="854" w:type="dxa"/>
          </w:tcPr>
          <w:p w:rsidR="00AB205E" w:rsidRPr="00D30D58" w:rsidRDefault="00AB205E" w:rsidP="00AB205E">
            <w:pPr>
              <w:pStyle w:val="DaftarParagraf"/>
              <w:numPr>
                <w:ilvl w:val="0"/>
                <w:numId w:val="8"/>
              </w:numPr>
              <w:ind w:left="567" w:hanging="283"/>
              <w:jc w:val="both"/>
              <w:rPr>
                <w:shd w:val="clear" w:color="auto" w:fill="FFFFFF"/>
                <w:lang w:val="en-US"/>
              </w:rPr>
            </w:pPr>
          </w:p>
        </w:tc>
        <w:tc>
          <w:tcPr>
            <w:tcW w:w="5950"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Jawa</w:t>
            </w:r>
            <w:proofErr w:type="spellEnd"/>
            <w:r w:rsidRPr="00D30D58">
              <w:rPr>
                <w:rFonts w:ascii="Times New Roman" w:hAnsi="Times New Roman" w:cs="Times New Roman"/>
                <w:sz w:val="24"/>
                <w:szCs w:val="24"/>
                <w:shd w:val="clear" w:color="auto" w:fill="FFFFFF"/>
              </w:rPr>
              <w:t xml:space="preserve"> Tengah</w:t>
            </w:r>
          </w:p>
        </w:tc>
        <w:tc>
          <w:tcPr>
            <w:tcW w:w="1276" w:type="dxa"/>
          </w:tcPr>
          <w:p w:rsidR="00AB205E" w:rsidRPr="00D30D58" w:rsidRDefault="00AB205E" w:rsidP="003E54F7">
            <w:pPr>
              <w:ind w:left="567" w:hanging="283"/>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Kuning</w:t>
            </w:r>
            <w:proofErr w:type="spellEnd"/>
          </w:p>
        </w:tc>
      </w:tr>
    </w:tbl>
    <w:p w:rsidR="00AB205E" w:rsidRPr="00D30D58" w:rsidRDefault="00AB205E" w:rsidP="00AB205E">
      <w:pPr>
        <w:ind w:left="720"/>
        <w:jc w:val="both"/>
        <w:rPr>
          <w:rFonts w:ascii="Times New Roman" w:hAnsi="Times New Roman" w:cs="Times New Roman"/>
          <w:sz w:val="24"/>
          <w:szCs w:val="24"/>
          <w:shd w:val="clear" w:color="auto" w:fill="FFFFFF"/>
        </w:rPr>
      </w:pPr>
      <w:proofErr w:type="spellStart"/>
      <w:proofErr w:type="gramStart"/>
      <w:r w:rsidRPr="00D30D58">
        <w:rPr>
          <w:rFonts w:ascii="Times New Roman" w:hAnsi="Times New Roman" w:cs="Times New Roman"/>
          <w:sz w:val="24"/>
          <w:szCs w:val="24"/>
          <w:shd w:val="clear" w:color="auto" w:fill="FFFFFF"/>
        </w:rPr>
        <w:t>Sumber</w:t>
      </w:r>
      <w:proofErr w:type="spellEnd"/>
      <w:r w:rsidRPr="00D30D58">
        <w:rPr>
          <w:rFonts w:ascii="Times New Roman" w:hAnsi="Times New Roman" w:cs="Times New Roman"/>
          <w:sz w:val="24"/>
          <w:szCs w:val="24"/>
          <w:shd w:val="clear" w:color="auto" w:fill="FFFFFF"/>
        </w:rPr>
        <w:t xml:space="preserve"> :</w:t>
      </w:r>
      <w:proofErr w:type="gramEnd"/>
      <w:r w:rsidRPr="00D30D58">
        <w:rPr>
          <w:rFonts w:ascii="Times New Roman" w:hAnsi="Times New Roman" w:cs="Times New Roman"/>
          <w:sz w:val="24"/>
          <w:szCs w:val="24"/>
          <w:shd w:val="clear" w:color="auto" w:fill="FFFFFF"/>
        </w:rPr>
        <w:t xml:space="preserve"> </w:t>
      </w:r>
    </w:p>
    <w:p w:rsidR="00AB205E" w:rsidRPr="00D30D58" w:rsidRDefault="00AB205E" w:rsidP="00AB205E">
      <w:pPr>
        <w:ind w:left="720"/>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t xml:space="preserve">Ombudsman </w:t>
      </w:r>
      <w:proofErr w:type="spellStart"/>
      <w:r w:rsidRPr="00D30D58">
        <w:rPr>
          <w:rFonts w:ascii="Times New Roman" w:hAnsi="Times New Roman" w:cs="Times New Roman"/>
          <w:sz w:val="24"/>
          <w:szCs w:val="24"/>
          <w:shd w:val="clear" w:color="auto" w:fill="FFFFFF"/>
        </w:rPr>
        <w:t>Republik</w:t>
      </w:r>
      <w:proofErr w:type="spellEnd"/>
      <w:r w:rsidRPr="00D30D58">
        <w:rPr>
          <w:rFonts w:ascii="Times New Roman" w:hAnsi="Times New Roman" w:cs="Times New Roman"/>
          <w:sz w:val="24"/>
          <w:szCs w:val="24"/>
          <w:shd w:val="clear" w:color="auto" w:fill="FFFFFF"/>
        </w:rPr>
        <w:t xml:space="preserve"> Indonesia</w:t>
      </w:r>
      <w:proofErr w:type="gramStart"/>
      <w:r w:rsidRPr="00D30D58">
        <w:rPr>
          <w:rFonts w:ascii="Times New Roman" w:hAnsi="Times New Roman" w:cs="Times New Roman"/>
          <w:sz w:val="24"/>
          <w:szCs w:val="24"/>
          <w:shd w:val="clear" w:color="auto" w:fill="FFFFFF"/>
        </w:rPr>
        <w:t>,”</w:t>
      </w:r>
      <w:proofErr w:type="spellStart"/>
      <w:r w:rsidRPr="00D30D58">
        <w:rPr>
          <w:rFonts w:ascii="Times New Roman" w:hAnsi="Times New Roman" w:cs="Times New Roman"/>
          <w:sz w:val="24"/>
          <w:szCs w:val="24"/>
          <w:shd w:val="clear" w:color="auto" w:fill="FFFFFF"/>
        </w:rPr>
        <w:t>Penilaian</w:t>
      </w:r>
      <w:proofErr w:type="spellEnd"/>
      <w:proofErr w:type="gram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Kepatuhan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Standar</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Pelayanan</w:t>
      </w:r>
      <w:proofErr w:type="spellEnd"/>
      <w:r w:rsidRPr="00D30D58">
        <w:rPr>
          <w:rFonts w:ascii="Times New Roman" w:hAnsi="Times New Roman" w:cs="Times New Roman"/>
          <w:sz w:val="24"/>
          <w:szCs w:val="24"/>
          <w:shd w:val="clear" w:color="auto" w:fill="FFFFFF"/>
        </w:rPr>
        <w:t xml:space="preserve"> Publik </w:t>
      </w:r>
      <w:proofErr w:type="spellStart"/>
      <w:r w:rsidRPr="00D30D58">
        <w:rPr>
          <w:rFonts w:ascii="Times New Roman" w:hAnsi="Times New Roman" w:cs="Times New Roman"/>
          <w:sz w:val="24"/>
          <w:szCs w:val="24"/>
          <w:shd w:val="clear" w:color="auto" w:fill="FFFFFF"/>
        </w:rPr>
        <w:t>Tahun</w:t>
      </w:r>
      <w:proofErr w:type="spellEnd"/>
      <w:r w:rsidRPr="00D30D58">
        <w:rPr>
          <w:rFonts w:ascii="Times New Roman" w:hAnsi="Times New Roman" w:cs="Times New Roman"/>
          <w:sz w:val="24"/>
          <w:szCs w:val="24"/>
          <w:shd w:val="clear" w:color="auto" w:fill="FFFFFF"/>
        </w:rPr>
        <w:t xml:space="preserve"> 2021, </w:t>
      </w:r>
      <w:proofErr w:type="spellStart"/>
      <w:r w:rsidRPr="00D30D58">
        <w:rPr>
          <w:rFonts w:ascii="Times New Roman" w:hAnsi="Times New Roman" w:cs="Times New Roman"/>
          <w:sz w:val="24"/>
          <w:szCs w:val="24"/>
          <w:shd w:val="clear" w:color="auto" w:fill="FFFFFF"/>
        </w:rPr>
        <w:t>dalam</w:t>
      </w:r>
      <w:proofErr w:type="spellEnd"/>
      <w:r w:rsidRPr="00D30D58">
        <w:rPr>
          <w:rFonts w:ascii="Times New Roman" w:hAnsi="Times New Roman" w:cs="Times New Roman"/>
          <w:sz w:val="24"/>
          <w:szCs w:val="24"/>
          <w:shd w:val="clear" w:color="auto" w:fill="FFFFFF"/>
        </w:rPr>
        <w:t xml:space="preserve"> </w:t>
      </w:r>
      <w:hyperlink r:id="rId14" w:history="1">
        <w:r w:rsidRPr="00D30D58">
          <w:rPr>
            <w:rStyle w:val="Hyperlink"/>
            <w:rFonts w:ascii="Times New Roman" w:hAnsi="Times New Roman" w:cs="Times New Roman"/>
            <w:sz w:val="24"/>
            <w:szCs w:val="24"/>
            <w:shd w:val="clear" w:color="auto" w:fill="FFFFFF"/>
          </w:rPr>
          <w:t>https://e-arsip.bontangkota.go.id/images/5_6224341483823039278.pdf</w:t>
        </w:r>
      </w:hyperlink>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diakses</w:t>
      </w:r>
      <w:proofErr w:type="spellEnd"/>
      <w:r w:rsidRPr="00D30D58">
        <w:rPr>
          <w:rFonts w:ascii="Times New Roman" w:hAnsi="Times New Roman" w:cs="Times New Roman"/>
          <w:sz w:val="24"/>
          <w:szCs w:val="24"/>
          <w:shd w:val="clear" w:color="auto" w:fill="FFFFFF"/>
        </w:rPr>
        <w:t xml:space="preserve"> pada 16 November 2022.</w:t>
      </w:r>
    </w:p>
    <w:p w:rsidR="00AB205E" w:rsidRPr="00D30D58" w:rsidRDefault="00AB205E" w:rsidP="00AB205E">
      <w:pPr>
        <w:jc w:val="both"/>
        <w:rPr>
          <w:rFonts w:ascii="Times New Roman" w:hAnsi="Times New Roman" w:cs="Times New Roman"/>
          <w:sz w:val="24"/>
          <w:szCs w:val="24"/>
          <w:shd w:val="clear" w:color="auto" w:fill="FFFFFF"/>
        </w:rPr>
      </w:pPr>
    </w:p>
    <w:p w:rsidR="00AB205E" w:rsidRPr="00D30D58" w:rsidRDefault="00AB205E" w:rsidP="00D30D58">
      <w:pPr>
        <w:tabs>
          <w:tab w:val="left" w:pos="4571"/>
        </w:tabs>
        <w:ind w:left="851" w:firstLine="709"/>
        <w:jc w:val="both"/>
        <w:rPr>
          <w:rFonts w:ascii="Times New Roman" w:hAnsi="Times New Roman" w:cs="Times New Roman"/>
          <w:sz w:val="24"/>
          <w:szCs w:val="24"/>
        </w:rPr>
      </w:pPr>
      <w:proofErr w:type="spellStart"/>
      <w:r w:rsidRPr="00D30D58">
        <w:rPr>
          <w:rFonts w:ascii="Times New Roman" w:hAnsi="Times New Roman" w:cs="Times New Roman"/>
          <w:sz w:val="24"/>
          <w:szCs w:val="24"/>
          <w:shd w:val="clear" w:color="auto" w:fill="FFFFFF"/>
        </w:rPr>
        <w:t>Berdasarkan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penilaian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tingkat</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kepatuhan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publik</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berdasarkan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Undang-Undang</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Nomor</w:t>
      </w:r>
      <w:proofErr w:type="spellEnd"/>
      <w:r w:rsidRPr="00D30D58">
        <w:rPr>
          <w:rFonts w:ascii="Times New Roman" w:hAnsi="Times New Roman" w:cs="Times New Roman"/>
          <w:sz w:val="24"/>
          <w:szCs w:val="24"/>
          <w:shd w:val="clear" w:color="auto" w:fill="FFFFFF"/>
        </w:rPr>
        <w:t xml:space="preserve"> 25 </w:t>
      </w:r>
      <w:proofErr w:type="spellStart"/>
      <w:r w:rsidRPr="00D30D58">
        <w:rPr>
          <w:rFonts w:ascii="Times New Roman" w:hAnsi="Times New Roman" w:cs="Times New Roman"/>
          <w:sz w:val="24"/>
          <w:szCs w:val="24"/>
          <w:shd w:val="clear" w:color="auto" w:fill="FFFFFF"/>
        </w:rPr>
        <w:t>Tahun</w:t>
      </w:r>
      <w:proofErr w:type="spellEnd"/>
      <w:r w:rsidRPr="00D30D58">
        <w:rPr>
          <w:rFonts w:ascii="Times New Roman" w:hAnsi="Times New Roman" w:cs="Times New Roman"/>
          <w:sz w:val="24"/>
          <w:szCs w:val="24"/>
          <w:shd w:val="clear" w:color="auto" w:fill="FFFFFF"/>
        </w:rPr>
        <w:t xml:space="preserve"> 2009 </w:t>
      </w:r>
      <w:proofErr w:type="spellStart"/>
      <w:r w:rsidRPr="00D30D58">
        <w:rPr>
          <w:rFonts w:ascii="Times New Roman" w:hAnsi="Times New Roman" w:cs="Times New Roman"/>
          <w:sz w:val="24"/>
          <w:szCs w:val="24"/>
          <w:shd w:val="clear" w:color="auto" w:fill="FFFFFF"/>
        </w:rPr>
        <w:t>tentang</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publik</w:t>
      </w:r>
      <w:proofErr w:type="spellEnd"/>
      <w:r w:rsidRPr="00D30D58">
        <w:rPr>
          <w:rFonts w:ascii="Times New Roman" w:hAnsi="Times New Roman" w:cs="Times New Roman"/>
          <w:sz w:val="24"/>
          <w:szCs w:val="24"/>
          <w:shd w:val="clear" w:color="auto" w:fill="FFFFFF"/>
        </w:rPr>
        <w:t xml:space="preserve"> pada </w:t>
      </w:r>
      <w:proofErr w:type="spellStart"/>
      <w:r w:rsidRPr="00D30D58">
        <w:rPr>
          <w:rFonts w:ascii="Times New Roman" w:hAnsi="Times New Roman" w:cs="Times New Roman"/>
          <w:sz w:val="24"/>
          <w:szCs w:val="24"/>
          <w:shd w:val="clear" w:color="auto" w:fill="FFFFFF"/>
        </w:rPr>
        <w:t>tahun</w:t>
      </w:r>
      <w:proofErr w:type="spellEnd"/>
      <w:r w:rsidRPr="00D30D58">
        <w:rPr>
          <w:rFonts w:ascii="Times New Roman" w:hAnsi="Times New Roman" w:cs="Times New Roman"/>
          <w:sz w:val="24"/>
          <w:szCs w:val="24"/>
          <w:shd w:val="clear" w:color="auto" w:fill="FFFFFF"/>
        </w:rPr>
        <w:t xml:space="preserve"> 2021. Dari </w:t>
      </w:r>
      <w:proofErr w:type="spellStart"/>
      <w:r w:rsidRPr="00D30D58">
        <w:rPr>
          <w:rFonts w:ascii="Times New Roman" w:hAnsi="Times New Roman" w:cs="Times New Roman"/>
          <w:sz w:val="24"/>
          <w:szCs w:val="24"/>
          <w:shd w:val="clear" w:color="auto" w:fill="FFFFFF"/>
        </w:rPr>
        <w:t>hasil</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tersebut</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dapat</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disimpulkan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bahwa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tidak</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ada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kementerian</w:t>
      </w:r>
      <w:proofErr w:type="spellEnd"/>
      <w:r w:rsidRPr="00D30D58">
        <w:rPr>
          <w:rFonts w:ascii="Times New Roman" w:hAnsi="Times New Roman" w:cs="Times New Roman"/>
          <w:sz w:val="24"/>
          <w:szCs w:val="24"/>
          <w:shd w:val="clear" w:color="auto" w:fill="FFFFFF"/>
        </w:rPr>
        <w:t xml:space="preserve">, Lembaga yang </w:t>
      </w:r>
      <w:proofErr w:type="spellStart"/>
      <w:r w:rsidRPr="00D30D58">
        <w:rPr>
          <w:rFonts w:ascii="Times New Roman" w:hAnsi="Times New Roman" w:cs="Times New Roman"/>
          <w:sz w:val="24"/>
          <w:szCs w:val="24"/>
          <w:shd w:val="clear" w:color="auto" w:fill="FFFFFF"/>
        </w:rPr>
        <w:t>masuk</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dalam</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ketegori</w:t>
      </w:r>
      <w:proofErr w:type="spellEnd"/>
      <w:r w:rsidRPr="00D30D58">
        <w:rPr>
          <w:rFonts w:ascii="Times New Roman" w:hAnsi="Times New Roman" w:cs="Times New Roman"/>
          <w:sz w:val="24"/>
          <w:szCs w:val="24"/>
          <w:shd w:val="clear" w:color="auto" w:fill="FFFFFF"/>
        </w:rPr>
        <w:t xml:space="preserve"> zona </w:t>
      </w:r>
      <w:proofErr w:type="spellStart"/>
      <w:r w:rsidRPr="00D30D58">
        <w:rPr>
          <w:rFonts w:ascii="Times New Roman" w:hAnsi="Times New Roman" w:cs="Times New Roman"/>
          <w:sz w:val="24"/>
          <w:szCs w:val="24"/>
          <w:shd w:val="clear" w:color="auto" w:fill="FFFFFF"/>
        </w:rPr>
        <w:t>merah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lebih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dari</w:t>
      </w:r>
      <w:proofErr w:type="spellEnd"/>
      <w:r w:rsidRPr="00D30D58">
        <w:rPr>
          <w:rFonts w:ascii="Times New Roman" w:hAnsi="Times New Roman" w:cs="Times New Roman"/>
          <w:sz w:val="24"/>
          <w:szCs w:val="24"/>
          <w:shd w:val="clear" w:color="auto" w:fill="FFFFFF"/>
        </w:rPr>
        <w:t xml:space="preserve"> 50% </w:t>
      </w: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di Indonesia </w:t>
      </w:r>
      <w:proofErr w:type="spellStart"/>
      <w:r w:rsidRPr="00D30D58">
        <w:rPr>
          <w:rFonts w:ascii="Times New Roman" w:hAnsi="Times New Roman" w:cs="Times New Roman"/>
          <w:sz w:val="24"/>
          <w:szCs w:val="24"/>
          <w:shd w:val="clear" w:color="auto" w:fill="FFFFFF"/>
        </w:rPr>
        <w:t>berada</w:t>
      </w:r>
      <w:proofErr w:type="spellEnd"/>
      <w:r w:rsidRPr="00D30D58">
        <w:rPr>
          <w:rFonts w:ascii="Times New Roman" w:hAnsi="Times New Roman" w:cs="Times New Roman"/>
          <w:sz w:val="24"/>
          <w:szCs w:val="24"/>
          <w:shd w:val="clear" w:color="auto" w:fill="FFFFFF"/>
        </w:rPr>
        <w:t xml:space="preserve"> pada zona </w:t>
      </w:r>
      <w:proofErr w:type="spellStart"/>
      <w:r w:rsidRPr="00D30D58">
        <w:rPr>
          <w:rFonts w:ascii="Times New Roman" w:hAnsi="Times New Roman" w:cs="Times New Roman"/>
          <w:sz w:val="24"/>
          <w:szCs w:val="24"/>
          <w:shd w:val="clear" w:color="auto" w:fill="FFFFFF"/>
        </w:rPr>
        <w:t>kuning</w:t>
      </w:r>
      <w:proofErr w:type="spellEnd"/>
      <w:r w:rsidRPr="00D30D58">
        <w:rPr>
          <w:rFonts w:ascii="Times New Roman" w:hAnsi="Times New Roman" w:cs="Times New Roman"/>
          <w:sz w:val="24"/>
          <w:szCs w:val="24"/>
          <w:shd w:val="clear" w:color="auto" w:fill="FFFFFF"/>
        </w:rPr>
        <w:t xml:space="preserve"> dan </w:t>
      </w:r>
      <w:proofErr w:type="spellStart"/>
      <w:r w:rsidRPr="00D30D58">
        <w:rPr>
          <w:rFonts w:ascii="Times New Roman" w:hAnsi="Times New Roman" w:cs="Times New Roman"/>
          <w:sz w:val="24"/>
          <w:szCs w:val="24"/>
          <w:shd w:val="clear" w:color="auto" w:fill="FFFFFF"/>
        </w:rPr>
        <w:t>masih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terdapat</w:t>
      </w:r>
      <w:proofErr w:type="spellEnd"/>
      <w:r w:rsidRPr="00D30D58">
        <w:rPr>
          <w:rFonts w:ascii="Times New Roman" w:hAnsi="Times New Roman" w:cs="Times New Roman"/>
          <w:sz w:val="24"/>
          <w:szCs w:val="24"/>
          <w:shd w:val="clear" w:color="auto" w:fill="FFFFFF"/>
        </w:rPr>
        <w:t xml:space="preserve"> 2 </w:t>
      </w: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dengan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kategori</w:t>
      </w:r>
      <w:proofErr w:type="spellEnd"/>
      <w:r w:rsidRPr="00D30D58">
        <w:rPr>
          <w:rFonts w:ascii="Times New Roman" w:hAnsi="Times New Roman" w:cs="Times New Roman"/>
          <w:sz w:val="24"/>
          <w:szCs w:val="24"/>
          <w:shd w:val="clear" w:color="auto" w:fill="FFFFFF"/>
        </w:rPr>
        <w:t xml:space="preserve"> zona </w:t>
      </w:r>
      <w:proofErr w:type="spellStart"/>
      <w:r w:rsidRPr="00D30D58">
        <w:rPr>
          <w:rFonts w:ascii="Times New Roman" w:hAnsi="Times New Roman" w:cs="Times New Roman"/>
          <w:sz w:val="24"/>
          <w:szCs w:val="24"/>
          <w:shd w:val="clear" w:color="auto" w:fill="FFFFFF"/>
        </w:rPr>
        <w:t>merah</w:t>
      </w:r>
      <w:proofErr w:type="spellEnd"/>
      <w:r w:rsidRPr="00D30D58">
        <w:rPr>
          <w:rFonts w:ascii="Times New Roman" w:hAnsi="Times New Roman" w:cs="Times New Roman"/>
          <w:sz w:val="24"/>
          <w:szCs w:val="24"/>
          <w:shd w:val="clear" w:color="auto" w:fill="FFFFFF"/>
        </w:rPr>
        <w:t xml:space="preserve">. Serta 60% </w:t>
      </w:r>
      <w:proofErr w:type="spellStart"/>
      <w:r w:rsidRPr="00D30D58">
        <w:rPr>
          <w:rFonts w:ascii="Times New Roman" w:hAnsi="Times New Roman" w:cs="Times New Roman"/>
          <w:sz w:val="24"/>
          <w:szCs w:val="24"/>
          <w:shd w:val="clear" w:color="auto" w:fill="FFFFFF"/>
        </w:rPr>
        <w:t>pemerintah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kota</w:t>
      </w:r>
      <w:proofErr w:type="spellEnd"/>
      <w:r w:rsidRPr="00D30D58">
        <w:rPr>
          <w:rFonts w:ascii="Times New Roman" w:hAnsi="Times New Roman" w:cs="Times New Roman"/>
          <w:sz w:val="24"/>
          <w:szCs w:val="24"/>
          <w:shd w:val="clear" w:color="auto" w:fill="FFFFFF"/>
        </w:rPr>
        <w:t xml:space="preserve"> di Indonesia </w:t>
      </w:r>
      <w:proofErr w:type="spellStart"/>
      <w:r w:rsidRPr="00D30D58">
        <w:rPr>
          <w:rFonts w:ascii="Times New Roman" w:hAnsi="Times New Roman" w:cs="Times New Roman"/>
          <w:sz w:val="24"/>
          <w:szCs w:val="24"/>
          <w:shd w:val="clear" w:color="auto" w:fill="FFFFFF"/>
        </w:rPr>
        <w:t>berada</w:t>
      </w:r>
      <w:proofErr w:type="spellEnd"/>
      <w:r w:rsidRPr="00D30D58">
        <w:rPr>
          <w:rFonts w:ascii="Times New Roman" w:hAnsi="Times New Roman" w:cs="Times New Roman"/>
          <w:sz w:val="24"/>
          <w:szCs w:val="24"/>
          <w:shd w:val="clear" w:color="auto" w:fill="FFFFFF"/>
        </w:rPr>
        <w:t xml:space="preserve"> pada zona </w:t>
      </w:r>
      <w:proofErr w:type="spellStart"/>
      <w:r w:rsidRPr="00D30D58">
        <w:rPr>
          <w:rFonts w:ascii="Times New Roman" w:hAnsi="Times New Roman" w:cs="Times New Roman"/>
          <w:sz w:val="24"/>
          <w:szCs w:val="24"/>
          <w:shd w:val="clear" w:color="auto" w:fill="FFFFFF"/>
        </w:rPr>
        <w:t>kuning</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terdapat</w:t>
      </w:r>
      <w:proofErr w:type="spellEnd"/>
      <w:r w:rsidRPr="00D30D58">
        <w:rPr>
          <w:rFonts w:ascii="Times New Roman" w:hAnsi="Times New Roman" w:cs="Times New Roman"/>
          <w:sz w:val="24"/>
          <w:szCs w:val="24"/>
          <w:shd w:val="clear" w:color="auto" w:fill="FFFFFF"/>
        </w:rPr>
        <w:t xml:space="preserve"> 3 </w:t>
      </w:r>
      <w:proofErr w:type="spellStart"/>
      <w:r w:rsidRPr="00D30D58">
        <w:rPr>
          <w:rFonts w:ascii="Times New Roman" w:hAnsi="Times New Roman" w:cs="Times New Roman"/>
          <w:sz w:val="24"/>
          <w:szCs w:val="24"/>
          <w:shd w:val="clear" w:color="auto" w:fill="FFFFFF"/>
        </w:rPr>
        <w:t>pemerintah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kota</w:t>
      </w:r>
      <w:proofErr w:type="spellEnd"/>
      <w:r w:rsidRPr="00D30D58">
        <w:rPr>
          <w:rFonts w:ascii="Times New Roman" w:hAnsi="Times New Roman" w:cs="Times New Roman"/>
          <w:sz w:val="24"/>
          <w:szCs w:val="24"/>
          <w:shd w:val="clear" w:color="auto" w:fill="FFFFFF"/>
        </w:rPr>
        <w:t xml:space="preserve"> yang </w:t>
      </w:r>
      <w:proofErr w:type="spellStart"/>
      <w:r w:rsidRPr="00D30D58">
        <w:rPr>
          <w:rFonts w:ascii="Times New Roman" w:hAnsi="Times New Roman" w:cs="Times New Roman"/>
          <w:sz w:val="24"/>
          <w:szCs w:val="24"/>
          <w:shd w:val="clear" w:color="auto" w:fill="FFFFFF"/>
        </w:rPr>
        <w:t>masih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dalam</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kategori</w:t>
      </w:r>
      <w:proofErr w:type="spellEnd"/>
      <w:r w:rsidRPr="00D30D58">
        <w:rPr>
          <w:rFonts w:ascii="Times New Roman" w:hAnsi="Times New Roman" w:cs="Times New Roman"/>
          <w:sz w:val="24"/>
          <w:szCs w:val="24"/>
          <w:shd w:val="clear" w:color="auto" w:fill="FFFFFF"/>
        </w:rPr>
        <w:t xml:space="preserve"> zona </w:t>
      </w:r>
      <w:proofErr w:type="spellStart"/>
      <w:r w:rsidRPr="00D30D58">
        <w:rPr>
          <w:rFonts w:ascii="Times New Roman" w:hAnsi="Times New Roman" w:cs="Times New Roman"/>
          <w:sz w:val="24"/>
          <w:szCs w:val="24"/>
          <w:shd w:val="clear" w:color="auto" w:fill="FFFFFF"/>
        </w:rPr>
        <w:t>merah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Lebih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dari</w:t>
      </w:r>
      <w:proofErr w:type="spellEnd"/>
      <w:r w:rsidRPr="00D30D58">
        <w:rPr>
          <w:rFonts w:ascii="Times New Roman" w:hAnsi="Times New Roman" w:cs="Times New Roman"/>
          <w:sz w:val="24"/>
          <w:szCs w:val="24"/>
          <w:shd w:val="clear" w:color="auto" w:fill="FFFFFF"/>
        </w:rPr>
        <w:t xml:space="preserve"> 50% </w:t>
      </w:r>
      <w:proofErr w:type="spellStart"/>
      <w:r w:rsidRPr="00D30D58">
        <w:rPr>
          <w:rFonts w:ascii="Times New Roman" w:hAnsi="Times New Roman" w:cs="Times New Roman"/>
          <w:sz w:val="24"/>
          <w:szCs w:val="24"/>
          <w:shd w:val="clear" w:color="auto" w:fill="FFFFFF"/>
        </w:rPr>
        <w:t>kabupaten</w:t>
      </w:r>
      <w:proofErr w:type="spellEnd"/>
      <w:r w:rsidRPr="00D30D58">
        <w:rPr>
          <w:rFonts w:ascii="Times New Roman" w:hAnsi="Times New Roman" w:cs="Times New Roman"/>
          <w:sz w:val="24"/>
          <w:szCs w:val="24"/>
          <w:shd w:val="clear" w:color="auto" w:fill="FFFFFF"/>
        </w:rPr>
        <w:t xml:space="preserve"> </w:t>
      </w:r>
      <w:r w:rsidRPr="00D30D58">
        <w:rPr>
          <w:rFonts w:ascii="Times New Roman" w:hAnsi="Times New Roman" w:cs="Times New Roman"/>
          <w:sz w:val="24"/>
          <w:szCs w:val="24"/>
          <w:shd w:val="clear" w:color="auto" w:fill="FFFFFF"/>
        </w:rPr>
        <w:lastRenderedPageBreak/>
        <w:t xml:space="preserve">di Indonesia </w:t>
      </w:r>
      <w:proofErr w:type="spellStart"/>
      <w:r w:rsidRPr="00D30D58">
        <w:rPr>
          <w:rFonts w:ascii="Times New Roman" w:hAnsi="Times New Roman" w:cs="Times New Roman"/>
          <w:sz w:val="24"/>
          <w:szCs w:val="24"/>
          <w:shd w:val="clear" w:color="auto" w:fill="FFFFFF"/>
        </w:rPr>
        <w:t>berada</w:t>
      </w:r>
      <w:proofErr w:type="spellEnd"/>
      <w:r w:rsidRPr="00D30D58">
        <w:rPr>
          <w:rFonts w:ascii="Times New Roman" w:hAnsi="Times New Roman" w:cs="Times New Roman"/>
          <w:sz w:val="24"/>
          <w:szCs w:val="24"/>
          <w:shd w:val="clear" w:color="auto" w:fill="FFFFFF"/>
        </w:rPr>
        <w:t xml:space="preserve"> pada zona </w:t>
      </w:r>
      <w:proofErr w:type="spellStart"/>
      <w:r w:rsidRPr="00D30D58">
        <w:rPr>
          <w:rFonts w:ascii="Times New Roman" w:hAnsi="Times New Roman" w:cs="Times New Roman"/>
          <w:sz w:val="24"/>
          <w:szCs w:val="24"/>
          <w:shd w:val="clear" w:color="auto" w:fill="FFFFFF"/>
        </w:rPr>
        <w:t>kuning</w:t>
      </w:r>
      <w:proofErr w:type="spellEnd"/>
      <w:r w:rsidRPr="00D30D58">
        <w:rPr>
          <w:rFonts w:ascii="Times New Roman" w:hAnsi="Times New Roman" w:cs="Times New Roman"/>
          <w:sz w:val="24"/>
          <w:szCs w:val="24"/>
          <w:shd w:val="clear" w:color="auto" w:fill="FFFFFF"/>
        </w:rPr>
        <w:t xml:space="preserve"> dan </w:t>
      </w:r>
      <w:proofErr w:type="spellStart"/>
      <w:r w:rsidRPr="00D30D58">
        <w:rPr>
          <w:rFonts w:ascii="Times New Roman" w:hAnsi="Times New Roman" w:cs="Times New Roman"/>
          <w:sz w:val="24"/>
          <w:szCs w:val="24"/>
          <w:shd w:val="clear" w:color="auto" w:fill="FFFFFF"/>
        </w:rPr>
        <w:t>masih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terdapat</w:t>
      </w:r>
      <w:proofErr w:type="spellEnd"/>
      <w:r w:rsidRPr="00D30D58">
        <w:rPr>
          <w:rFonts w:ascii="Times New Roman" w:hAnsi="Times New Roman" w:cs="Times New Roman"/>
          <w:sz w:val="24"/>
          <w:szCs w:val="24"/>
          <w:shd w:val="clear" w:color="auto" w:fill="FFFFFF"/>
        </w:rPr>
        <w:t xml:space="preserve"> 87 </w:t>
      </w:r>
      <w:proofErr w:type="spellStart"/>
      <w:r w:rsidRPr="00D30D58">
        <w:rPr>
          <w:rFonts w:ascii="Times New Roman" w:hAnsi="Times New Roman" w:cs="Times New Roman"/>
          <w:sz w:val="24"/>
          <w:szCs w:val="24"/>
          <w:shd w:val="clear" w:color="auto" w:fill="FFFFFF"/>
        </w:rPr>
        <w:t>kabupaten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masih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dalam</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ketegori</w:t>
      </w:r>
      <w:proofErr w:type="spellEnd"/>
      <w:r w:rsidRPr="00D30D58">
        <w:rPr>
          <w:rFonts w:ascii="Times New Roman" w:hAnsi="Times New Roman" w:cs="Times New Roman"/>
          <w:sz w:val="24"/>
          <w:szCs w:val="24"/>
          <w:shd w:val="clear" w:color="auto" w:fill="FFFFFF"/>
        </w:rPr>
        <w:t xml:space="preserve"> zona </w:t>
      </w:r>
      <w:proofErr w:type="spellStart"/>
      <w:r w:rsidRPr="00D30D58">
        <w:rPr>
          <w:rFonts w:ascii="Times New Roman" w:hAnsi="Times New Roman" w:cs="Times New Roman"/>
          <w:sz w:val="24"/>
          <w:szCs w:val="24"/>
          <w:shd w:val="clear" w:color="auto" w:fill="FFFFFF"/>
        </w:rPr>
        <w:t>merah</w:t>
      </w:r>
      <w:proofErr w:type="spellEnd"/>
      <w:r w:rsidRPr="00D30D58">
        <w:rPr>
          <w:rFonts w:ascii="Times New Roman" w:hAnsi="Times New Roman" w:cs="Times New Roman"/>
          <w:sz w:val="24"/>
          <w:szCs w:val="24"/>
          <w:shd w:val="clear" w:color="auto" w:fill="FFFFFF"/>
        </w:rPr>
        <w:t xml:space="preserve">. Masih </w:t>
      </w:r>
      <w:proofErr w:type="spellStart"/>
      <w:r w:rsidRPr="00D30D58">
        <w:rPr>
          <w:rFonts w:ascii="Times New Roman" w:hAnsi="Times New Roman" w:cs="Times New Roman"/>
          <w:sz w:val="24"/>
          <w:szCs w:val="24"/>
          <w:shd w:val="clear" w:color="auto" w:fill="FFFFFF"/>
        </w:rPr>
        <w:t>banyaknya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instansi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pemerintah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terutama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pemerintah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pemerintah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kabupaten</w:t>
      </w:r>
      <w:proofErr w:type="spellEnd"/>
      <w:r w:rsidRPr="00D30D58">
        <w:rPr>
          <w:rFonts w:ascii="Times New Roman" w:hAnsi="Times New Roman" w:cs="Times New Roman"/>
          <w:sz w:val="24"/>
          <w:szCs w:val="24"/>
          <w:shd w:val="clear" w:color="auto" w:fill="FFFFFF"/>
        </w:rPr>
        <w:t xml:space="preserve">, dan </w:t>
      </w:r>
      <w:proofErr w:type="spellStart"/>
      <w:r w:rsidRPr="00D30D58">
        <w:rPr>
          <w:rFonts w:ascii="Times New Roman" w:hAnsi="Times New Roman" w:cs="Times New Roman"/>
          <w:sz w:val="24"/>
          <w:szCs w:val="24"/>
          <w:shd w:val="clear" w:color="auto" w:fill="FFFFFF"/>
        </w:rPr>
        <w:t>pemerintah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kota</w:t>
      </w:r>
      <w:proofErr w:type="spellEnd"/>
      <w:r w:rsidRPr="00D30D58">
        <w:rPr>
          <w:rFonts w:ascii="Times New Roman" w:hAnsi="Times New Roman" w:cs="Times New Roman"/>
          <w:sz w:val="24"/>
          <w:szCs w:val="24"/>
          <w:shd w:val="clear" w:color="auto" w:fill="FFFFFF"/>
        </w:rPr>
        <w:t xml:space="preserve"> yang </w:t>
      </w:r>
      <w:proofErr w:type="spellStart"/>
      <w:r w:rsidRPr="00D30D58">
        <w:rPr>
          <w:rFonts w:ascii="Times New Roman" w:hAnsi="Times New Roman" w:cs="Times New Roman"/>
          <w:sz w:val="24"/>
          <w:szCs w:val="24"/>
          <w:shd w:val="clear" w:color="auto" w:fill="FFFFFF"/>
        </w:rPr>
        <w:t>masuk</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dalam</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ketegori</w:t>
      </w:r>
      <w:proofErr w:type="spellEnd"/>
      <w:r w:rsidRPr="00D30D58">
        <w:rPr>
          <w:rFonts w:ascii="Times New Roman" w:hAnsi="Times New Roman" w:cs="Times New Roman"/>
          <w:sz w:val="24"/>
          <w:szCs w:val="24"/>
          <w:shd w:val="clear" w:color="auto" w:fill="FFFFFF"/>
        </w:rPr>
        <w:t xml:space="preserve"> zona </w:t>
      </w:r>
      <w:proofErr w:type="spellStart"/>
      <w:r w:rsidRPr="00D30D58">
        <w:rPr>
          <w:rFonts w:ascii="Times New Roman" w:hAnsi="Times New Roman" w:cs="Times New Roman"/>
          <w:sz w:val="24"/>
          <w:szCs w:val="24"/>
          <w:shd w:val="clear" w:color="auto" w:fill="FFFFFF"/>
        </w:rPr>
        <w:t>merah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dengan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tingkat</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kepatuhan</w:t>
      </w:r>
      <w:proofErr w:type="spellEnd"/>
      <w:r w:rsidRPr="00D30D58">
        <w:rPr>
          <w:rFonts w:ascii="Times New Roman" w:hAnsi="Times New Roman" w:cs="Times New Roman"/>
          <w:sz w:val="24"/>
          <w:szCs w:val="24"/>
          <w:shd w:val="clear" w:color="auto" w:fill="FFFFFF"/>
        </w:rPr>
        <w:t xml:space="preserve"> yang sangat </w:t>
      </w:r>
      <w:proofErr w:type="spellStart"/>
      <w:r w:rsidRPr="00D30D58">
        <w:rPr>
          <w:rFonts w:ascii="Times New Roman" w:hAnsi="Times New Roman" w:cs="Times New Roman"/>
          <w:sz w:val="24"/>
          <w:szCs w:val="24"/>
          <w:shd w:val="clear" w:color="auto" w:fill="FFFFFF"/>
        </w:rPr>
        <w:t>rendah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terhadap</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publik</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Hanya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memperoleh</w:t>
      </w:r>
      <w:proofErr w:type="spellEnd"/>
      <w:r w:rsidRPr="00D30D58">
        <w:rPr>
          <w:rFonts w:ascii="Times New Roman" w:hAnsi="Times New Roman" w:cs="Times New Roman"/>
          <w:sz w:val="24"/>
          <w:szCs w:val="24"/>
          <w:shd w:val="clear" w:color="auto" w:fill="FFFFFF"/>
        </w:rPr>
        <w:t xml:space="preserve"> </w:t>
      </w:r>
      <w:proofErr w:type="spellStart"/>
      <w:proofErr w:type="gramStart"/>
      <w:r w:rsidRPr="00D30D58">
        <w:rPr>
          <w:rFonts w:ascii="Times New Roman" w:hAnsi="Times New Roman" w:cs="Times New Roman"/>
          <w:sz w:val="24"/>
          <w:szCs w:val="24"/>
          <w:shd w:val="clear" w:color="auto" w:fill="FFFFFF"/>
        </w:rPr>
        <w:t>nilai</w:t>
      </w:r>
      <w:proofErr w:type="spellEnd"/>
      <w:r w:rsidRPr="00D30D58">
        <w:rPr>
          <w:rFonts w:ascii="Times New Roman" w:hAnsi="Times New Roman" w:cs="Times New Roman"/>
          <w:sz w:val="24"/>
          <w:szCs w:val="24"/>
          <w:shd w:val="clear" w:color="auto" w:fill="FFFFFF"/>
        </w:rPr>
        <w:t xml:space="preserve"> </w:t>
      </w:r>
      <w:r w:rsidRPr="00D30D58">
        <w:rPr>
          <w:rFonts w:ascii="Times New Roman" w:hAnsi="Times New Roman" w:cs="Times New Roman"/>
          <w:sz w:val="24"/>
          <w:szCs w:val="24"/>
        </w:rPr>
        <w:t xml:space="preserve"> D</w:t>
      </w:r>
      <w:proofErr w:type="gram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dengan</w:t>
      </w:r>
      <w:proofErr w:type="spellEnd"/>
      <w:r w:rsidRPr="00D30D58">
        <w:rPr>
          <w:rFonts w:ascii="Times New Roman" w:hAnsi="Times New Roman" w:cs="Times New Roman"/>
          <w:sz w:val="24"/>
          <w:szCs w:val="24"/>
        </w:rPr>
        <w:t xml:space="preserve"> interval </w:t>
      </w:r>
      <w:proofErr w:type="spellStart"/>
      <w:r w:rsidRPr="00D30D58">
        <w:rPr>
          <w:rFonts w:ascii="Times New Roman" w:hAnsi="Times New Roman" w:cs="Times New Roman"/>
          <w:sz w:val="24"/>
          <w:szCs w:val="24"/>
        </w:rPr>
        <w:t>nilai</w:t>
      </w:r>
      <w:proofErr w:type="spellEnd"/>
      <w:r w:rsidRPr="00D30D58">
        <w:rPr>
          <w:rFonts w:ascii="Times New Roman" w:hAnsi="Times New Roman" w:cs="Times New Roman"/>
          <w:sz w:val="24"/>
          <w:szCs w:val="24"/>
        </w:rPr>
        <w:t xml:space="preserve"> (32.00-53.99)  dan </w:t>
      </w:r>
      <w:proofErr w:type="spellStart"/>
      <w:r w:rsidRPr="00D30D58">
        <w:rPr>
          <w:rFonts w:ascii="Times New Roman" w:hAnsi="Times New Roman" w:cs="Times New Roman"/>
          <w:sz w:val="24"/>
          <w:szCs w:val="24"/>
        </w:rPr>
        <w:t>nilai</w:t>
      </w:r>
      <w:proofErr w:type="spellEnd"/>
      <w:r w:rsidRPr="00D30D58">
        <w:rPr>
          <w:rFonts w:ascii="Times New Roman" w:hAnsi="Times New Roman" w:cs="Times New Roman"/>
          <w:sz w:val="24"/>
          <w:szCs w:val="24"/>
        </w:rPr>
        <w:t xml:space="preserve"> E </w:t>
      </w:r>
      <w:proofErr w:type="spellStart"/>
      <w:r w:rsidRPr="00D30D58">
        <w:rPr>
          <w:rFonts w:ascii="Times New Roman" w:hAnsi="Times New Roman" w:cs="Times New Roman"/>
          <w:sz w:val="24"/>
          <w:szCs w:val="24"/>
        </w:rPr>
        <w:t>dengan</w:t>
      </w:r>
      <w:proofErr w:type="spellEnd"/>
      <w:r w:rsidRPr="00D30D58">
        <w:rPr>
          <w:rFonts w:ascii="Times New Roman" w:hAnsi="Times New Roman" w:cs="Times New Roman"/>
          <w:sz w:val="24"/>
          <w:szCs w:val="24"/>
        </w:rPr>
        <w:t xml:space="preserve"> interval </w:t>
      </w:r>
      <w:proofErr w:type="spellStart"/>
      <w:r w:rsidRPr="00D30D58">
        <w:rPr>
          <w:rFonts w:ascii="Times New Roman" w:hAnsi="Times New Roman" w:cs="Times New Roman"/>
          <w:sz w:val="24"/>
          <w:szCs w:val="24"/>
        </w:rPr>
        <w:t>nilai</w:t>
      </w:r>
      <w:proofErr w:type="spellEnd"/>
      <w:r w:rsidRPr="00D30D58">
        <w:rPr>
          <w:rFonts w:ascii="Times New Roman" w:hAnsi="Times New Roman" w:cs="Times New Roman"/>
          <w:sz w:val="24"/>
          <w:szCs w:val="24"/>
        </w:rPr>
        <w:t xml:space="preserve"> (0-31.99). Hal </w:t>
      </w:r>
      <w:proofErr w:type="spellStart"/>
      <w:r w:rsidRPr="00D30D58">
        <w:rPr>
          <w:rFonts w:ascii="Times New Roman" w:hAnsi="Times New Roman" w:cs="Times New Roman"/>
          <w:sz w:val="24"/>
          <w:szCs w:val="24"/>
        </w:rPr>
        <w:t>ini</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tentu</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saja</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masih</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jauh</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dari</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kategori</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nilai</w:t>
      </w:r>
      <w:proofErr w:type="spellEnd"/>
      <w:r w:rsidRPr="00D30D58">
        <w:rPr>
          <w:rFonts w:ascii="Times New Roman" w:hAnsi="Times New Roman" w:cs="Times New Roman"/>
          <w:sz w:val="24"/>
          <w:szCs w:val="24"/>
        </w:rPr>
        <w:t xml:space="preserve"> A interval </w:t>
      </w:r>
      <w:proofErr w:type="spellStart"/>
      <w:r w:rsidRPr="00D30D58">
        <w:rPr>
          <w:rFonts w:ascii="Times New Roman" w:hAnsi="Times New Roman" w:cs="Times New Roman"/>
          <w:sz w:val="24"/>
          <w:szCs w:val="24"/>
        </w:rPr>
        <w:t>nilai</w:t>
      </w:r>
      <w:proofErr w:type="spellEnd"/>
      <w:r w:rsidRPr="00D30D58">
        <w:rPr>
          <w:rFonts w:ascii="Times New Roman" w:hAnsi="Times New Roman" w:cs="Times New Roman"/>
          <w:sz w:val="24"/>
          <w:szCs w:val="24"/>
        </w:rPr>
        <w:t xml:space="preserve"> (88.00-100). </w:t>
      </w:r>
      <w:proofErr w:type="spellStart"/>
      <w:r w:rsidRPr="00D30D58">
        <w:rPr>
          <w:rFonts w:ascii="Times New Roman" w:hAnsi="Times New Roman" w:cs="Times New Roman"/>
          <w:sz w:val="24"/>
          <w:szCs w:val="24"/>
          <w:shd w:val="clear" w:color="auto" w:fill="FFFFFF"/>
        </w:rPr>
        <w:t>Kategori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penilaian</w:t>
      </w:r>
      <w:proofErr w:type="spellEnd"/>
      <w:r w:rsidRPr="00D30D58">
        <w:rPr>
          <w:rFonts w:ascii="Times New Roman" w:hAnsi="Times New Roman" w:cs="Times New Roman"/>
          <w:sz w:val="24"/>
          <w:szCs w:val="24"/>
          <w:shd w:val="clear" w:color="auto" w:fill="FFFFFF"/>
        </w:rPr>
        <w:t xml:space="preserve"> yang </w:t>
      </w:r>
      <w:proofErr w:type="spellStart"/>
      <w:r w:rsidRPr="00D30D58">
        <w:rPr>
          <w:rFonts w:ascii="Times New Roman" w:hAnsi="Times New Roman" w:cs="Times New Roman"/>
          <w:sz w:val="24"/>
          <w:szCs w:val="24"/>
          <w:shd w:val="clear" w:color="auto" w:fill="FFFFFF"/>
        </w:rPr>
        <w:t>ditetapkan</w:t>
      </w:r>
      <w:proofErr w:type="spellEnd"/>
      <w:r w:rsidRPr="00D30D58">
        <w:rPr>
          <w:rFonts w:ascii="Times New Roman" w:hAnsi="Times New Roman" w:cs="Times New Roman"/>
          <w:sz w:val="24"/>
          <w:szCs w:val="24"/>
          <w:shd w:val="clear" w:color="auto" w:fill="FFFFFF"/>
        </w:rPr>
        <w:t xml:space="preserve"> oleh Ombudsman </w:t>
      </w:r>
      <w:proofErr w:type="gramStart"/>
      <w:r w:rsidRPr="00D30D58">
        <w:rPr>
          <w:rFonts w:ascii="Times New Roman" w:hAnsi="Times New Roman" w:cs="Times New Roman"/>
          <w:sz w:val="24"/>
          <w:szCs w:val="24"/>
          <w:shd w:val="clear" w:color="auto" w:fill="FFFFFF"/>
        </w:rPr>
        <w:t xml:space="preserve">RI  </w:t>
      </w:r>
      <w:proofErr w:type="spellStart"/>
      <w:r w:rsidRPr="00D30D58">
        <w:rPr>
          <w:rFonts w:ascii="Times New Roman" w:hAnsi="Times New Roman" w:cs="Times New Roman"/>
          <w:sz w:val="24"/>
          <w:szCs w:val="24"/>
          <w:shd w:val="clear" w:color="auto" w:fill="FFFFFF"/>
        </w:rPr>
        <w:t>terdiri</w:t>
      </w:r>
      <w:proofErr w:type="spellEnd"/>
      <w:proofErr w:type="gram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dari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berbagai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dimensi</w:t>
      </w:r>
      <w:proofErr w:type="spellEnd"/>
      <w:r w:rsidRPr="00D30D58">
        <w:rPr>
          <w:rFonts w:ascii="Times New Roman" w:hAnsi="Times New Roman" w:cs="Times New Roman"/>
          <w:sz w:val="24"/>
          <w:szCs w:val="24"/>
          <w:shd w:val="clear" w:color="auto" w:fill="FFFFFF"/>
        </w:rPr>
        <w:t xml:space="preserve">, variable, dan </w:t>
      </w:r>
      <w:proofErr w:type="spellStart"/>
      <w:r w:rsidRPr="00D30D58">
        <w:rPr>
          <w:rFonts w:ascii="Times New Roman" w:hAnsi="Times New Roman" w:cs="Times New Roman"/>
          <w:sz w:val="24"/>
          <w:szCs w:val="24"/>
          <w:shd w:val="clear" w:color="auto" w:fill="FFFFFF"/>
        </w:rPr>
        <w:t>indikator</w:t>
      </w:r>
      <w:proofErr w:type="spellEnd"/>
      <w:r w:rsidRPr="00D30D58">
        <w:rPr>
          <w:rFonts w:ascii="Times New Roman" w:hAnsi="Times New Roman" w:cs="Times New Roman"/>
          <w:sz w:val="24"/>
          <w:szCs w:val="24"/>
          <w:shd w:val="clear" w:color="auto" w:fill="FFFFFF"/>
        </w:rPr>
        <w:t xml:space="preserve"> yang </w:t>
      </w:r>
      <w:proofErr w:type="spellStart"/>
      <w:r w:rsidRPr="00D30D58">
        <w:rPr>
          <w:rFonts w:ascii="Times New Roman" w:hAnsi="Times New Roman" w:cs="Times New Roman"/>
          <w:sz w:val="24"/>
          <w:szCs w:val="24"/>
          <w:shd w:val="clear" w:color="auto" w:fill="FFFFFF"/>
        </w:rPr>
        <w:t>diambil</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berdasarkan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komponen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penyelenggaraan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publik</w:t>
      </w:r>
      <w:proofErr w:type="spellEnd"/>
      <w:r w:rsidRPr="00D30D58">
        <w:rPr>
          <w:rFonts w:ascii="Times New Roman" w:hAnsi="Times New Roman" w:cs="Times New Roman"/>
          <w:sz w:val="24"/>
          <w:szCs w:val="24"/>
          <w:shd w:val="clear" w:color="auto" w:fill="FFFFFF"/>
        </w:rPr>
        <w:t xml:space="preserve"> yang </w:t>
      </w:r>
      <w:proofErr w:type="spellStart"/>
      <w:r w:rsidRPr="00D30D58">
        <w:rPr>
          <w:rFonts w:ascii="Times New Roman" w:hAnsi="Times New Roman" w:cs="Times New Roman"/>
          <w:sz w:val="24"/>
          <w:szCs w:val="24"/>
          <w:shd w:val="clear" w:color="auto" w:fill="FFFFFF"/>
        </w:rPr>
        <w:t>secara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langsung</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berhubungan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dengan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penyelenggara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sesuai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dengan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Undang-Undang</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Nomor</w:t>
      </w:r>
      <w:proofErr w:type="spellEnd"/>
      <w:r w:rsidRPr="00D30D58">
        <w:rPr>
          <w:rFonts w:ascii="Times New Roman" w:hAnsi="Times New Roman" w:cs="Times New Roman"/>
          <w:sz w:val="24"/>
          <w:szCs w:val="24"/>
          <w:shd w:val="clear" w:color="auto" w:fill="FFFFFF"/>
        </w:rPr>
        <w:t xml:space="preserve"> 25 </w:t>
      </w:r>
      <w:proofErr w:type="spellStart"/>
      <w:r w:rsidRPr="00D30D58">
        <w:rPr>
          <w:rFonts w:ascii="Times New Roman" w:hAnsi="Times New Roman" w:cs="Times New Roman"/>
          <w:sz w:val="24"/>
          <w:szCs w:val="24"/>
          <w:shd w:val="clear" w:color="auto" w:fill="FFFFFF"/>
        </w:rPr>
        <w:t>Tahun</w:t>
      </w:r>
      <w:proofErr w:type="spellEnd"/>
      <w:r w:rsidRPr="00D30D58">
        <w:rPr>
          <w:rFonts w:ascii="Times New Roman" w:hAnsi="Times New Roman" w:cs="Times New Roman"/>
          <w:sz w:val="24"/>
          <w:szCs w:val="24"/>
          <w:shd w:val="clear" w:color="auto" w:fill="FFFFFF"/>
        </w:rPr>
        <w:t xml:space="preserve"> 2009 </w:t>
      </w:r>
      <w:proofErr w:type="spellStart"/>
      <w:r w:rsidRPr="00D30D58">
        <w:rPr>
          <w:rFonts w:ascii="Times New Roman" w:hAnsi="Times New Roman" w:cs="Times New Roman"/>
          <w:sz w:val="24"/>
          <w:szCs w:val="24"/>
          <w:shd w:val="clear" w:color="auto" w:fill="FFFFFF"/>
        </w:rPr>
        <w:t>tentang</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Pelayanan</w:t>
      </w:r>
      <w:proofErr w:type="spellEnd"/>
      <w:r w:rsidRPr="00D30D58">
        <w:rPr>
          <w:rFonts w:ascii="Times New Roman" w:hAnsi="Times New Roman" w:cs="Times New Roman"/>
          <w:sz w:val="24"/>
          <w:szCs w:val="24"/>
          <w:shd w:val="clear" w:color="auto" w:fill="FFFFFF"/>
        </w:rPr>
        <w:t xml:space="preserve"> Publik, dan </w:t>
      </w:r>
      <w:proofErr w:type="spellStart"/>
      <w:r w:rsidRPr="00D30D58">
        <w:rPr>
          <w:rFonts w:ascii="Times New Roman" w:hAnsi="Times New Roman" w:cs="Times New Roman"/>
          <w:sz w:val="24"/>
          <w:szCs w:val="24"/>
          <w:shd w:val="clear" w:color="auto" w:fill="FFFFFF"/>
        </w:rPr>
        <w:t>Perpres</w:t>
      </w:r>
      <w:proofErr w:type="spellEnd"/>
      <w:r w:rsidRPr="00D30D58">
        <w:rPr>
          <w:rFonts w:ascii="Times New Roman" w:hAnsi="Times New Roman" w:cs="Times New Roman"/>
          <w:sz w:val="24"/>
          <w:szCs w:val="24"/>
          <w:shd w:val="clear" w:color="auto" w:fill="FFFFFF"/>
        </w:rPr>
        <w:t xml:space="preserve"> No. 76 </w:t>
      </w:r>
      <w:proofErr w:type="spellStart"/>
      <w:r w:rsidRPr="00D30D58">
        <w:rPr>
          <w:rFonts w:ascii="Times New Roman" w:hAnsi="Times New Roman" w:cs="Times New Roman"/>
          <w:sz w:val="24"/>
          <w:szCs w:val="24"/>
          <w:shd w:val="clear" w:color="auto" w:fill="FFFFFF"/>
        </w:rPr>
        <w:t>Tahun</w:t>
      </w:r>
      <w:proofErr w:type="spellEnd"/>
      <w:r w:rsidRPr="00D30D58">
        <w:rPr>
          <w:rFonts w:ascii="Times New Roman" w:hAnsi="Times New Roman" w:cs="Times New Roman"/>
          <w:sz w:val="24"/>
          <w:szCs w:val="24"/>
          <w:shd w:val="clear" w:color="auto" w:fill="FFFFFF"/>
        </w:rPr>
        <w:t xml:space="preserve"> 2013 </w:t>
      </w:r>
      <w:proofErr w:type="spellStart"/>
      <w:r w:rsidRPr="00D30D58">
        <w:rPr>
          <w:rFonts w:ascii="Times New Roman" w:hAnsi="Times New Roman" w:cs="Times New Roman"/>
          <w:sz w:val="24"/>
          <w:szCs w:val="24"/>
          <w:shd w:val="clear" w:color="auto" w:fill="FFFFFF"/>
        </w:rPr>
        <w:t>tentang</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Pengelolaan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Pengaduan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Pelayanan</w:t>
      </w:r>
      <w:proofErr w:type="spellEnd"/>
      <w:r w:rsidRPr="00D30D58">
        <w:rPr>
          <w:rFonts w:ascii="Times New Roman" w:hAnsi="Times New Roman" w:cs="Times New Roman"/>
          <w:sz w:val="24"/>
          <w:szCs w:val="24"/>
          <w:shd w:val="clear" w:color="auto" w:fill="FFFFFF"/>
        </w:rPr>
        <w:t xml:space="preserve"> Publik. </w:t>
      </w:r>
      <w:proofErr w:type="spellStart"/>
      <w:r w:rsidRPr="00D30D58">
        <w:rPr>
          <w:rFonts w:ascii="Times New Roman" w:hAnsi="Times New Roman" w:cs="Times New Roman"/>
          <w:sz w:val="24"/>
          <w:szCs w:val="24"/>
          <w:shd w:val="clear" w:color="auto" w:fill="FFFFFF"/>
        </w:rPr>
        <w:t>Penilaian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penyelenggara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publik</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mempunyai</w:t>
      </w:r>
      <w:proofErr w:type="spellEnd"/>
      <w:r w:rsidRPr="00D30D58">
        <w:rPr>
          <w:rFonts w:ascii="Times New Roman" w:hAnsi="Times New Roman" w:cs="Times New Roman"/>
          <w:sz w:val="24"/>
          <w:szCs w:val="24"/>
          <w:shd w:val="clear" w:color="auto" w:fill="FFFFFF"/>
        </w:rPr>
        <w:t xml:space="preserve"> 4 (</w:t>
      </w:r>
      <w:proofErr w:type="spellStart"/>
      <w:r w:rsidRPr="00D30D58">
        <w:rPr>
          <w:rFonts w:ascii="Times New Roman" w:hAnsi="Times New Roman" w:cs="Times New Roman"/>
          <w:sz w:val="24"/>
          <w:szCs w:val="24"/>
          <w:shd w:val="clear" w:color="auto" w:fill="FFFFFF"/>
        </w:rPr>
        <w:t>empat</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dimensi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yaitu</w:t>
      </w:r>
      <w:proofErr w:type="spellEnd"/>
      <w:r w:rsidRPr="00D30D58">
        <w:rPr>
          <w:rFonts w:ascii="Times New Roman" w:hAnsi="Times New Roman" w:cs="Times New Roman"/>
          <w:sz w:val="24"/>
          <w:szCs w:val="24"/>
          <w:shd w:val="clear" w:color="auto" w:fill="FFFFFF"/>
        </w:rPr>
        <w:t>:</w:t>
      </w:r>
    </w:p>
    <w:p w:rsidR="00AB205E" w:rsidRPr="00D30D58" w:rsidRDefault="00AB205E" w:rsidP="00AB205E">
      <w:pPr>
        <w:pStyle w:val="DaftarParagraf"/>
        <w:numPr>
          <w:ilvl w:val="0"/>
          <w:numId w:val="5"/>
        </w:numPr>
        <w:ind w:left="1701"/>
        <w:jc w:val="both"/>
        <w:rPr>
          <w:shd w:val="clear" w:color="auto" w:fill="FFFFFF"/>
          <w:lang w:val="en-US"/>
        </w:rPr>
      </w:pPr>
      <w:proofErr w:type="gramStart"/>
      <w:r w:rsidRPr="00D30D58">
        <w:rPr>
          <w:shd w:val="clear" w:color="auto" w:fill="FFFFFF"/>
          <w:lang w:val="en-US"/>
        </w:rPr>
        <w:t>Input :</w:t>
      </w:r>
      <w:proofErr w:type="gramEnd"/>
      <w:r w:rsidRPr="00D30D58">
        <w:rPr>
          <w:shd w:val="clear" w:color="auto" w:fill="FFFFFF"/>
          <w:lang w:val="en-US"/>
        </w:rPr>
        <w:t xml:space="preserve"> </w:t>
      </w:r>
      <w:proofErr w:type="spellStart"/>
      <w:r w:rsidRPr="00D30D58">
        <w:rPr>
          <w:shd w:val="clear" w:color="auto" w:fill="FFFFFF"/>
          <w:lang w:val="en-US"/>
        </w:rPr>
        <w:t>Variabel</w:t>
      </w:r>
      <w:proofErr w:type="spellEnd"/>
      <w:r w:rsidRPr="00D30D58">
        <w:rPr>
          <w:shd w:val="clear" w:color="auto" w:fill="FFFFFF"/>
          <w:lang w:val="en-US"/>
        </w:rPr>
        <w:t xml:space="preserve"> </w:t>
      </w:r>
      <w:proofErr w:type="spellStart"/>
      <w:r w:rsidRPr="00D30D58">
        <w:rPr>
          <w:shd w:val="clear" w:color="auto" w:fill="FFFFFF"/>
          <w:lang w:val="en-US"/>
        </w:rPr>
        <w:t>penilaian</w:t>
      </w:r>
      <w:proofErr w:type="spellEnd"/>
      <w:r w:rsidRPr="00D30D58">
        <w:rPr>
          <w:shd w:val="clear" w:color="auto" w:fill="FFFFFF"/>
          <w:lang w:val="en-US"/>
        </w:rPr>
        <w:t xml:space="preserve"> </w:t>
      </w:r>
      <w:proofErr w:type="spellStart"/>
      <w:r w:rsidRPr="00D30D58">
        <w:rPr>
          <w:shd w:val="clear" w:color="auto" w:fill="FFFFFF"/>
          <w:lang w:val="en-US"/>
        </w:rPr>
        <w:t>kompetensi</w:t>
      </w:r>
      <w:proofErr w:type="spellEnd"/>
      <w:r w:rsidRPr="00D30D58">
        <w:rPr>
          <w:shd w:val="clear" w:color="auto" w:fill="FFFFFF"/>
          <w:lang w:val="en-US"/>
        </w:rPr>
        <w:t xml:space="preserve"> </w:t>
      </w:r>
      <w:proofErr w:type="spellStart"/>
      <w:r w:rsidRPr="00D30D58">
        <w:rPr>
          <w:shd w:val="clear" w:color="auto" w:fill="FFFFFF"/>
          <w:lang w:val="en-US"/>
        </w:rPr>
        <w:t>pelaksana</w:t>
      </w:r>
      <w:proofErr w:type="spellEnd"/>
      <w:r w:rsidRPr="00D30D58">
        <w:rPr>
          <w:shd w:val="clear" w:color="auto" w:fill="FFFFFF"/>
          <w:lang w:val="en-US"/>
        </w:rPr>
        <w:t xml:space="preserve"> dan </w:t>
      </w:r>
      <w:proofErr w:type="spellStart"/>
      <w:r w:rsidRPr="00D30D58">
        <w:rPr>
          <w:shd w:val="clear" w:color="auto" w:fill="FFFFFF"/>
          <w:lang w:val="en-US"/>
        </w:rPr>
        <w:t>variabel</w:t>
      </w:r>
      <w:proofErr w:type="spellEnd"/>
      <w:r w:rsidRPr="00D30D58">
        <w:rPr>
          <w:shd w:val="clear" w:color="auto" w:fill="FFFFFF"/>
          <w:lang w:val="en-US"/>
        </w:rPr>
        <w:t xml:space="preserve"> </w:t>
      </w:r>
      <w:proofErr w:type="spellStart"/>
      <w:r w:rsidRPr="00D30D58">
        <w:rPr>
          <w:shd w:val="clear" w:color="auto" w:fill="FFFFFF"/>
          <w:lang w:val="en-US"/>
        </w:rPr>
        <w:t>pemenuhan</w:t>
      </w:r>
      <w:proofErr w:type="spellEnd"/>
      <w:r w:rsidRPr="00D30D58">
        <w:rPr>
          <w:shd w:val="clear" w:color="auto" w:fill="FFFFFF"/>
          <w:lang w:val="en-US"/>
        </w:rPr>
        <w:t xml:space="preserve"> </w:t>
      </w:r>
      <w:proofErr w:type="spellStart"/>
      <w:r w:rsidRPr="00D30D58">
        <w:rPr>
          <w:shd w:val="clear" w:color="auto" w:fill="FFFFFF"/>
          <w:lang w:val="en-US"/>
        </w:rPr>
        <w:t>sarana</w:t>
      </w:r>
      <w:proofErr w:type="spellEnd"/>
      <w:r w:rsidRPr="00D30D58">
        <w:rPr>
          <w:shd w:val="clear" w:color="auto" w:fill="FFFFFF"/>
          <w:lang w:val="en-US"/>
        </w:rPr>
        <w:t xml:space="preserve"> </w:t>
      </w:r>
      <w:proofErr w:type="spellStart"/>
      <w:r w:rsidRPr="00D30D58">
        <w:rPr>
          <w:shd w:val="clear" w:color="auto" w:fill="FFFFFF"/>
          <w:lang w:val="en-US"/>
        </w:rPr>
        <w:t>prasarana</w:t>
      </w:r>
      <w:proofErr w:type="spellEnd"/>
      <w:r w:rsidRPr="00D30D58">
        <w:rPr>
          <w:shd w:val="clear" w:color="auto" w:fill="FFFFFF"/>
          <w:lang w:val="en-US"/>
        </w:rPr>
        <w:t xml:space="preserve"> </w:t>
      </w:r>
      <w:proofErr w:type="spellStart"/>
      <w:r w:rsidRPr="00D30D58">
        <w:rPr>
          <w:shd w:val="clear" w:color="auto" w:fill="FFFFFF"/>
          <w:lang w:val="en-US"/>
        </w:rPr>
        <w:t>pelayanan</w:t>
      </w:r>
      <w:proofErr w:type="spellEnd"/>
      <w:r w:rsidRPr="00D30D58">
        <w:rPr>
          <w:shd w:val="clear" w:color="auto" w:fill="FFFFFF"/>
          <w:lang w:val="en-US"/>
        </w:rPr>
        <w:t>.</w:t>
      </w:r>
    </w:p>
    <w:p w:rsidR="00AB205E" w:rsidRPr="00D30D58" w:rsidRDefault="00AB205E" w:rsidP="00AB205E">
      <w:pPr>
        <w:pStyle w:val="DaftarParagraf"/>
        <w:numPr>
          <w:ilvl w:val="0"/>
          <w:numId w:val="5"/>
        </w:numPr>
        <w:jc w:val="both"/>
        <w:rPr>
          <w:shd w:val="clear" w:color="auto" w:fill="FFFFFF"/>
          <w:lang w:val="en-US"/>
        </w:rPr>
      </w:pPr>
      <w:proofErr w:type="gramStart"/>
      <w:r w:rsidRPr="00D30D58">
        <w:rPr>
          <w:shd w:val="clear" w:color="auto" w:fill="FFFFFF"/>
          <w:lang w:val="en-US"/>
        </w:rPr>
        <w:t>Proses :</w:t>
      </w:r>
      <w:proofErr w:type="gramEnd"/>
      <w:r w:rsidRPr="00D30D58">
        <w:rPr>
          <w:shd w:val="clear" w:color="auto" w:fill="FFFFFF"/>
          <w:lang w:val="en-US"/>
        </w:rPr>
        <w:t xml:space="preserve"> </w:t>
      </w:r>
      <w:proofErr w:type="spellStart"/>
      <w:r w:rsidRPr="00D30D58">
        <w:rPr>
          <w:shd w:val="clear" w:color="auto" w:fill="FFFFFF"/>
          <w:lang w:val="en-US"/>
        </w:rPr>
        <w:t>Variabel</w:t>
      </w:r>
      <w:proofErr w:type="spellEnd"/>
      <w:r w:rsidRPr="00D30D58">
        <w:rPr>
          <w:shd w:val="clear" w:color="auto" w:fill="FFFFFF"/>
          <w:lang w:val="en-US"/>
        </w:rPr>
        <w:t xml:space="preserve"> </w:t>
      </w:r>
      <w:proofErr w:type="spellStart"/>
      <w:r w:rsidRPr="00D30D58">
        <w:rPr>
          <w:shd w:val="clear" w:color="auto" w:fill="FFFFFF"/>
          <w:lang w:val="en-US"/>
        </w:rPr>
        <w:t>standar</w:t>
      </w:r>
      <w:proofErr w:type="spellEnd"/>
      <w:r w:rsidRPr="00D30D58">
        <w:rPr>
          <w:shd w:val="clear" w:color="auto" w:fill="FFFFFF"/>
          <w:lang w:val="en-US"/>
        </w:rPr>
        <w:t xml:space="preserve"> </w:t>
      </w:r>
      <w:proofErr w:type="spellStart"/>
      <w:r w:rsidRPr="00D30D58">
        <w:rPr>
          <w:shd w:val="clear" w:color="auto" w:fill="FFFFFF"/>
          <w:lang w:val="en-US"/>
        </w:rPr>
        <w:t>pelayanan</w:t>
      </w:r>
      <w:proofErr w:type="spellEnd"/>
      <w:r w:rsidRPr="00D30D58">
        <w:rPr>
          <w:shd w:val="clear" w:color="auto" w:fill="FFFFFF"/>
          <w:lang w:val="en-US"/>
        </w:rPr>
        <w:t xml:space="preserve"> </w:t>
      </w:r>
      <w:proofErr w:type="spellStart"/>
      <w:r w:rsidRPr="00D30D58">
        <w:rPr>
          <w:shd w:val="clear" w:color="auto" w:fill="FFFFFF"/>
          <w:lang w:val="en-US"/>
        </w:rPr>
        <w:t>publik</w:t>
      </w:r>
      <w:proofErr w:type="spellEnd"/>
      <w:r w:rsidRPr="00D30D58">
        <w:rPr>
          <w:shd w:val="clear" w:color="auto" w:fill="FFFFFF"/>
          <w:lang w:val="en-US"/>
        </w:rPr>
        <w:t>.</w:t>
      </w:r>
    </w:p>
    <w:p w:rsidR="00AB205E" w:rsidRPr="00D30D58" w:rsidRDefault="00AB205E" w:rsidP="00AB205E">
      <w:pPr>
        <w:pStyle w:val="DaftarParagraf"/>
        <w:numPr>
          <w:ilvl w:val="0"/>
          <w:numId w:val="5"/>
        </w:numPr>
        <w:jc w:val="both"/>
        <w:rPr>
          <w:shd w:val="clear" w:color="auto" w:fill="FFFFFF"/>
          <w:lang w:val="en-US"/>
        </w:rPr>
      </w:pPr>
      <w:proofErr w:type="gramStart"/>
      <w:r w:rsidRPr="00D30D58">
        <w:rPr>
          <w:shd w:val="clear" w:color="auto" w:fill="FFFFFF"/>
          <w:lang w:val="en-US"/>
        </w:rPr>
        <w:t>Output :</w:t>
      </w:r>
      <w:proofErr w:type="gramEnd"/>
      <w:r w:rsidRPr="00D30D58">
        <w:rPr>
          <w:shd w:val="clear" w:color="auto" w:fill="FFFFFF"/>
          <w:lang w:val="en-US"/>
        </w:rPr>
        <w:t xml:space="preserve"> </w:t>
      </w:r>
      <w:proofErr w:type="spellStart"/>
      <w:r w:rsidRPr="00D30D58">
        <w:rPr>
          <w:shd w:val="clear" w:color="auto" w:fill="FFFFFF"/>
          <w:lang w:val="en-US"/>
        </w:rPr>
        <w:t>Variabel</w:t>
      </w:r>
      <w:proofErr w:type="spellEnd"/>
      <w:r w:rsidRPr="00D30D58">
        <w:rPr>
          <w:shd w:val="clear" w:color="auto" w:fill="FFFFFF"/>
          <w:lang w:val="en-US"/>
        </w:rPr>
        <w:t xml:space="preserve"> </w:t>
      </w:r>
      <w:proofErr w:type="spellStart"/>
      <w:r w:rsidRPr="00D30D58">
        <w:rPr>
          <w:shd w:val="clear" w:color="auto" w:fill="FFFFFF"/>
          <w:lang w:val="en-US"/>
        </w:rPr>
        <w:t>penilaian</w:t>
      </w:r>
      <w:proofErr w:type="spellEnd"/>
      <w:r w:rsidRPr="00D30D58">
        <w:rPr>
          <w:shd w:val="clear" w:color="auto" w:fill="FFFFFF"/>
          <w:lang w:val="en-US"/>
        </w:rPr>
        <w:t xml:space="preserve"> </w:t>
      </w:r>
      <w:proofErr w:type="spellStart"/>
      <w:r w:rsidRPr="00D30D58">
        <w:rPr>
          <w:shd w:val="clear" w:color="auto" w:fill="FFFFFF"/>
          <w:lang w:val="en-US"/>
        </w:rPr>
        <w:t>persepsi</w:t>
      </w:r>
      <w:proofErr w:type="spellEnd"/>
      <w:r w:rsidRPr="00D30D58">
        <w:rPr>
          <w:shd w:val="clear" w:color="auto" w:fill="FFFFFF"/>
          <w:lang w:val="en-US"/>
        </w:rPr>
        <w:t xml:space="preserve"> </w:t>
      </w:r>
      <w:proofErr w:type="spellStart"/>
      <w:r w:rsidRPr="00D30D58">
        <w:rPr>
          <w:shd w:val="clear" w:color="auto" w:fill="FFFFFF"/>
          <w:lang w:val="en-US"/>
        </w:rPr>
        <w:t>maladministrasi</w:t>
      </w:r>
      <w:proofErr w:type="spellEnd"/>
      <w:r w:rsidRPr="00D30D58">
        <w:rPr>
          <w:shd w:val="clear" w:color="auto" w:fill="FFFFFF"/>
          <w:lang w:val="en-US"/>
        </w:rPr>
        <w:t>.</w:t>
      </w:r>
    </w:p>
    <w:p w:rsidR="00AB205E" w:rsidRPr="00D30D58" w:rsidRDefault="00AB205E" w:rsidP="00AB205E">
      <w:pPr>
        <w:pStyle w:val="DaftarParagraf"/>
        <w:numPr>
          <w:ilvl w:val="0"/>
          <w:numId w:val="5"/>
        </w:numPr>
        <w:jc w:val="both"/>
        <w:rPr>
          <w:shd w:val="clear" w:color="auto" w:fill="FFFFFF"/>
          <w:lang w:val="en-US"/>
        </w:rPr>
      </w:pPr>
      <w:proofErr w:type="spellStart"/>
      <w:proofErr w:type="gramStart"/>
      <w:r w:rsidRPr="00D30D58">
        <w:rPr>
          <w:shd w:val="clear" w:color="auto" w:fill="FFFFFF"/>
          <w:lang w:val="en-US"/>
        </w:rPr>
        <w:t>Pengaduan</w:t>
      </w:r>
      <w:proofErr w:type="spellEnd"/>
      <w:r w:rsidRPr="00D30D58">
        <w:rPr>
          <w:shd w:val="clear" w:color="auto" w:fill="FFFFFF"/>
          <w:lang w:val="en-US"/>
        </w:rPr>
        <w:t xml:space="preserve"> :</w:t>
      </w:r>
      <w:proofErr w:type="gramEnd"/>
      <w:r w:rsidRPr="00D30D58">
        <w:rPr>
          <w:shd w:val="clear" w:color="auto" w:fill="FFFFFF"/>
          <w:lang w:val="en-US"/>
        </w:rPr>
        <w:t xml:space="preserve"> </w:t>
      </w:r>
      <w:proofErr w:type="spellStart"/>
      <w:r w:rsidRPr="00D30D58">
        <w:rPr>
          <w:shd w:val="clear" w:color="auto" w:fill="FFFFFF"/>
          <w:lang w:val="en-US"/>
        </w:rPr>
        <w:t>Variabel</w:t>
      </w:r>
      <w:proofErr w:type="spellEnd"/>
      <w:r w:rsidRPr="00D30D58">
        <w:rPr>
          <w:shd w:val="clear" w:color="auto" w:fill="FFFFFF"/>
          <w:lang w:val="en-US"/>
        </w:rPr>
        <w:t xml:space="preserve"> </w:t>
      </w:r>
      <w:proofErr w:type="spellStart"/>
      <w:r w:rsidRPr="00D30D58">
        <w:rPr>
          <w:shd w:val="clear" w:color="auto" w:fill="FFFFFF"/>
          <w:lang w:val="en-US"/>
        </w:rPr>
        <w:t>pengelolaan</w:t>
      </w:r>
      <w:proofErr w:type="spellEnd"/>
      <w:r w:rsidRPr="00D30D58">
        <w:rPr>
          <w:shd w:val="clear" w:color="auto" w:fill="FFFFFF"/>
          <w:lang w:val="en-US"/>
        </w:rPr>
        <w:t xml:space="preserve"> </w:t>
      </w:r>
      <w:proofErr w:type="spellStart"/>
      <w:r w:rsidRPr="00D30D58">
        <w:rPr>
          <w:shd w:val="clear" w:color="auto" w:fill="FFFFFF"/>
          <w:lang w:val="en-US"/>
        </w:rPr>
        <w:t>pengaduan</w:t>
      </w:r>
      <w:proofErr w:type="spellEnd"/>
      <w:r w:rsidRPr="00D30D58">
        <w:rPr>
          <w:shd w:val="clear" w:color="auto" w:fill="FFFFFF"/>
          <w:lang w:val="en-US"/>
        </w:rPr>
        <w:t>.</w:t>
      </w:r>
      <w:r w:rsidRPr="00D30D58">
        <w:rPr>
          <w:rStyle w:val="ReferensiCatatanKaki"/>
          <w:shd w:val="clear" w:color="auto" w:fill="FFFFFF"/>
          <w:lang w:val="en-US"/>
        </w:rPr>
        <w:footnoteReference w:id="18"/>
      </w:r>
    </w:p>
    <w:p w:rsidR="00AB205E" w:rsidRPr="00D30D58" w:rsidRDefault="00AB205E" w:rsidP="00AB205E">
      <w:pPr>
        <w:jc w:val="both"/>
        <w:rPr>
          <w:rFonts w:ascii="Times New Roman" w:hAnsi="Times New Roman" w:cs="Times New Roman"/>
          <w:sz w:val="24"/>
          <w:szCs w:val="24"/>
          <w:shd w:val="clear" w:color="auto" w:fill="FFFFFF"/>
        </w:rPr>
      </w:pPr>
    </w:p>
    <w:p w:rsidR="00AB205E" w:rsidRPr="00D30D58" w:rsidRDefault="00AB205E" w:rsidP="00AB205E">
      <w:pPr>
        <w:ind w:left="851" w:firstLine="567"/>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Dimensi</w:t>
      </w:r>
      <w:proofErr w:type="spellEnd"/>
      <w:r w:rsidRPr="00D30D58">
        <w:rPr>
          <w:rFonts w:ascii="Times New Roman" w:hAnsi="Times New Roman" w:cs="Times New Roman"/>
          <w:sz w:val="24"/>
          <w:szCs w:val="24"/>
          <w:shd w:val="clear" w:color="auto" w:fill="FFFFFF"/>
        </w:rPr>
        <w:t xml:space="preserve"> input </w:t>
      </w:r>
      <w:proofErr w:type="spellStart"/>
      <w:r w:rsidRPr="00D30D58">
        <w:rPr>
          <w:rFonts w:ascii="Times New Roman" w:hAnsi="Times New Roman" w:cs="Times New Roman"/>
          <w:sz w:val="24"/>
          <w:szCs w:val="24"/>
          <w:shd w:val="clear" w:color="auto" w:fill="FFFFFF"/>
        </w:rPr>
        <w:t>meliputi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indikator</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berikut</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pengetahuan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tentang</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komponen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standar</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pengetahuan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tentang</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tugas</w:t>
      </w:r>
      <w:proofErr w:type="spellEnd"/>
      <w:r w:rsidRPr="00D30D58">
        <w:rPr>
          <w:rFonts w:ascii="Times New Roman" w:hAnsi="Times New Roman" w:cs="Times New Roman"/>
          <w:sz w:val="24"/>
          <w:szCs w:val="24"/>
          <w:shd w:val="clear" w:color="auto" w:fill="FFFFFF"/>
        </w:rPr>
        <w:t xml:space="preserve"> dan </w:t>
      </w:r>
      <w:proofErr w:type="spellStart"/>
      <w:r w:rsidRPr="00D30D58">
        <w:rPr>
          <w:rFonts w:ascii="Times New Roman" w:hAnsi="Times New Roman" w:cs="Times New Roman"/>
          <w:sz w:val="24"/>
          <w:szCs w:val="24"/>
          <w:shd w:val="clear" w:color="auto" w:fill="FFFFFF"/>
        </w:rPr>
        <w:t>wewenang</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jabatan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pengetahuan</w:t>
      </w:r>
      <w:proofErr w:type="spellEnd"/>
      <w:r w:rsidRPr="00D30D58">
        <w:rPr>
          <w:rFonts w:ascii="Times New Roman" w:hAnsi="Times New Roman" w:cs="Times New Roman"/>
          <w:sz w:val="24"/>
          <w:szCs w:val="24"/>
          <w:shd w:val="clear" w:color="auto" w:fill="FFFFFF"/>
        </w:rPr>
        <w:t xml:space="preserve"> ombudsman, </w:t>
      </w:r>
      <w:proofErr w:type="spellStart"/>
      <w:r w:rsidRPr="00D30D58">
        <w:rPr>
          <w:rFonts w:ascii="Times New Roman" w:hAnsi="Times New Roman" w:cs="Times New Roman"/>
          <w:sz w:val="24"/>
          <w:szCs w:val="24"/>
          <w:shd w:val="clear" w:color="auto" w:fill="FFFFFF"/>
        </w:rPr>
        <w:t>pengetahuan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tentang</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praktik</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manajemen</w:t>
      </w:r>
      <w:proofErr w:type="spellEnd"/>
      <w:r w:rsidRPr="00D30D58">
        <w:rPr>
          <w:rFonts w:ascii="Times New Roman" w:hAnsi="Times New Roman" w:cs="Times New Roman"/>
          <w:sz w:val="24"/>
          <w:szCs w:val="24"/>
          <w:shd w:val="clear" w:color="auto" w:fill="FFFFFF"/>
        </w:rPr>
        <w:t xml:space="preserve"> yang </w:t>
      </w:r>
      <w:proofErr w:type="spellStart"/>
      <w:r w:rsidRPr="00D30D58">
        <w:rPr>
          <w:rFonts w:ascii="Times New Roman" w:hAnsi="Times New Roman" w:cs="Times New Roman"/>
          <w:sz w:val="24"/>
          <w:szCs w:val="24"/>
          <w:shd w:val="clear" w:color="auto" w:fill="FFFFFF"/>
        </w:rPr>
        <w:t>buruk</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pengetahuan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layanan</w:t>
      </w:r>
      <w:proofErr w:type="spellEnd"/>
      <w:r w:rsidRPr="00D30D58">
        <w:rPr>
          <w:rFonts w:ascii="Times New Roman" w:hAnsi="Times New Roman" w:cs="Times New Roman"/>
          <w:sz w:val="24"/>
          <w:szCs w:val="24"/>
          <w:shd w:val="clear" w:color="auto" w:fill="FFFFFF"/>
        </w:rPr>
        <w:t xml:space="preserve"> yang </w:t>
      </w:r>
      <w:proofErr w:type="spellStart"/>
      <w:r w:rsidRPr="00D30D58">
        <w:rPr>
          <w:rFonts w:ascii="Times New Roman" w:hAnsi="Times New Roman" w:cs="Times New Roman"/>
          <w:sz w:val="24"/>
          <w:szCs w:val="24"/>
          <w:shd w:val="clear" w:color="auto" w:fill="FFFFFF"/>
        </w:rPr>
        <w:t>sesuai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untuk</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kelompok</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rentan</w:t>
      </w:r>
      <w:proofErr w:type="spellEnd"/>
      <w:r w:rsidRPr="00D30D58">
        <w:rPr>
          <w:rFonts w:ascii="Times New Roman" w:hAnsi="Times New Roman" w:cs="Times New Roman"/>
          <w:sz w:val="24"/>
          <w:szCs w:val="24"/>
          <w:shd w:val="clear" w:color="auto" w:fill="FFFFFF"/>
        </w:rPr>
        <w:t>/</w:t>
      </w:r>
      <w:proofErr w:type="spellStart"/>
      <w:r w:rsidRPr="00D30D58">
        <w:rPr>
          <w:rFonts w:ascii="Times New Roman" w:hAnsi="Times New Roman" w:cs="Times New Roman"/>
          <w:sz w:val="24"/>
          <w:szCs w:val="24"/>
          <w:shd w:val="clear" w:color="auto" w:fill="FFFFFF"/>
        </w:rPr>
        <w:t>lemah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frekuensi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pemantauan</w:t>
      </w:r>
      <w:proofErr w:type="spellEnd"/>
      <w:r w:rsidRPr="00D30D58">
        <w:rPr>
          <w:rFonts w:ascii="Times New Roman" w:hAnsi="Times New Roman" w:cs="Times New Roman"/>
          <w:sz w:val="24"/>
          <w:szCs w:val="24"/>
          <w:shd w:val="clear" w:color="auto" w:fill="FFFFFF"/>
        </w:rPr>
        <w:t xml:space="preserve"> internal, </w:t>
      </w:r>
      <w:proofErr w:type="spellStart"/>
      <w:r w:rsidRPr="00D30D58">
        <w:rPr>
          <w:rFonts w:ascii="Times New Roman" w:hAnsi="Times New Roman" w:cs="Times New Roman"/>
          <w:sz w:val="24"/>
          <w:szCs w:val="24"/>
          <w:shd w:val="clear" w:color="auto" w:fill="FFFFFF"/>
        </w:rPr>
        <w:t>ketersediaan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jumlah</w:t>
      </w:r>
      <w:proofErr w:type="spellEnd"/>
      <w:r w:rsidRPr="00D30D58">
        <w:rPr>
          <w:rFonts w:ascii="Times New Roman" w:hAnsi="Times New Roman" w:cs="Times New Roman"/>
          <w:sz w:val="24"/>
          <w:szCs w:val="24"/>
          <w:shd w:val="clear" w:color="auto" w:fill="FFFFFF"/>
        </w:rPr>
        <w:t xml:space="preserve"> ABK </w:t>
      </w:r>
      <w:proofErr w:type="spellStart"/>
      <w:r w:rsidRPr="00D30D58">
        <w:rPr>
          <w:rFonts w:ascii="Times New Roman" w:hAnsi="Times New Roman" w:cs="Times New Roman"/>
          <w:sz w:val="24"/>
          <w:szCs w:val="24"/>
          <w:shd w:val="clear" w:color="auto" w:fill="FFFFFF"/>
        </w:rPr>
        <w:t>yaitu</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agen</w:t>
      </w:r>
      <w:proofErr w:type="spellEnd"/>
      <w:r w:rsidRPr="00D30D58">
        <w:rPr>
          <w:rFonts w:ascii="Times New Roman" w:hAnsi="Times New Roman" w:cs="Times New Roman"/>
          <w:sz w:val="24"/>
          <w:szCs w:val="24"/>
          <w:shd w:val="clear" w:color="auto" w:fill="FFFFFF"/>
        </w:rPr>
        <w:t xml:space="preserve"> yang </w:t>
      </w:r>
      <w:proofErr w:type="spellStart"/>
      <w:r w:rsidRPr="00D30D58">
        <w:rPr>
          <w:rFonts w:ascii="Times New Roman" w:hAnsi="Times New Roman" w:cs="Times New Roman"/>
          <w:sz w:val="24"/>
          <w:szCs w:val="24"/>
          <w:shd w:val="clear" w:color="auto" w:fill="FFFFFF"/>
        </w:rPr>
        <w:t>sesuai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dengan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analisis</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beban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kerja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ketersediaan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kegiatan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penjaminan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mutu</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layanan</w:t>
      </w:r>
      <w:proofErr w:type="spellEnd"/>
      <w:r w:rsidRPr="00D30D58">
        <w:rPr>
          <w:rFonts w:ascii="Times New Roman" w:hAnsi="Times New Roman" w:cs="Times New Roman"/>
          <w:sz w:val="24"/>
          <w:szCs w:val="24"/>
          <w:shd w:val="clear" w:color="auto" w:fill="FFFFFF"/>
        </w:rPr>
        <w:t xml:space="preserve"> yang </w:t>
      </w:r>
      <w:proofErr w:type="spellStart"/>
      <w:r w:rsidRPr="00D30D58">
        <w:rPr>
          <w:rFonts w:ascii="Times New Roman" w:hAnsi="Times New Roman" w:cs="Times New Roman"/>
          <w:sz w:val="24"/>
          <w:szCs w:val="24"/>
          <w:shd w:val="clear" w:color="auto" w:fill="FFFFFF"/>
        </w:rPr>
        <w:t>diberikan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ketersediaan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jaminan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tentang</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keamanan</w:t>
      </w:r>
      <w:proofErr w:type="spellEnd"/>
      <w:r w:rsidRPr="00D30D58">
        <w:rPr>
          <w:rFonts w:ascii="Times New Roman" w:hAnsi="Times New Roman" w:cs="Times New Roman"/>
          <w:sz w:val="24"/>
          <w:szCs w:val="24"/>
          <w:shd w:val="clear" w:color="auto" w:fill="FFFFFF"/>
        </w:rPr>
        <w:t xml:space="preserve"> dan </w:t>
      </w:r>
      <w:proofErr w:type="spellStart"/>
      <w:r w:rsidRPr="00D30D58">
        <w:rPr>
          <w:rFonts w:ascii="Times New Roman" w:hAnsi="Times New Roman" w:cs="Times New Roman"/>
          <w:sz w:val="24"/>
          <w:szCs w:val="24"/>
          <w:shd w:val="clear" w:color="auto" w:fill="FFFFFF"/>
        </w:rPr>
        <w:t>keselamatan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ketersediaan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alat</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penilaian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kinerja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ketersediaan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dasar</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hukum</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untuk</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standar</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terapan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ketersediaan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sarana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prasarana</w:t>
      </w:r>
      <w:proofErr w:type="spellEnd"/>
      <w:r w:rsidRPr="00D30D58">
        <w:rPr>
          <w:rFonts w:ascii="Times New Roman" w:hAnsi="Times New Roman" w:cs="Times New Roman"/>
          <w:sz w:val="24"/>
          <w:szCs w:val="24"/>
          <w:shd w:val="clear" w:color="auto" w:fill="FFFFFF"/>
        </w:rPr>
        <w:t xml:space="preserve"> dan </w:t>
      </w:r>
      <w:proofErr w:type="spellStart"/>
      <w:r w:rsidRPr="00D30D58">
        <w:rPr>
          <w:rFonts w:ascii="Times New Roman" w:hAnsi="Times New Roman" w:cs="Times New Roman"/>
          <w:sz w:val="24"/>
          <w:szCs w:val="24"/>
          <w:shd w:val="clear" w:color="auto" w:fill="FFFFFF"/>
        </w:rPr>
        <w:t>sarana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bagi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pengguna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serta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ketersediaan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sarana</w:t>
      </w:r>
      <w:proofErr w:type="spellEnd"/>
      <w:r w:rsidRPr="00D30D58">
        <w:rPr>
          <w:rFonts w:ascii="Times New Roman" w:hAnsi="Times New Roman" w:cs="Times New Roman"/>
          <w:sz w:val="24"/>
          <w:szCs w:val="24"/>
          <w:shd w:val="clear" w:color="auto" w:fill="FFFFFF"/>
        </w:rPr>
        <w:t xml:space="preserve"> dan </w:t>
      </w:r>
      <w:proofErr w:type="spellStart"/>
      <w:r w:rsidRPr="00D30D58">
        <w:rPr>
          <w:rFonts w:ascii="Times New Roman" w:hAnsi="Times New Roman" w:cs="Times New Roman"/>
          <w:sz w:val="24"/>
          <w:szCs w:val="24"/>
          <w:shd w:val="clear" w:color="auto" w:fill="FFFFFF"/>
        </w:rPr>
        <w:t>prasarana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bagi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pengguna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layanan</w:t>
      </w:r>
      <w:proofErr w:type="spellEnd"/>
      <w:r w:rsidRPr="00D30D58">
        <w:rPr>
          <w:rFonts w:ascii="Times New Roman" w:hAnsi="Times New Roman" w:cs="Times New Roman"/>
          <w:sz w:val="24"/>
          <w:szCs w:val="24"/>
          <w:shd w:val="clear" w:color="auto" w:fill="FFFFFF"/>
        </w:rPr>
        <w:t>.</w:t>
      </w:r>
    </w:p>
    <w:p w:rsidR="00AB205E" w:rsidRPr="00D30D58" w:rsidRDefault="00AB205E" w:rsidP="00D30D58">
      <w:pPr>
        <w:ind w:left="851" w:firstLine="567"/>
        <w:jc w:val="both"/>
        <w:rPr>
          <w:rFonts w:ascii="Times New Roman" w:hAnsi="Times New Roman" w:cs="Times New Roman"/>
          <w:sz w:val="24"/>
          <w:szCs w:val="24"/>
          <w:shd w:val="clear" w:color="auto" w:fill="FFFFFF"/>
        </w:rPr>
      </w:pPr>
      <w:proofErr w:type="spellStart"/>
      <w:r w:rsidRPr="00D30D58">
        <w:rPr>
          <w:rFonts w:ascii="Times New Roman" w:hAnsi="Times New Roman" w:cs="Times New Roman"/>
          <w:sz w:val="24"/>
          <w:szCs w:val="24"/>
          <w:shd w:val="clear" w:color="auto" w:fill="FFFFFF"/>
        </w:rPr>
        <w:t>Sedangkan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dimensi</w:t>
      </w:r>
      <w:proofErr w:type="spellEnd"/>
      <w:r w:rsidRPr="00D30D58">
        <w:rPr>
          <w:rFonts w:ascii="Times New Roman" w:hAnsi="Times New Roman" w:cs="Times New Roman"/>
          <w:sz w:val="24"/>
          <w:szCs w:val="24"/>
          <w:shd w:val="clear" w:color="auto" w:fill="FFFFFF"/>
        </w:rPr>
        <w:t xml:space="preserve"> proses </w:t>
      </w:r>
      <w:proofErr w:type="spellStart"/>
      <w:r w:rsidRPr="00D30D58">
        <w:rPr>
          <w:rFonts w:ascii="Times New Roman" w:hAnsi="Times New Roman" w:cs="Times New Roman"/>
          <w:sz w:val="24"/>
          <w:szCs w:val="24"/>
          <w:shd w:val="clear" w:color="auto" w:fill="FFFFFF"/>
        </w:rPr>
        <w:t>mencakup</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beberapa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variabel</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yaitu</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ketersediaan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persyaratan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ketersediaan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sistem</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mekanisme</w:t>
      </w:r>
      <w:proofErr w:type="spellEnd"/>
      <w:r w:rsidRPr="00D30D58">
        <w:rPr>
          <w:rFonts w:ascii="Times New Roman" w:hAnsi="Times New Roman" w:cs="Times New Roman"/>
          <w:sz w:val="24"/>
          <w:szCs w:val="24"/>
          <w:shd w:val="clear" w:color="auto" w:fill="FFFFFF"/>
        </w:rPr>
        <w:t xml:space="preserve"> dan </w:t>
      </w:r>
      <w:proofErr w:type="spellStart"/>
      <w:r w:rsidRPr="00D30D58">
        <w:rPr>
          <w:rFonts w:ascii="Times New Roman" w:hAnsi="Times New Roman" w:cs="Times New Roman"/>
          <w:sz w:val="24"/>
          <w:szCs w:val="24"/>
          <w:shd w:val="clear" w:color="auto" w:fill="FFFFFF"/>
        </w:rPr>
        <w:t>prosedur</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ketersediaan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waktu</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implementasi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ketersediaan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biaya</w:t>
      </w:r>
      <w:proofErr w:type="spellEnd"/>
      <w:r w:rsidRPr="00D30D58">
        <w:rPr>
          <w:rFonts w:ascii="Times New Roman" w:hAnsi="Times New Roman" w:cs="Times New Roman"/>
          <w:sz w:val="24"/>
          <w:szCs w:val="24"/>
          <w:shd w:val="clear" w:color="auto" w:fill="FFFFFF"/>
        </w:rPr>
        <w:t>/</w:t>
      </w:r>
      <w:proofErr w:type="spellStart"/>
      <w:r w:rsidRPr="00D30D58">
        <w:rPr>
          <w:rFonts w:ascii="Times New Roman" w:hAnsi="Times New Roman" w:cs="Times New Roman"/>
          <w:sz w:val="24"/>
          <w:szCs w:val="24"/>
          <w:shd w:val="clear" w:color="auto" w:fill="FFFFFF"/>
        </w:rPr>
        <w:t>tarif</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ketersediaan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produk</w:t>
      </w:r>
      <w:proofErr w:type="spellEnd"/>
      <w:r w:rsidRPr="00D30D58">
        <w:rPr>
          <w:rFonts w:ascii="Times New Roman" w:hAnsi="Times New Roman" w:cs="Times New Roman"/>
          <w:sz w:val="24"/>
          <w:szCs w:val="24"/>
          <w:shd w:val="clear" w:color="auto" w:fill="FFFFFF"/>
        </w:rPr>
        <w:t xml:space="preserve"> dan </w:t>
      </w:r>
      <w:proofErr w:type="spellStart"/>
      <w:r w:rsidRPr="00D30D58">
        <w:rPr>
          <w:rFonts w:ascii="Times New Roman" w:hAnsi="Times New Roman" w:cs="Times New Roman"/>
          <w:sz w:val="24"/>
          <w:szCs w:val="24"/>
          <w:shd w:val="clear" w:color="auto" w:fill="FFFFFF"/>
        </w:rPr>
        <w:t>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pengumuman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publikasi</w:t>
      </w:r>
      <w:proofErr w:type="spellEnd"/>
      <w:r w:rsidRPr="00D30D58">
        <w:rPr>
          <w:rFonts w:ascii="Times New Roman" w:hAnsi="Times New Roman" w:cs="Times New Roman"/>
          <w:sz w:val="24"/>
          <w:szCs w:val="24"/>
          <w:shd w:val="clear" w:color="auto" w:fill="FFFFFF"/>
        </w:rPr>
        <w:t xml:space="preserve"> dan </w:t>
      </w:r>
      <w:proofErr w:type="spellStart"/>
      <w:r w:rsidRPr="00D30D58">
        <w:rPr>
          <w:rFonts w:ascii="Times New Roman" w:hAnsi="Times New Roman" w:cs="Times New Roman"/>
          <w:sz w:val="24"/>
          <w:szCs w:val="24"/>
          <w:shd w:val="clear" w:color="auto" w:fill="FFFFFF"/>
        </w:rPr>
        <w:t>kualitas</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khusus</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ketersediaan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visi</w:t>
      </w:r>
      <w:proofErr w:type="spellEnd"/>
      <w:r w:rsidRPr="00D30D58">
        <w:rPr>
          <w:rFonts w:ascii="Times New Roman" w:hAnsi="Times New Roman" w:cs="Times New Roman"/>
          <w:sz w:val="24"/>
          <w:szCs w:val="24"/>
          <w:shd w:val="clear" w:color="auto" w:fill="FFFFFF"/>
        </w:rPr>
        <w:t xml:space="preserve"> dan </w:t>
      </w:r>
      <w:proofErr w:type="spellStart"/>
      <w:r w:rsidRPr="00D30D58">
        <w:rPr>
          <w:rFonts w:ascii="Times New Roman" w:hAnsi="Times New Roman" w:cs="Times New Roman"/>
          <w:sz w:val="24"/>
          <w:szCs w:val="24"/>
          <w:shd w:val="clear" w:color="auto" w:fill="FFFFFF"/>
        </w:rPr>
        <w:t>misi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filosofi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ketersediaan</w:t>
      </w:r>
      <w:proofErr w:type="spellEnd"/>
      <w:r w:rsidRPr="00D30D58">
        <w:rPr>
          <w:rFonts w:ascii="Times New Roman" w:hAnsi="Times New Roman" w:cs="Times New Roman"/>
          <w:sz w:val="24"/>
          <w:szCs w:val="24"/>
          <w:shd w:val="clear" w:color="auto" w:fill="FFFFFF"/>
        </w:rPr>
        <w:t xml:space="preserve"> media, </w:t>
      </w:r>
      <w:proofErr w:type="spellStart"/>
      <w:r w:rsidRPr="00D30D58">
        <w:rPr>
          <w:rFonts w:ascii="Times New Roman" w:hAnsi="Times New Roman" w:cs="Times New Roman"/>
          <w:sz w:val="24"/>
          <w:szCs w:val="24"/>
          <w:shd w:val="clear" w:color="auto" w:fill="FFFFFF"/>
        </w:rPr>
        <w:t>ketersediaan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atribut</w:t>
      </w:r>
      <w:proofErr w:type="spellEnd"/>
      <w:r w:rsidRPr="00D30D58">
        <w:rPr>
          <w:rFonts w:ascii="Times New Roman" w:hAnsi="Times New Roman" w:cs="Times New Roman"/>
          <w:sz w:val="24"/>
          <w:szCs w:val="24"/>
          <w:shd w:val="clear" w:color="auto" w:fill="FFFFFF"/>
        </w:rPr>
        <w:t xml:space="preserve">, dan </w:t>
      </w:r>
      <w:proofErr w:type="spellStart"/>
      <w:r w:rsidRPr="00D30D58">
        <w:rPr>
          <w:rFonts w:ascii="Times New Roman" w:hAnsi="Times New Roman" w:cs="Times New Roman"/>
          <w:sz w:val="24"/>
          <w:szCs w:val="24"/>
          <w:shd w:val="clear" w:color="auto" w:fill="FFFFFF"/>
        </w:rPr>
        <w:t>ketersediaan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terintegrasi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Kemudian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ukuran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hasil</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mencakup</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indikator</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berikut</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yaitu</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penundaan</w:t>
      </w:r>
      <w:proofErr w:type="spellEnd"/>
      <w:r w:rsidRPr="00D30D58">
        <w:rPr>
          <w:rFonts w:ascii="Times New Roman" w:hAnsi="Times New Roman" w:cs="Times New Roman"/>
          <w:sz w:val="24"/>
          <w:szCs w:val="24"/>
          <w:shd w:val="clear" w:color="auto" w:fill="FFFFFF"/>
        </w:rPr>
        <w:t xml:space="preserve"> yang </w:t>
      </w:r>
      <w:proofErr w:type="spellStart"/>
      <w:r w:rsidRPr="00D30D58">
        <w:rPr>
          <w:rFonts w:ascii="Times New Roman" w:hAnsi="Times New Roman" w:cs="Times New Roman"/>
          <w:sz w:val="24"/>
          <w:szCs w:val="24"/>
          <w:shd w:val="clear" w:color="auto" w:fill="FFFFFF"/>
        </w:rPr>
        <w:t>berkepanjangan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klaim</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penyimpangan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prosedural</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ketidakmampuan</w:t>
      </w:r>
      <w:proofErr w:type="spellEnd"/>
      <w:r w:rsidRPr="00D30D58">
        <w:rPr>
          <w:rFonts w:ascii="Times New Roman" w:hAnsi="Times New Roman" w:cs="Times New Roman"/>
          <w:sz w:val="24"/>
          <w:szCs w:val="24"/>
          <w:shd w:val="clear" w:color="auto" w:fill="FFFFFF"/>
        </w:rPr>
        <w:t xml:space="preserve"> dan </w:t>
      </w:r>
      <w:proofErr w:type="spellStart"/>
      <w:r w:rsidRPr="00D30D58">
        <w:rPr>
          <w:rFonts w:ascii="Times New Roman" w:hAnsi="Times New Roman" w:cs="Times New Roman"/>
          <w:sz w:val="24"/>
          <w:szCs w:val="24"/>
          <w:shd w:val="clear" w:color="auto" w:fill="FFFFFF"/>
        </w:rPr>
        <w:t>perilaku</w:t>
      </w:r>
      <w:proofErr w:type="spellEnd"/>
      <w:r w:rsidRPr="00D30D58">
        <w:rPr>
          <w:rFonts w:ascii="Times New Roman" w:hAnsi="Times New Roman" w:cs="Times New Roman"/>
          <w:sz w:val="24"/>
          <w:szCs w:val="24"/>
          <w:shd w:val="clear" w:color="auto" w:fill="FFFFFF"/>
        </w:rPr>
        <w:t xml:space="preserve"> yang </w:t>
      </w:r>
      <w:proofErr w:type="spellStart"/>
      <w:r w:rsidRPr="00D30D58">
        <w:rPr>
          <w:rFonts w:ascii="Times New Roman" w:hAnsi="Times New Roman" w:cs="Times New Roman"/>
          <w:sz w:val="24"/>
          <w:szCs w:val="24"/>
          <w:shd w:val="clear" w:color="auto" w:fill="FFFFFF"/>
        </w:rPr>
        <w:t>tidak</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pantas</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Demikian</w:t>
      </w:r>
      <w:proofErr w:type="spellEnd"/>
      <w:r w:rsidRPr="00D30D58">
        <w:rPr>
          <w:rFonts w:ascii="Times New Roman" w:hAnsi="Times New Roman" w:cs="Times New Roman"/>
          <w:sz w:val="24"/>
          <w:szCs w:val="24"/>
          <w:shd w:val="clear" w:color="auto" w:fill="FFFFFF"/>
        </w:rPr>
        <w:t xml:space="preserve"> pula </w:t>
      </w:r>
      <w:proofErr w:type="spellStart"/>
      <w:r w:rsidRPr="00D30D58">
        <w:rPr>
          <w:rFonts w:ascii="Times New Roman" w:hAnsi="Times New Roman" w:cs="Times New Roman"/>
          <w:sz w:val="24"/>
          <w:szCs w:val="24"/>
          <w:shd w:val="clear" w:color="auto" w:fill="FFFFFF"/>
        </w:rPr>
        <w:t>untuk</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aspek</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pengaduan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terdapat</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indikator</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sebagai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berikut</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penyedia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jasa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memenuhi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kewajiban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pengelolaan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klaim</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penyedia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jasa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memberikan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pengaduan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pengelola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memiliki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kewenangan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untuk</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melakukan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tugas</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pengelolaan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pengaduan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penyelenggara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wajib</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memberikan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pembinaan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kepada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pengelola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mekanisme</w:t>
      </w:r>
      <w:proofErr w:type="spellEnd"/>
      <w:r w:rsidRPr="00D30D58">
        <w:rPr>
          <w:rFonts w:ascii="Times New Roman" w:hAnsi="Times New Roman" w:cs="Times New Roman"/>
          <w:sz w:val="24"/>
          <w:szCs w:val="24"/>
          <w:shd w:val="clear" w:color="auto" w:fill="FFFFFF"/>
        </w:rPr>
        <w:t xml:space="preserve"> dan </w:t>
      </w:r>
      <w:proofErr w:type="spellStart"/>
      <w:r w:rsidRPr="00D30D58">
        <w:rPr>
          <w:rFonts w:ascii="Times New Roman" w:hAnsi="Times New Roman" w:cs="Times New Roman"/>
          <w:sz w:val="24"/>
          <w:szCs w:val="24"/>
          <w:shd w:val="clear" w:color="auto" w:fill="FFFFFF"/>
        </w:rPr>
        <w:t>prosedur</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pengelolaan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pengaduan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penyedia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tenggat</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waktu</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penyelesaian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pengaduan</w:t>
      </w:r>
      <w:proofErr w:type="spellEnd"/>
      <w:r w:rsidRPr="00D30D58">
        <w:rPr>
          <w:rFonts w:ascii="Times New Roman" w:hAnsi="Times New Roman" w:cs="Times New Roman"/>
          <w:sz w:val="24"/>
          <w:szCs w:val="24"/>
          <w:shd w:val="clear" w:color="auto" w:fill="FFFFFF"/>
        </w:rPr>
        <w:t xml:space="preserve">, dan </w:t>
      </w:r>
      <w:proofErr w:type="spellStart"/>
      <w:r w:rsidRPr="00D30D58">
        <w:rPr>
          <w:rFonts w:ascii="Times New Roman" w:hAnsi="Times New Roman" w:cs="Times New Roman"/>
          <w:sz w:val="24"/>
          <w:szCs w:val="24"/>
          <w:shd w:val="clear" w:color="auto" w:fill="FFFFFF"/>
        </w:rPr>
        <w:t>pelaksanaan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penyelesaian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pengaduan</w:t>
      </w:r>
      <w:proofErr w:type="spellEnd"/>
      <w:r w:rsidRPr="00D30D58">
        <w:rPr>
          <w:rFonts w:ascii="Times New Roman" w:hAnsi="Times New Roman" w:cs="Times New Roman"/>
          <w:sz w:val="24"/>
          <w:szCs w:val="24"/>
          <w:shd w:val="clear" w:color="auto" w:fill="FFFFFF"/>
        </w:rPr>
        <w:t>.</w:t>
      </w:r>
      <w:r w:rsidRPr="00D30D58">
        <w:rPr>
          <w:rStyle w:val="ReferensiCatatanKaki"/>
          <w:rFonts w:ascii="Times New Roman" w:hAnsi="Times New Roman" w:cs="Times New Roman"/>
          <w:sz w:val="24"/>
          <w:szCs w:val="24"/>
          <w:shd w:val="clear" w:color="auto" w:fill="FFFFFF"/>
        </w:rPr>
        <w:footnoteReference w:id="19"/>
      </w:r>
    </w:p>
    <w:p w:rsidR="00AB205E" w:rsidRPr="00D30D58" w:rsidRDefault="00AB205E" w:rsidP="00AB205E">
      <w:pPr>
        <w:ind w:left="851" w:firstLine="567"/>
        <w:jc w:val="both"/>
        <w:rPr>
          <w:rFonts w:ascii="Times New Roman" w:hAnsi="Times New Roman" w:cs="Times New Roman"/>
          <w:sz w:val="24"/>
          <w:szCs w:val="24"/>
          <w:shd w:val="clear" w:color="auto" w:fill="FFFFFF"/>
        </w:rPr>
      </w:pPr>
      <w:r w:rsidRPr="00D30D58">
        <w:rPr>
          <w:rFonts w:ascii="Times New Roman" w:hAnsi="Times New Roman" w:cs="Times New Roman"/>
          <w:sz w:val="24"/>
          <w:szCs w:val="24"/>
          <w:shd w:val="clear" w:color="auto" w:fill="FFFFFF"/>
        </w:rPr>
        <w:lastRenderedPageBreak/>
        <w:t xml:space="preserve">Hasil </w:t>
      </w:r>
      <w:proofErr w:type="spellStart"/>
      <w:r w:rsidRPr="00D30D58">
        <w:rPr>
          <w:rFonts w:ascii="Times New Roman" w:hAnsi="Times New Roman" w:cs="Times New Roman"/>
          <w:sz w:val="24"/>
          <w:szCs w:val="24"/>
          <w:shd w:val="clear" w:color="auto" w:fill="FFFFFF"/>
        </w:rPr>
        <w:t>dari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penilaian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kepatuhan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publik</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berdasarkan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Undang-Undang</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Nomor</w:t>
      </w:r>
      <w:proofErr w:type="spellEnd"/>
      <w:r w:rsidRPr="00D30D58">
        <w:rPr>
          <w:rFonts w:ascii="Times New Roman" w:hAnsi="Times New Roman" w:cs="Times New Roman"/>
          <w:sz w:val="24"/>
          <w:szCs w:val="24"/>
          <w:shd w:val="clear" w:color="auto" w:fill="FFFFFF"/>
        </w:rPr>
        <w:t xml:space="preserve"> 25 </w:t>
      </w:r>
      <w:proofErr w:type="spellStart"/>
      <w:r w:rsidRPr="00D30D58">
        <w:rPr>
          <w:rFonts w:ascii="Times New Roman" w:hAnsi="Times New Roman" w:cs="Times New Roman"/>
          <w:sz w:val="24"/>
          <w:szCs w:val="24"/>
          <w:shd w:val="clear" w:color="auto" w:fill="FFFFFF"/>
        </w:rPr>
        <w:t>Tahun</w:t>
      </w:r>
      <w:proofErr w:type="spellEnd"/>
      <w:r w:rsidRPr="00D30D58">
        <w:rPr>
          <w:rFonts w:ascii="Times New Roman" w:hAnsi="Times New Roman" w:cs="Times New Roman"/>
          <w:sz w:val="24"/>
          <w:szCs w:val="24"/>
          <w:shd w:val="clear" w:color="auto" w:fill="FFFFFF"/>
        </w:rPr>
        <w:t xml:space="preserve"> 2009 </w:t>
      </w:r>
      <w:proofErr w:type="spellStart"/>
      <w:r w:rsidRPr="00D30D58">
        <w:rPr>
          <w:rFonts w:ascii="Times New Roman" w:hAnsi="Times New Roman" w:cs="Times New Roman"/>
          <w:sz w:val="24"/>
          <w:szCs w:val="24"/>
          <w:shd w:val="clear" w:color="auto" w:fill="FFFFFF"/>
        </w:rPr>
        <w:t>tentang</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publik</w:t>
      </w:r>
      <w:proofErr w:type="spellEnd"/>
      <w:r w:rsidRPr="00D30D58">
        <w:rPr>
          <w:rFonts w:ascii="Times New Roman" w:hAnsi="Times New Roman" w:cs="Times New Roman"/>
          <w:sz w:val="24"/>
          <w:szCs w:val="24"/>
          <w:shd w:val="clear" w:color="auto" w:fill="FFFFFF"/>
        </w:rPr>
        <w:t xml:space="preserve"> yang </w:t>
      </w:r>
      <w:proofErr w:type="spellStart"/>
      <w:r w:rsidRPr="00D30D58">
        <w:rPr>
          <w:rFonts w:ascii="Times New Roman" w:hAnsi="Times New Roman" w:cs="Times New Roman"/>
          <w:sz w:val="24"/>
          <w:szCs w:val="24"/>
          <w:shd w:val="clear" w:color="auto" w:fill="FFFFFF"/>
        </w:rPr>
        <w:t>telah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dilakukan</w:t>
      </w:r>
      <w:proofErr w:type="spellEnd"/>
      <w:r w:rsidRPr="00D30D58">
        <w:rPr>
          <w:rFonts w:ascii="Times New Roman" w:hAnsi="Times New Roman" w:cs="Times New Roman"/>
          <w:sz w:val="24"/>
          <w:szCs w:val="24"/>
          <w:shd w:val="clear" w:color="auto" w:fill="FFFFFF"/>
        </w:rPr>
        <w:t xml:space="preserve"> oleh Ombudsman </w:t>
      </w:r>
      <w:proofErr w:type="spellStart"/>
      <w:r w:rsidRPr="00D30D58">
        <w:rPr>
          <w:rFonts w:ascii="Times New Roman" w:hAnsi="Times New Roman" w:cs="Times New Roman"/>
          <w:sz w:val="24"/>
          <w:szCs w:val="24"/>
          <w:shd w:val="clear" w:color="auto" w:fill="FFFFFF"/>
        </w:rPr>
        <w:t>Republik</w:t>
      </w:r>
      <w:proofErr w:type="spellEnd"/>
      <w:r w:rsidRPr="00D30D58">
        <w:rPr>
          <w:rFonts w:ascii="Times New Roman" w:hAnsi="Times New Roman" w:cs="Times New Roman"/>
          <w:sz w:val="24"/>
          <w:szCs w:val="24"/>
          <w:shd w:val="clear" w:color="auto" w:fill="FFFFFF"/>
        </w:rPr>
        <w:t xml:space="preserve"> Indonesia </w:t>
      </w:r>
      <w:proofErr w:type="spellStart"/>
      <w:r w:rsidRPr="00D30D58">
        <w:rPr>
          <w:rFonts w:ascii="Times New Roman" w:hAnsi="Times New Roman" w:cs="Times New Roman"/>
          <w:sz w:val="24"/>
          <w:szCs w:val="24"/>
          <w:shd w:val="clear" w:color="auto" w:fill="FFFFFF"/>
        </w:rPr>
        <w:t>menunjukkan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bahwa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masih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terdapat</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instansi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pemerintah</w:t>
      </w:r>
      <w:proofErr w:type="spellEnd"/>
      <w:r w:rsidRPr="00D30D58">
        <w:rPr>
          <w:rFonts w:ascii="Times New Roman" w:hAnsi="Times New Roman" w:cs="Times New Roman"/>
          <w:sz w:val="24"/>
          <w:szCs w:val="24"/>
          <w:shd w:val="clear" w:color="auto" w:fill="FFFFFF"/>
        </w:rPr>
        <w:t xml:space="preserve"> yang </w:t>
      </w:r>
      <w:proofErr w:type="spellStart"/>
      <w:r w:rsidRPr="00D30D58">
        <w:rPr>
          <w:rFonts w:ascii="Times New Roman" w:hAnsi="Times New Roman" w:cs="Times New Roman"/>
          <w:sz w:val="24"/>
          <w:szCs w:val="24"/>
          <w:shd w:val="clear" w:color="auto" w:fill="FFFFFF"/>
        </w:rPr>
        <w:t>masih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berada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dalam</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kategori</w:t>
      </w:r>
      <w:proofErr w:type="spellEnd"/>
      <w:r w:rsidRPr="00D30D58">
        <w:rPr>
          <w:rFonts w:ascii="Times New Roman" w:hAnsi="Times New Roman" w:cs="Times New Roman"/>
          <w:sz w:val="24"/>
          <w:szCs w:val="24"/>
          <w:shd w:val="clear" w:color="auto" w:fill="FFFFFF"/>
        </w:rPr>
        <w:t xml:space="preserve"> zona </w:t>
      </w:r>
      <w:proofErr w:type="spellStart"/>
      <w:r w:rsidRPr="00D30D58">
        <w:rPr>
          <w:rFonts w:ascii="Times New Roman" w:hAnsi="Times New Roman" w:cs="Times New Roman"/>
          <w:sz w:val="24"/>
          <w:szCs w:val="24"/>
          <w:shd w:val="clear" w:color="auto" w:fill="FFFFFF"/>
        </w:rPr>
        <w:t>kuning</w:t>
      </w:r>
      <w:proofErr w:type="spellEnd"/>
      <w:r w:rsidRPr="00D30D58">
        <w:rPr>
          <w:rFonts w:ascii="Times New Roman" w:hAnsi="Times New Roman" w:cs="Times New Roman"/>
          <w:sz w:val="24"/>
          <w:szCs w:val="24"/>
          <w:shd w:val="clear" w:color="auto" w:fill="FFFFFF"/>
        </w:rPr>
        <w:t xml:space="preserve"> dan zona </w:t>
      </w:r>
      <w:proofErr w:type="spellStart"/>
      <w:r w:rsidRPr="00D30D58">
        <w:rPr>
          <w:rFonts w:ascii="Times New Roman" w:hAnsi="Times New Roman" w:cs="Times New Roman"/>
          <w:sz w:val="24"/>
          <w:szCs w:val="24"/>
          <w:shd w:val="clear" w:color="auto" w:fill="FFFFFF"/>
        </w:rPr>
        <w:t>merah</w:t>
      </w:r>
      <w:proofErr w:type="spellEnd"/>
      <w:r w:rsidRPr="00D30D58">
        <w:rPr>
          <w:rFonts w:ascii="Times New Roman" w:hAnsi="Times New Roman" w:cs="Times New Roman"/>
          <w:sz w:val="24"/>
          <w:szCs w:val="24"/>
          <w:shd w:val="clear" w:color="auto" w:fill="FFFFFF"/>
        </w:rPr>
        <w:t xml:space="preserve">, yang </w:t>
      </w:r>
      <w:proofErr w:type="spellStart"/>
      <w:r w:rsidRPr="00D30D58">
        <w:rPr>
          <w:rFonts w:ascii="Times New Roman" w:hAnsi="Times New Roman" w:cs="Times New Roman"/>
          <w:sz w:val="24"/>
          <w:szCs w:val="24"/>
          <w:shd w:val="clear" w:color="auto" w:fill="FFFFFF"/>
        </w:rPr>
        <w:t>terbanyak</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yaitu</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pemerintah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daerah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tingat</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provinsi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pemerintah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daerah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kabupaten</w:t>
      </w:r>
      <w:proofErr w:type="spellEnd"/>
      <w:r w:rsidRPr="00D30D58">
        <w:rPr>
          <w:rFonts w:ascii="Times New Roman" w:hAnsi="Times New Roman" w:cs="Times New Roman"/>
          <w:sz w:val="24"/>
          <w:szCs w:val="24"/>
          <w:shd w:val="clear" w:color="auto" w:fill="FFFFFF"/>
        </w:rPr>
        <w:t xml:space="preserve">, dan </w:t>
      </w:r>
      <w:proofErr w:type="spellStart"/>
      <w:r w:rsidRPr="00D30D58">
        <w:rPr>
          <w:rFonts w:ascii="Times New Roman" w:hAnsi="Times New Roman" w:cs="Times New Roman"/>
          <w:sz w:val="24"/>
          <w:szCs w:val="24"/>
          <w:shd w:val="clear" w:color="auto" w:fill="FFFFFF"/>
        </w:rPr>
        <w:t>pemerintah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daerah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kota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Penting</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bagi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pemerintah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untuk</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terus</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mendorong</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terlaksananya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peningkatan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kualitas</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publik</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menuju</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publik</w:t>
      </w:r>
      <w:proofErr w:type="spellEnd"/>
      <w:r w:rsidRPr="00D30D58">
        <w:rPr>
          <w:rFonts w:ascii="Times New Roman" w:hAnsi="Times New Roman" w:cs="Times New Roman"/>
          <w:sz w:val="24"/>
          <w:szCs w:val="24"/>
          <w:shd w:val="clear" w:color="auto" w:fill="FFFFFF"/>
        </w:rPr>
        <w:t xml:space="preserve"> yang prima dan </w:t>
      </w:r>
      <w:proofErr w:type="spellStart"/>
      <w:r w:rsidRPr="00D30D58">
        <w:rPr>
          <w:rFonts w:ascii="Times New Roman" w:hAnsi="Times New Roman" w:cs="Times New Roman"/>
          <w:sz w:val="24"/>
          <w:szCs w:val="24"/>
          <w:shd w:val="clear" w:color="auto" w:fill="FFFFFF"/>
        </w:rPr>
        <w:t>memberikan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kepuasan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kepada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masyarakat</w:t>
      </w:r>
      <w:proofErr w:type="spellEnd"/>
      <w:r w:rsidRPr="00D30D58">
        <w:rPr>
          <w:rFonts w:ascii="Times New Roman" w:hAnsi="Times New Roman" w:cs="Times New Roman"/>
          <w:sz w:val="24"/>
          <w:szCs w:val="24"/>
          <w:shd w:val="clear" w:color="auto" w:fill="FFFFFF"/>
        </w:rPr>
        <w:t xml:space="preserve">. Fakta </w:t>
      </w:r>
      <w:proofErr w:type="spellStart"/>
      <w:r w:rsidRPr="00D30D58">
        <w:rPr>
          <w:rFonts w:ascii="Times New Roman" w:hAnsi="Times New Roman" w:cs="Times New Roman"/>
          <w:sz w:val="24"/>
          <w:szCs w:val="24"/>
          <w:shd w:val="clear" w:color="auto" w:fill="FFFFFF"/>
        </w:rPr>
        <w:t>bahwa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masih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terdapat</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pemerintah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daerah</w:t>
      </w:r>
      <w:proofErr w:type="spellEnd"/>
      <w:r w:rsidRPr="00D30D58">
        <w:rPr>
          <w:rFonts w:ascii="Times New Roman" w:hAnsi="Times New Roman" w:cs="Times New Roman"/>
          <w:sz w:val="24"/>
          <w:szCs w:val="24"/>
          <w:shd w:val="clear" w:color="auto" w:fill="FFFFFF"/>
        </w:rPr>
        <w:t xml:space="preserve"> yang </w:t>
      </w:r>
      <w:proofErr w:type="spellStart"/>
      <w:r w:rsidRPr="00D30D58">
        <w:rPr>
          <w:rFonts w:ascii="Times New Roman" w:hAnsi="Times New Roman" w:cs="Times New Roman"/>
          <w:sz w:val="24"/>
          <w:szCs w:val="24"/>
          <w:shd w:val="clear" w:color="auto" w:fill="FFFFFF"/>
        </w:rPr>
        <w:t>belum</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memiliki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standar</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menjadi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penghambat</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terlaksanakanya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publik</w:t>
      </w:r>
      <w:proofErr w:type="spellEnd"/>
      <w:r w:rsidRPr="00D30D58">
        <w:rPr>
          <w:rFonts w:ascii="Times New Roman" w:hAnsi="Times New Roman" w:cs="Times New Roman"/>
          <w:sz w:val="24"/>
          <w:szCs w:val="24"/>
          <w:shd w:val="clear" w:color="auto" w:fill="FFFFFF"/>
        </w:rPr>
        <w:t xml:space="preserve"> yang </w:t>
      </w:r>
      <w:proofErr w:type="spellStart"/>
      <w:r w:rsidRPr="00D30D58">
        <w:rPr>
          <w:rFonts w:ascii="Times New Roman" w:hAnsi="Times New Roman" w:cs="Times New Roman"/>
          <w:sz w:val="24"/>
          <w:szCs w:val="24"/>
          <w:shd w:val="clear" w:color="auto" w:fill="FFFFFF"/>
        </w:rPr>
        <w:t>berkualitas</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Standar</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merupakan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esensi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penting</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terselenggaranya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puiblik</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Selain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itu</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pemerintah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harus</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lebih</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aktif</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dalam</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merespon</w:t>
      </w:r>
      <w:proofErr w:type="spellEnd"/>
      <w:r w:rsidRPr="00D30D58">
        <w:rPr>
          <w:rFonts w:ascii="Times New Roman" w:hAnsi="Times New Roman" w:cs="Times New Roman"/>
          <w:sz w:val="24"/>
          <w:szCs w:val="24"/>
          <w:shd w:val="clear" w:color="auto" w:fill="FFFFFF"/>
        </w:rPr>
        <w:t xml:space="preserve"> saran, </w:t>
      </w:r>
      <w:proofErr w:type="spellStart"/>
      <w:r w:rsidRPr="00D30D58">
        <w:rPr>
          <w:rFonts w:ascii="Times New Roman" w:hAnsi="Times New Roman" w:cs="Times New Roman"/>
          <w:sz w:val="24"/>
          <w:szCs w:val="24"/>
          <w:shd w:val="clear" w:color="auto" w:fill="FFFFFF"/>
        </w:rPr>
        <w:t>kritik</w:t>
      </w:r>
      <w:proofErr w:type="spellEnd"/>
      <w:r w:rsidRPr="00D30D58">
        <w:rPr>
          <w:rFonts w:ascii="Times New Roman" w:hAnsi="Times New Roman" w:cs="Times New Roman"/>
          <w:sz w:val="24"/>
          <w:szCs w:val="24"/>
          <w:shd w:val="clear" w:color="auto" w:fill="FFFFFF"/>
        </w:rPr>
        <w:t xml:space="preserve">, dan </w:t>
      </w:r>
      <w:proofErr w:type="spellStart"/>
      <w:r w:rsidRPr="00D30D58">
        <w:rPr>
          <w:rFonts w:ascii="Times New Roman" w:hAnsi="Times New Roman" w:cs="Times New Roman"/>
          <w:sz w:val="24"/>
          <w:szCs w:val="24"/>
          <w:shd w:val="clear" w:color="auto" w:fill="FFFFFF"/>
        </w:rPr>
        <w:t>pengaduan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dari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masyarakat</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mengenai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publik</w:t>
      </w:r>
      <w:proofErr w:type="spellEnd"/>
      <w:r w:rsidRPr="00D30D58">
        <w:rPr>
          <w:rFonts w:ascii="Times New Roman" w:hAnsi="Times New Roman" w:cs="Times New Roman"/>
          <w:sz w:val="24"/>
          <w:szCs w:val="24"/>
          <w:shd w:val="clear" w:color="auto" w:fill="FFFFFF"/>
        </w:rPr>
        <w:t xml:space="preserve"> yang </w:t>
      </w:r>
      <w:proofErr w:type="spellStart"/>
      <w:r w:rsidRPr="00D30D58">
        <w:rPr>
          <w:rFonts w:ascii="Times New Roman" w:hAnsi="Times New Roman" w:cs="Times New Roman"/>
          <w:sz w:val="24"/>
          <w:szCs w:val="24"/>
          <w:shd w:val="clear" w:color="auto" w:fill="FFFFFF"/>
        </w:rPr>
        <w:t>diberikan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kepada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masayarakat</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Dalam</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hal</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ini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masyarakat</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harus</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turut</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serta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berpartisipasi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terhadap</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penilaian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publik</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Bahwa</w:t>
      </w:r>
      <w:proofErr w:type="spellEnd"/>
      <w:r w:rsidRPr="00D30D58">
        <w:rPr>
          <w:rFonts w:ascii="Times New Roman" w:hAnsi="Times New Roman" w:cs="Times New Roman"/>
          <w:sz w:val="24"/>
          <w:szCs w:val="24"/>
          <w:shd w:val="clear" w:color="auto" w:fill="FFFFFF"/>
        </w:rPr>
        <w:t xml:space="preserve"> saran, </w:t>
      </w:r>
      <w:proofErr w:type="spellStart"/>
      <w:r w:rsidRPr="00D30D58">
        <w:rPr>
          <w:rFonts w:ascii="Times New Roman" w:hAnsi="Times New Roman" w:cs="Times New Roman"/>
          <w:sz w:val="24"/>
          <w:szCs w:val="24"/>
          <w:shd w:val="clear" w:color="auto" w:fill="FFFFFF"/>
        </w:rPr>
        <w:t>kritik</w:t>
      </w:r>
      <w:proofErr w:type="spellEnd"/>
      <w:r w:rsidRPr="00D30D58">
        <w:rPr>
          <w:rFonts w:ascii="Times New Roman" w:hAnsi="Times New Roman" w:cs="Times New Roman"/>
          <w:sz w:val="24"/>
          <w:szCs w:val="24"/>
          <w:shd w:val="clear" w:color="auto" w:fill="FFFFFF"/>
        </w:rPr>
        <w:t xml:space="preserve">, dan </w:t>
      </w:r>
      <w:proofErr w:type="spellStart"/>
      <w:r w:rsidRPr="00D30D58">
        <w:rPr>
          <w:rFonts w:ascii="Times New Roman" w:hAnsi="Times New Roman" w:cs="Times New Roman"/>
          <w:sz w:val="24"/>
          <w:szCs w:val="24"/>
          <w:shd w:val="clear" w:color="auto" w:fill="FFFFFF"/>
        </w:rPr>
        <w:t>pengaduan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dapat</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dijadikan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acuan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perbaikan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kualitas</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publik</w:t>
      </w:r>
      <w:proofErr w:type="spellEnd"/>
      <w:r w:rsidRPr="00D30D58">
        <w:rPr>
          <w:rFonts w:ascii="Times New Roman" w:hAnsi="Times New Roman" w:cs="Times New Roman"/>
          <w:sz w:val="24"/>
          <w:szCs w:val="24"/>
          <w:shd w:val="clear" w:color="auto" w:fill="FFFFFF"/>
        </w:rPr>
        <w:t xml:space="preserve"> yang </w:t>
      </w:r>
      <w:proofErr w:type="spellStart"/>
      <w:r w:rsidRPr="00D30D58">
        <w:rPr>
          <w:rFonts w:ascii="Times New Roman" w:hAnsi="Times New Roman" w:cs="Times New Roman"/>
          <w:sz w:val="24"/>
          <w:szCs w:val="24"/>
          <w:shd w:val="clear" w:color="auto" w:fill="FFFFFF"/>
        </w:rPr>
        <w:t>disesuaikan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dengan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kebutuhan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masyarakat</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saat</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ini</w:t>
      </w:r>
      <w:proofErr w:type="spellEnd"/>
      <w:r w:rsidRPr="00D30D58">
        <w:rPr>
          <w:rFonts w:ascii="Times New Roman" w:hAnsi="Times New Roman" w:cs="Times New Roman"/>
          <w:sz w:val="24"/>
          <w:szCs w:val="24"/>
          <w:shd w:val="clear" w:color="auto" w:fill="FFFFFF"/>
        </w:rPr>
        <w:t xml:space="preserve">. Masyarakat juga </w:t>
      </w:r>
      <w:proofErr w:type="spellStart"/>
      <w:r w:rsidRPr="00D30D58">
        <w:rPr>
          <w:rFonts w:ascii="Times New Roman" w:hAnsi="Times New Roman" w:cs="Times New Roman"/>
          <w:sz w:val="24"/>
          <w:szCs w:val="24"/>
          <w:shd w:val="clear" w:color="auto" w:fill="FFFFFF"/>
        </w:rPr>
        <w:t>berperan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serta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dalam</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penyusunan</w:t>
      </w:r>
      <w:proofErr w:type="spellEnd"/>
      <w:r w:rsidRPr="00D30D58">
        <w:rPr>
          <w:rFonts w:ascii="Times New Roman" w:hAnsi="Times New Roman" w:cs="Times New Roman"/>
          <w:sz w:val="24"/>
          <w:szCs w:val="24"/>
          <w:shd w:val="clear" w:color="auto" w:fill="FFFFFF"/>
        </w:rPr>
        <w:t xml:space="preserve"> dan </w:t>
      </w:r>
      <w:proofErr w:type="spellStart"/>
      <w:r w:rsidRPr="00D30D58">
        <w:rPr>
          <w:rFonts w:ascii="Times New Roman" w:hAnsi="Times New Roman" w:cs="Times New Roman"/>
          <w:sz w:val="24"/>
          <w:szCs w:val="24"/>
          <w:shd w:val="clear" w:color="auto" w:fill="FFFFFF"/>
        </w:rPr>
        <w:t>penetapan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kebijakan</w:t>
      </w:r>
      <w:proofErr w:type="spellEnd"/>
      <w:r w:rsidRPr="00D30D58">
        <w:rPr>
          <w:rFonts w:ascii="Times New Roman" w:hAnsi="Times New Roman" w:cs="Times New Roman"/>
          <w:sz w:val="24"/>
          <w:szCs w:val="24"/>
          <w:shd w:val="clear" w:color="auto" w:fill="FFFFFF"/>
        </w:rPr>
        <w:t xml:space="preserve"> yang </w:t>
      </w:r>
      <w:proofErr w:type="spellStart"/>
      <w:r w:rsidRPr="00D30D58">
        <w:rPr>
          <w:rFonts w:ascii="Times New Roman" w:hAnsi="Times New Roman" w:cs="Times New Roman"/>
          <w:sz w:val="24"/>
          <w:szCs w:val="24"/>
          <w:shd w:val="clear" w:color="auto" w:fill="FFFFFF"/>
        </w:rPr>
        <w:t>dilakukan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dalam</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publik</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karena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masyarakat</w:t>
      </w:r>
      <w:proofErr w:type="spellEnd"/>
      <w:r w:rsidRPr="00D30D58">
        <w:rPr>
          <w:rFonts w:ascii="Times New Roman" w:hAnsi="Times New Roman" w:cs="Times New Roman"/>
          <w:sz w:val="24"/>
          <w:szCs w:val="24"/>
          <w:shd w:val="clear" w:color="auto" w:fill="FFFFFF"/>
        </w:rPr>
        <w:t xml:space="preserve"> yang </w:t>
      </w:r>
      <w:proofErr w:type="spellStart"/>
      <w:r w:rsidRPr="00D30D58">
        <w:rPr>
          <w:rFonts w:ascii="Times New Roman" w:hAnsi="Times New Roman" w:cs="Times New Roman"/>
          <w:sz w:val="24"/>
          <w:szCs w:val="24"/>
          <w:shd w:val="clear" w:color="auto" w:fill="FFFFFF"/>
        </w:rPr>
        <w:t>akan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mendapatkan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sedangkan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pemerintahlah</w:t>
      </w:r>
      <w:proofErr w:type="spellEnd"/>
      <w:r w:rsidRPr="00D30D58">
        <w:rPr>
          <w:rFonts w:ascii="Times New Roman" w:hAnsi="Times New Roman" w:cs="Times New Roman"/>
          <w:sz w:val="24"/>
          <w:szCs w:val="24"/>
          <w:shd w:val="clear" w:color="auto" w:fill="FFFFFF"/>
        </w:rPr>
        <w:t xml:space="preserve"> yang </w:t>
      </w:r>
      <w:proofErr w:type="spellStart"/>
      <w:r w:rsidRPr="00D30D58">
        <w:rPr>
          <w:rFonts w:ascii="Times New Roman" w:hAnsi="Times New Roman" w:cs="Times New Roman"/>
          <w:sz w:val="24"/>
          <w:szCs w:val="24"/>
          <w:shd w:val="clear" w:color="auto" w:fill="FFFFFF"/>
        </w:rPr>
        <w:t>menyediakan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Dengan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adanya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penilaian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kepatuhan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publik</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menjadi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titik</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tolak</w:t>
      </w:r>
      <w:proofErr w:type="spellEnd"/>
      <w:r w:rsidRPr="00D30D58">
        <w:rPr>
          <w:rFonts w:ascii="Times New Roman" w:hAnsi="Times New Roman" w:cs="Times New Roman"/>
          <w:sz w:val="24"/>
          <w:szCs w:val="24"/>
          <w:shd w:val="clear" w:color="auto" w:fill="FFFFFF"/>
        </w:rPr>
        <w:t xml:space="preserve"> agar </w:t>
      </w:r>
      <w:proofErr w:type="spellStart"/>
      <w:r w:rsidRPr="00D30D58">
        <w:rPr>
          <w:rFonts w:ascii="Times New Roman" w:hAnsi="Times New Roman" w:cs="Times New Roman"/>
          <w:sz w:val="24"/>
          <w:szCs w:val="24"/>
          <w:shd w:val="clear" w:color="auto" w:fill="FFFFFF"/>
        </w:rPr>
        <w:t>pelaksanaan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pelayanan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publik</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menjadi</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efektif</w:t>
      </w:r>
      <w:proofErr w:type="spellEnd"/>
      <w:r w:rsidRPr="00D30D58">
        <w:rPr>
          <w:rFonts w:ascii="Times New Roman" w:hAnsi="Times New Roman" w:cs="Times New Roman"/>
          <w:sz w:val="24"/>
          <w:szCs w:val="24"/>
          <w:shd w:val="clear" w:color="auto" w:fill="FFFFFF"/>
        </w:rPr>
        <w:t xml:space="preserve"> dan </w:t>
      </w:r>
      <w:proofErr w:type="spellStart"/>
      <w:r w:rsidRPr="00D30D58">
        <w:rPr>
          <w:rFonts w:ascii="Times New Roman" w:hAnsi="Times New Roman" w:cs="Times New Roman"/>
          <w:sz w:val="24"/>
          <w:szCs w:val="24"/>
          <w:shd w:val="clear" w:color="auto" w:fill="FFFFFF"/>
        </w:rPr>
        <w:t>efisien</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serta</w:t>
      </w:r>
      <w:proofErr w:type="spellEnd"/>
      <w:r w:rsidRPr="00D30D58">
        <w:rPr>
          <w:rFonts w:ascii="Times New Roman" w:hAnsi="Times New Roman" w:cs="Times New Roman"/>
          <w:sz w:val="24"/>
          <w:szCs w:val="24"/>
          <w:shd w:val="clear" w:color="auto" w:fill="FFFFFF"/>
        </w:rPr>
        <w:t xml:space="preserve"> </w:t>
      </w:r>
      <w:proofErr w:type="spellStart"/>
      <w:r w:rsidRPr="00D30D58">
        <w:rPr>
          <w:rFonts w:ascii="Times New Roman" w:hAnsi="Times New Roman" w:cs="Times New Roman"/>
          <w:sz w:val="24"/>
          <w:szCs w:val="24"/>
          <w:shd w:val="clear" w:color="auto" w:fill="FFFFFF"/>
        </w:rPr>
        <w:t>pelayanan</w:t>
      </w:r>
      <w:proofErr w:type="spellEnd"/>
      <w:r w:rsidRPr="00D30D58">
        <w:rPr>
          <w:rFonts w:ascii="Times New Roman" w:hAnsi="Times New Roman" w:cs="Times New Roman"/>
          <w:sz w:val="24"/>
          <w:szCs w:val="24"/>
          <w:shd w:val="clear" w:color="auto" w:fill="FFFFFF"/>
        </w:rPr>
        <w:t xml:space="preserve"> yang prima.</w:t>
      </w:r>
    </w:p>
    <w:p w:rsidR="00AB205E" w:rsidRPr="00D30D58" w:rsidRDefault="00AB205E" w:rsidP="00AB205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4F517E" w:rsidRPr="00D30D58"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D30D58">
        <w:rPr>
          <w:rFonts w:ascii="Times New Roman" w:eastAsia="Times New Roman" w:hAnsi="Times New Roman" w:cs="Times New Roman"/>
          <w:b/>
          <w:color w:val="000000"/>
          <w:sz w:val="24"/>
          <w:szCs w:val="24"/>
        </w:rPr>
        <w:t xml:space="preserve">KESIMPULAN </w:t>
      </w:r>
    </w:p>
    <w:p w:rsidR="00AB205E" w:rsidRPr="00D30D58" w:rsidRDefault="00AB205E" w:rsidP="00AB205E">
      <w:pPr>
        <w:tabs>
          <w:tab w:val="left" w:pos="4580"/>
        </w:tabs>
        <w:ind w:left="426"/>
        <w:jc w:val="both"/>
        <w:rPr>
          <w:rFonts w:ascii="Times New Roman" w:hAnsi="Times New Roman" w:cs="Times New Roman"/>
          <w:b/>
          <w:bCs/>
          <w:sz w:val="24"/>
          <w:szCs w:val="24"/>
        </w:rPr>
      </w:pPr>
      <w:proofErr w:type="spellStart"/>
      <w:r w:rsidRPr="00D30D58">
        <w:rPr>
          <w:rFonts w:ascii="Times New Roman" w:hAnsi="Times New Roman" w:cs="Times New Roman"/>
          <w:color w:val="000000" w:themeColor="text1"/>
          <w:sz w:val="24"/>
          <w:szCs w:val="24"/>
        </w:rPr>
        <w:t>Kulitas</w:t>
      </w:r>
      <w:proofErr w:type="spellEnd"/>
      <w:r w:rsidRPr="00D30D58">
        <w:rPr>
          <w:rFonts w:ascii="Times New Roman" w:hAnsi="Times New Roman" w:cs="Times New Roman"/>
          <w:color w:val="000000" w:themeColor="text1"/>
          <w:sz w:val="24"/>
          <w:szCs w:val="24"/>
        </w:rPr>
        <w:t xml:space="preserve"> pelayanan publik masih belum mencerminkan pelayanan prima. Tingkat kepatuhan juga mempengaruhi kualitas pelayanan publik yang diberikan kepada masyarakat. Jika tingkat kepatuhan rendah maka kualitas pelayanan yang diberikan dapat dikatakan belum berkualitas.  Diketahui bahwa nilai pelayanan prima berada pada </w:t>
      </w:r>
      <w:proofErr w:type="spellStart"/>
      <w:r w:rsidRPr="00D30D58">
        <w:rPr>
          <w:rFonts w:ascii="Times New Roman" w:hAnsi="Times New Roman" w:cs="Times New Roman"/>
          <w:color w:val="000000" w:themeColor="text1"/>
          <w:sz w:val="24"/>
          <w:szCs w:val="24"/>
        </w:rPr>
        <w:t>range</w:t>
      </w:r>
      <w:proofErr w:type="spellEnd"/>
      <w:r w:rsidRPr="00D30D58">
        <w:rPr>
          <w:rFonts w:ascii="Times New Roman" w:hAnsi="Times New Roman" w:cs="Times New Roman"/>
          <w:color w:val="000000" w:themeColor="text1"/>
          <w:sz w:val="24"/>
          <w:szCs w:val="24"/>
        </w:rPr>
        <w:t xml:space="preserve"> nilai 4,51-5,00 dengan kategori nilai A. Secara nasional IPP yang diperoleh dari tahun 2017 sampai tahun 2020 mengalami peningkatan sedangkan pada tahun 2021 mengalami penurunan dengan nilai 3,79 yang masuk dalam kategori nilai B yaitu baik dengan </w:t>
      </w:r>
      <w:proofErr w:type="spellStart"/>
      <w:r w:rsidRPr="00D30D58">
        <w:rPr>
          <w:rFonts w:ascii="Times New Roman" w:hAnsi="Times New Roman" w:cs="Times New Roman"/>
          <w:color w:val="000000" w:themeColor="text1"/>
          <w:sz w:val="24"/>
          <w:szCs w:val="24"/>
        </w:rPr>
        <w:t>range</w:t>
      </w:r>
      <w:proofErr w:type="spellEnd"/>
      <w:r w:rsidRPr="00D30D58">
        <w:rPr>
          <w:rFonts w:ascii="Times New Roman" w:hAnsi="Times New Roman" w:cs="Times New Roman"/>
          <w:color w:val="000000" w:themeColor="text1"/>
          <w:sz w:val="24"/>
          <w:szCs w:val="24"/>
        </w:rPr>
        <w:t xml:space="preserve"> nilai 3,51-4,00. Faktanya secara nasional IPP belum mencapai nilai A dengan </w:t>
      </w:r>
      <w:proofErr w:type="spellStart"/>
      <w:r w:rsidRPr="00D30D58">
        <w:rPr>
          <w:rFonts w:ascii="Times New Roman" w:hAnsi="Times New Roman" w:cs="Times New Roman"/>
          <w:color w:val="000000" w:themeColor="text1"/>
          <w:sz w:val="24"/>
          <w:szCs w:val="24"/>
        </w:rPr>
        <w:t>range</w:t>
      </w:r>
      <w:proofErr w:type="spellEnd"/>
      <w:r w:rsidRPr="00D30D58">
        <w:rPr>
          <w:rFonts w:ascii="Times New Roman" w:hAnsi="Times New Roman" w:cs="Times New Roman"/>
          <w:color w:val="000000" w:themeColor="text1"/>
          <w:sz w:val="24"/>
          <w:szCs w:val="24"/>
        </w:rPr>
        <w:t xml:space="preserve"> nilai 4,51-5,00 yaitu pelayanan prima. Penilaian terhadap kepatuhan pelayanan publik diharapkan dapat menjadi dorongan agar seluruh instansi pemerintah memberikan pelayanan berkualitas dan prima kepada </w:t>
      </w:r>
      <w:proofErr w:type="spellStart"/>
      <w:r w:rsidRPr="00D30D58">
        <w:rPr>
          <w:rFonts w:ascii="Times New Roman" w:hAnsi="Times New Roman" w:cs="Times New Roman"/>
          <w:color w:val="000000" w:themeColor="text1"/>
          <w:sz w:val="24"/>
          <w:szCs w:val="24"/>
        </w:rPr>
        <w:t>masyartakat</w:t>
      </w:r>
      <w:proofErr w:type="spellEnd"/>
      <w:r w:rsidRPr="00D30D58">
        <w:rPr>
          <w:rFonts w:ascii="Times New Roman" w:hAnsi="Times New Roman" w:cs="Times New Roman"/>
          <w:color w:val="000000" w:themeColor="text1"/>
          <w:sz w:val="24"/>
          <w:szCs w:val="24"/>
        </w:rPr>
        <w:t xml:space="preserve">. Pemerintah harus berkomitmen dan konsisten dalam meningkatkan kualitas pelayanan publik sejalan dengan kebutuhan dan keinginan masyarakat yaitu pelayanan yang berkualitas dan prima. </w:t>
      </w:r>
      <w:r w:rsidRPr="00D30D58">
        <w:rPr>
          <w:rFonts w:ascii="Times New Roman" w:hAnsi="Times New Roman" w:cs="Times New Roman"/>
          <w:sz w:val="24"/>
          <w:szCs w:val="24"/>
        </w:rPr>
        <w:t xml:space="preserve">Pemerintah harus berkomitmen untuk meningkatkan kualitas pelayanan publik. Pelayanan publik ditujukan untuk memberikan pelayanan yang prima kepada masyarakat, yaitu pelayanan yang optimal, sesuai standar pelayanan dan dengan kepuasan masyarakat. Jika pelayanan publik tidak memberikan perubahan yang signifikan </w:t>
      </w:r>
      <w:proofErr w:type="spellStart"/>
      <w:r w:rsidRPr="00D30D58">
        <w:rPr>
          <w:rFonts w:ascii="Times New Roman" w:hAnsi="Times New Roman" w:cs="Times New Roman"/>
          <w:sz w:val="24"/>
          <w:szCs w:val="24"/>
        </w:rPr>
        <w:t>kearah</w:t>
      </w:r>
      <w:proofErr w:type="spellEnd"/>
      <w:r w:rsidRPr="00D30D58">
        <w:rPr>
          <w:rFonts w:ascii="Times New Roman" w:hAnsi="Times New Roman" w:cs="Times New Roman"/>
          <w:sz w:val="24"/>
          <w:szCs w:val="24"/>
        </w:rPr>
        <w:t xml:space="preserve"> pelayanan prima maka akan terdapat celah terjadinya penyimpangan dalam penyelenggaraan pelayanan yaitu </w:t>
      </w:r>
      <w:proofErr w:type="spellStart"/>
      <w:r w:rsidRPr="00D30D58">
        <w:rPr>
          <w:rFonts w:ascii="Times New Roman" w:hAnsi="Times New Roman" w:cs="Times New Roman"/>
          <w:sz w:val="24"/>
          <w:szCs w:val="24"/>
        </w:rPr>
        <w:t>maladministrai</w:t>
      </w:r>
      <w:proofErr w:type="spellEnd"/>
      <w:r w:rsidRPr="00D30D58">
        <w:rPr>
          <w:rFonts w:ascii="Times New Roman" w:hAnsi="Times New Roman" w:cs="Times New Roman"/>
          <w:sz w:val="24"/>
          <w:szCs w:val="24"/>
        </w:rPr>
        <w:t xml:space="preserve"> pelayanan. </w:t>
      </w:r>
    </w:p>
    <w:p w:rsidR="004F517E" w:rsidRPr="00D30D58" w:rsidRDefault="004F517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7A3A50" w:rsidRPr="00D30D58" w:rsidRDefault="00000000" w:rsidP="007A3A5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D30D58">
        <w:rPr>
          <w:rFonts w:ascii="Times New Roman" w:eastAsia="Times New Roman" w:hAnsi="Times New Roman" w:cs="Times New Roman"/>
          <w:b/>
          <w:color w:val="000000"/>
          <w:sz w:val="24"/>
          <w:szCs w:val="24"/>
        </w:rPr>
        <w:t>DAFTAR PUSTAKA</w:t>
      </w:r>
    </w:p>
    <w:p w:rsidR="00D30D58" w:rsidRDefault="007A3A50" w:rsidP="00D30D58">
      <w:pPr>
        <w:tabs>
          <w:tab w:val="left" w:pos="4571"/>
        </w:tabs>
        <w:ind w:left="851" w:hanging="851"/>
        <w:jc w:val="both"/>
        <w:rPr>
          <w:rStyle w:val="Hyperlink"/>
          <w:rFonts w:ascii="Times New Roman" w:hAnsi="Times New Roman" w:cs="Times New Roman"/>
          <w:color w:val="auto"/>
          <w:sz w:val="24"/>
          <w:szCs w:val="24"/>
          <w:u w:val="none"/>
        </w:rPr>
      </w:pPr>
      <w:r w:rsidRPr="00D30D58">
        <w:rPr>
          <w:rFonts w:ascii="Times New Roman" w:hAnsi="Times New Roman" w:cs="Times New Roman"/>
          <w:sz w:val="24"/>
          <w:szCs w:val="24"/>
        </w:rPr>
        <w:t xml:space="preserve">Badan Pusat </w:t>
      </w:r>
      <w:proofErr w:type="spellStart"/>
      <w:r w:rsidRPr="00D30D58">
        <w:rPr>
          <w:rFonts w:ascii="Times New Roman" w:hAnsi="Times New Roman" w:cs="Times New Roman"/>
          <w:sz w:val="24"/>
          <w:szCs w:val="24"/>
        </w:rPr>
        <w:t>Statistik</w:t>
      </w:r>
      <w:proofErr w:type="spellEnd"/>
      <w:r w:rsidRPr="00D30D58">
        <w:rPr>
          <w:rFonts w:ascii="Times New Roman" w:hAnsi="Times New Roman" w:cs="Times New Roman"/>
          <w:sz w:val="24"/>
          <w:szCs w:val="24"/>
        </w:rPr>
        <w:t>, “</w:t>
      </w:r>
      <w:proofErr w:type="spellStart"/>
      <w:r w:rsidRPr="00D30D58">
        <w:rPr>
          <w:rFonts w:ascii="Times New Roman" w:hAnsi="Times New Roman" w:cs="Times New Roman"/>
          <w:sz w:val="24"/>
          <w:szCs w:val="24"/>
        </w:rPr>
        <w:t>Persentase</w:t>
      </w:r>
      <w:proofErr w:type="spellEnd"/>
      <w:r w:rsidRPr="00D30D58">
        <w:rPr>
          <w:rFonts w:ascii="Times New Roman" w:hAnsi="Times New Roman" w:cs="Times New Roman"/>
          <w:sz w:val="24"/>
          <w:szCs w:val="24"/>
        </w:rPr>
        <w:t xml:space="preserve"> Kep</w:t>
      </w:r>
      <w:proofErr w:type="spellStart"/>
      <w:r w:rsidRPr="00D30D58">
        <w:rPr>
          <w:rFonts w:ascii="Times New Roman" w:hAnsi="Times New Roman" w:cs="Times New Roman"/>
          <w:sz w:val="24"/>
          <w:szCs w:val="24"/>
        </w:rPr>
        <w:t>atuhan</w:t>
      </w:r>
      <w:proofErr w:type="spellEnd"/>
      <w:r w:rsidRPr="00D30D58">
        <w:rPr>
          <w:rFonts w:ascii="Times New Roman" w:hAnsi="Times New Roman" w:cs="Times New Roman"/>
          <w:sz w:val="24"/>
          <w:szCs w:val="24"/>
        </w:rPr>
        <w:t xml:space="preserve"> Pelaksanaan UU Pelayanan Publik”, </w:t>
      </w:r>
      <w:r w:rsidRPr="00D30D58">
        <w:rPr>
          <w:rFonts w:ascii="Times New Roman" w:hAnsi="Times New Roman" w:cs="Times New Roman"/>
          <w:sz w:val="24"/>
          <w:szCs w:val="24"/>
        </w:rPr>
        <w:fldChar w:fldCharType="begin"/>
      </w:r>
      <w:r w:rsidRPr="00D30D58">
        <w:rPr>
          <w:rFonts w:ascii="Times New Roman" w:hAnsi="Times New Roman" w:cs="Times New Roman"/>
          <w:sz w:val="24"/>
          <w:szCs w:val="24"/>
        </w:rPr>
        <w:instrText>HYPERLINK "https://www.bps.go.id/indicator/101/1236/1/persentase-kepatuhan-pelaksanaan-uu-pelayanan-publik-untuk-kl.html%20diakses%202%20November%202022"</w:instrText>
      </w:r>
      <w:r w:rsidRPr="00D30D58">
        <w:rPr>
          <w:rFonts w:ascii="Times New Roman" w:hAnsi="Times New Roman" w:cs="Times New Roman"/>
          <w:sz w:val="24"/>
          <w:szCs w:val="24"/>
        </w:rPr>
      </w:r>
      <w:r w:rsidRPr="00D30D58">
        <w:rPr>
          <w:rFonts w:ascii="Times New Roman" w:hAnsi="Times New Roman" w:cs="Times New Roman"/>
          <w:sz w:val="24"/>
          <w:szCs w:val="24"/>
        </w:rPr>
        <w:fldChar w:fldCharType="separate"/>
      </w:r>
      <w:r w:rsidRPr="00D30D58">
        <w:rPr>
          <w:rStyle w:val="Hyperlink"/>
          <w:rFonts w:ascii="Times New Roman" w:hAnsi="Times New Roman" w:cs="Times New Roman"/>
          <w:color w:val="auto"/>
          <w:sz w:val="24"/>
          <w:szCs w:val="24"/>
          <w:u w:val="none"/>
          <w:shd w:val="clear" w:color="auto" w:fill="FFFFFF"/>
        </w:rPr>
        <w:t>https://www.bps.go.id/indicator/101/1236/1/persentase-kepatuhan-pelaksanaan-uu-pelayanan-</w:t>
      </w:r>
      <w:r w:rsidRPr="00D30D58">
        <w:rPr>
          <w:rStyle w:val="Hyperlink"/>
          <w:rFonts w:ascii="Times New Roman" w:hAnsi="Times New Roman" w:cs="Times New Roman"/>
          <w:color w:val="auto"/>
          <w:sz w:val="24"/>
          <w:szCs w:val="24"/>
          <w:u w:val="none"/>
          <w:shd w:val="clear" w:color="auto" w:fill="FFFFFF"/>
        </w:rPr>
        <w:t>p</w:t>
      </w:r>
      <w:r w:rsidRPr="00D30D58">
        <w:rPr>
          <w:rStyle w:val="Hyperlink"/>
          <w:rFonts w:ascii="Times New Roman" w:hAnsi="Times New Roman" w:cs="Times New Roman"/>
          <w:color w:val="auto"/>
          <w:sz w:val="24"/>
          <w:szCs w:val="24"/>
          <w:u w:val="none"/>
          <w:shd w:val="clear" w:color="auto" w:fill="FFFFFF"/>
        </w:rPr>
        <w:t xml:space="preserve">ublik-untuk-kl.html </w:t>
      </w:r>
      <w:proofErr w:type="spellStart"/>
      <w:r w:rsidRPr="00D30D58">
        <w:rPr>
          <w:rStyle w:val="Hyperlink"/>
          <w:rFonts w:ascii="Times New Roman" w:hAnsi="Times New Roman" w:cs="Times New Roman"/>
          <w:color w:val="auto"/>
          <w:sz w:val="24"/>
          <w:szCs w:val="24"/>
          <w:u w:val="none"/>
        </w:rPr>
        <w:t>diakses</w:t>
      </w:r>
      <w:proofErr w:type="spellEnd"/>
      <w:r w:rsidRPr="00D30D58">
        <w:rPr>
          <w:rStyle w:val="Hyperlink"/>
          <w:rFonts w:ascii="Times New Roman" w:hAnsi="Times New Roman" w:cs="Times New Roman"/>
          <w:color w:val="auto"/>
          <w:sz w:val="24"/>
          <w:szCs w:val="24"/>
          <w:u w:val="none"/>
        </w:rPr>
        <w:t xml:space="preserve"> 2 November 2022</w:t>
      </w:r>
      <w:r w:rsidRPr="00D30D58">
        <w:rPr>
          <w:rStyle w:val="Hyperlink"/>
          <w:rFonts w:ascii="Times New Roman" w:hAnsi="Times New Roman" w:cs="Times New Roman"/>
          <w:color w:val="auto"/>
          <w:sz w:val="24"/>
          <w:szCs w:val="24"/>
          <w:u w:val="none"/>
        </w:rPr>
        <w:fldChar w:fldCharType="end"/>
      </w:r>
      <w:r w:rsidR="00D30D58">
        <w:rPr>
          <w:rStyle w:val="Hyperlink"/>
          <w:rFonts w:ascii="Times New Roman" w:hAnsi="Times New Roman" w:cs="Times New Roman"/>
          <w:color w:val="auto"/>
          <w:sz w:val="24"/>
          <w:szCs w:val="24"/>
          <w:u w:val="none"/>
        </w:rPr>
        <w:t>.</w:t>
      </w:r>
    </w:p>
    <w:p w:rsidR="00D30D58" w:rsidRDefault="007A3A50" w:rsidP="00D30D58">
      <w:pPr>
        <w:tabs>
          <w:tab w:val="left" w:pos="4571"/>
        </w:tabs>
        <w:ind w:left="851" w:hanging="851"/>
        <w:jc w:val="both"/>
        <w:rPr>
          <w:rFonts w:ascii="Times New Roman" w:hAnsi="Times New Roman" w:cs="Times New Roman"/>
          <w:sz w:val="24"/>
          <w:szCs w:val="24"/>
        </w:rPr>
      </w:pPr>
      <w:r w:rsidRPr="00D30D58">
        <w:rPr>
          <w:rFonts w:ascii="Times New Roman" w:hAnsi="Times New Roman" w:cs="Times New Roman"/>
          <w:sz w:val="24"/>
          <w:szCs w:val="24"/>
        </w:rPr>
        <w:lastRenderedPageBreak/>
        <w:t xml:space="preserve">Kementerian </w:t>
      </w:r>
      <w:proofErr w:type="spellStart"/>
      <w:r w:rsidRPr="00D30D58">
        <w:rPr>
          <w:rFonts w:ascii="Times New Roman" w:hAnsi="Times New Roman" w:cs="Times New Roman"/>
          <w:sz w:val="24"/>
          <w:szCs w:val="24"/>
        </w:rPr>
        <w:t>Pendayagunaan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Aparatur</w:t>
      </w:r>
      <w:proofErr w:type="spellEnd"/>
      <w:r w:rsidRPr="00D30D58">
        <w:rPr>
          <w:rFonts w:ascii="Times New Roman" w:hAnsi="Times New Roman" w:cs="Times New Roman"/>
          <w:sz w:val="24"/>
          <w:szCs w:val="24"/>
        </w:rPr>
        <w:t xml:space="preserve"> Negara Dan Reformasi Birokrasi, “Seluruh Organisasi Perangkat Daerah Wajib Patuhi Standar Pelayanan Publik”, 12 April 2017, </w:t>
      </w:r>
      <w:hyperlink r:id="rId15" w:history="1">
        <w:r w:rsidRPr="00D30D58">
          <w:rPr>
            <w:rStyle w:val="Hyperlink"/>
            <w:rFonts w:ascii="Times New Roman" w:hAnsi="Times New Roman" w:cs="Times New Roman"/>
            <w:color w:val="auto"/>
            <w:sz w:val="24"/>
            <w:szCs w:val="24"/>
            <w:u w:val="none"/>
          </w:rPr>
          <w:t>https://www.menpan.go.id/site/berita-terkini/seluruh-organisasi-perangkat-daerah-wajib-patuhi-standar-pelayanan-publik</w:t>
        </w:r>
      </w:hyperlink>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diakses</w:t>
      </w:r>
      <w:proofErr w:type="spellEnd"/>
      <w:r w:rsidRPr="00D30D58">
        <w:rPr>
          <w:rFonts w:ascii="Times New Roman" w:hAnsi="Times New Roman" w:cs="Times New Roman"/>
          <w:sz w:val="24"/>
          <w:szCs w:val="24"/>
        </w:rPr>
        <w:t xml:space="preserve"> 7 November 2022.</w:t>
      </w:r>
    </w:p>
    <w:p w:rsidR="00D30D58" w:rsidRDefault="007A3A50" w:rsidP="00D30D58">
      <w:pPr>
        <w:tabs>
          <w:tab w:val="left" w:pos="4571"/>
        </w:tabs>
        <w:ind w:left="851" w:hanging="851"/>
        <w:jc w:val="both"/>
        <w:rPr>
          <w:rFonts w:ascii="Times New Roman" w:hAnsi="Times New Roman" w:cs="Times New Roman"/>
          <w:sz w:val="24"/>
          <w:szCs w:val="24"/>
        </w:rPr>
      </w:pPr>
      <w:r w:rsidRPr="00D30D58">
        <w:rPr>
          <w:rFonts w:ascii="Times New Roman" w:hAnsi="Times New Roman" w:cs="Times New Roman"/>
          <w:sz w:val="24"/>
          <w:szCs w:val="24"/>
        </w:rPr>
        <w:t xml:space="preserve">Kementerian </w:t>
      </w:r>
      <w:proofErr w:type="spellStart"/>
      <w:r w:rsidRPr="00D30D58">
        <w:rPr>
          <w:rFonts w:ascii="Times New Roman" w:hAnsi="Times New Roman" w:cs="Times New Roman"/>
          <w:sz w:val="24"/>
          <w:szCs w:val="24"/>
        </w:rPr>
        <w:t>Pendayagunaan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Aparatur</w:t>
      </w:r>
      <w:proofErr w:type="spellEnd"/>
      <w:r w:rsidRPr="00D30D58">
        <w:rPr>
          <w:rFonts w:ascii="Times New Roman" w:hAnsi="Times New Roman" w:cs="Times New Roman"/>
          <w:sz w:val="24"/>
          <w:szCs w:val="24"/>
        </w:rPr>
        <w:t xml:space="preserve"> Negara Dan Reformasi </w:t>
      </w:r>
      <w:proofErr w:type="spellStart"/>
      <w:proofErr w:type="gramStart"/>
      <w:r w:rsidRPr="00D30D58">
        <w:rPr>
          <w:rFonts w:ascii="Times New Roman" w:hAnsi="Times New Roman" w:cs="Times New Roman"/>
          <w:sz w:val="24"/>
          <w:szCs w:val="24"/>
        </w:rPr>
        <w:t>Birokrasi</w:t>
      </w:r>
      <w:proofErr w:type="spellEnd"/>
      <w:r w:rsidRPr="00D30D58">
        <w:rPr>
          <w:rFonts w:ascii="Times New Roman" w:hAnsi="Times New Roman" w:cs="Times New Roman"/>
          <w:sz w:val="24"/>
          <w:szCs w:val="24"/>
        </w:rPr>
        <w:t xml:space="preserve"> ,</w:t>
      </w:r>
      <w:proofErr w:type="gramEnd"/>
      <w:r w:rsidRPr="00D30D58">
        <w:rPr>
          <w:rFonts w:ascii="Times New Roman" w:hAnsi="Times New Roman" w:cs="Times New Roman"/>
          <w:sz w:val="24"/>
          <w:szCs w:val="24"/>
        </w:rPr>
        <w:t xml:space="preserve">“Indeks Pelayanan Publik”, </w:t>
      </w:r>
      <w:hyperlink r:id="rId16" w:history="1">
        <w:r w:rsidRPr="00D30D58">
          <w:rPr>
            <w:rStyle w:val="Hyperlink"/>
            <w:rFonts w:ascii="Times New Roman" w:hAnsi="Times New Roman" w:cs="Times New Roman"/>
            <w:color w:val="auto"/>
            <w:sz w:val="24"/>
            <w:szCs w:val="24"/>
            <w:u w:val="none"/>
          </w:rPr>
          <w:t>www.menpan.go.id</w:t>
        </w:r>
      </w:hyperlink>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diakses</w:t>
      </w:r>
      <w:proofErr w:type="spellEnd"/>
      <w:r w:rsidRPr="00D30D58">
        <w:rPr>
          <w:rFonts w:ascii="Times New Roman" w:hAnsi="Times New Roman" w:cs="Times New Roman"/>
          <w:sz w:val="24"/>
          <w:szCs w:val="24"/>
        </w:rPr>
        <w:t xml:space="preserve"> 8 November 2022</w:t>
      </w:r>
      <w:r w:rsidR="00D30D58">
        <w:rPr>
          <w:rFonts w:ascii="Times New Roman" w:hAnsi="Times New Roman" w:cs="Times New Roman"/>
          <w:sz w:val="24"/>
          <w:szCs w:val="24"/>
        </w:rPr>
        <w:t>.</w:t>
      </w:r>
    </w:p>
    <w:p w:rsidR="00D30D58" w:rsidRDefault="007A3A50" w:rsidP="00D30D58">
      <w:pPr>
        <w:tabs>
          <w:tab w:val="left" w:pos="4571"/>
        </w:tabs>
        <w:ind w:left="851" w:hanging="851"/>
        <w:jc w:val="both"/>
        <w:rPr>
          <w:rFonts w:ascii="Times New Roman" w:hAnsi="Times New Roman" w:cs="Times New Roman"/>
          <w:sz w:val="24"/>
          <w:szCs w:val="24"/>
        </w:rPr>
      </w:pPr>
      <w:r w:rsidRPr="00D30D58">
        <w:rPr>
          <w:rFonts w:ascii="Times New Roman" w:hAnsi="Times New Roman" w:cs="Times New Roman"/>
          <w:sz w:val="24"/>
          <w:szCs w:val="24"/>
        </w:rPr>
        <w:t xml:space="preserve">Kementerian </w:t>
      </w:r>
      <w:proofErr w:type="spellStart"/>
      <w:r w:rsidRPr="00D30D58">
        <w:rPr>
          <w:rFonts w:ascii="Times New Roman" w:hAnsi="Times New Roman" w:cs="Times New Roman"/>
          <w:sz w:val="24"/>
          <w:szCs w:val="24"/>
        </w:rPr>
        <w:t>Pendayagunaan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Aparatur</w:t>
      </w:r>
      <w:proofErr w:type="spellEnd"/>
      <w:r w:rsidRPr="00D30D58">
        <w:rPr>
          <w:rFonts w:ascii="Times New Roman" w:hAnsi="Times New Roman" w:cs="Times New Roman"/>
          <w:sz w:val="24"/>
          <w:szCs w:val="24"/>
        </w:rPr>
        <w:t xml:space="preserve"> Negara Dan Reformasi </w:t>
      </w:r>
      <w:proofErr w:type="spellStart"/>
      <w:proofErr w:type="gramStart"/>
      <w:r w:rsidRPr="00D30D58">
        <w:rPr>
          <w:rFonts w:ascii="Times New Roman" w:hAnsi="Times New Roman" w:cs="Times New Roman"/>
          <w:sz w:val="24"/>
          <w:szCs w:val="24"/>
        </w:rPr>
        <w:t>Birokrasi</w:t>
      </w:r>
      <w:proofErr w:type="spellEnd"/>
      <w:r w:rsidRPr="00D30D58">
        <w:rPr>
          <w:rFonts w:ascii="Times New Roman" w:hAnsi="Times New Roman" w:cs="Times New Roman"/>
          <w:sz w:val="24"/>
          <w:szCs w:val="24"/>
        </w:rPr>
        <w:t xml:space="preserve"> ,</w:t>
      </w:r>
      <w:proofErr w:type="gramEnd"/>
      <w:r w:rsidRPr="00D30D58">
        <w:rPr>
          <w:rFonts w:ascii="Times New Roman" w:hAnsi="Times New Roman" w:cs="Times New Roman"/>
          <w:sz w:val="24"/>
          <w:szCs w:val="24"/>
        </w:rPr>
        <w:t xml:space="preserve">“Indeks Pelayanan Publik”, </w:t>
      </w:r>
      <w:hyperlink r:id="rId17" w:history="1">
        <w:r w:rsidRPr="00D30D58">
          <w:rPr>
            <w:rStyle w:val="Hyperlink"/>
            <w:rFonts w:ascii="Times New Roman" w:hAnsi="Times New Roman" w:cs="Times New Roman"/>
            <w:color w:val="auto"/>
            <w:sz w:val="24"/>
            <w:szCs w:val="24"/>
            <w:u w:val="none"/>
          </w:rPr>
          <w:t>www.menpan.go.id</w:t>
        </w:r>
      </w:hyperlink>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diakses</w:t>
      </w:r>
      <w:proofErr w:type="spellEnd"/>
      <w:r w:rsidRPr="00D30D58">
        <w:rPr>
          <w:rFonts w:ascii="Times New Roman" w:hAnsi="Times New Roman" w:cs="Times New Roman"/>
          <w:sz w:val="24"/>
          <w:szCs w:val="24"/>
        </w:rPr>
        <w:t xml:space="preserve"> 10 </w:t>
      </w:r>
      <w:proofErr w:type="spellStart"/>
      <w:r w:rsidRPr="00D30D58">
        <w:rPr>
          <w:rFonts w:ascii="Times New Roman" w:hAnsi="Times New Roman" w:cs="Times New Roman"/>
          <w:sz w:val="24"/>
          <w:szCs w:val="24"/>
        </w:rPr>
        <w:t>Oktober</w:t>
      </w:r>
      <w:proofErr w:type="spellEnd"/>
      <w:r w:rsidRPr="00D30D58">
        <w:rPr>
          <w:rFonts w:ascii="Times New Roman" w:hAnsi="Times New Roman" w:cs="Times New Roman"/>
          <w:sz w:val="24"/>
          <w:szCs w:val="24"/>
        </w:rPr>
        <w:t xml:space="preserve"> 2022</w:t>
      </w:r>
      <w:r w:rsidR="00D30D58">
        <w:rPr>
          <w:rFonts w:ascii="Times New Roman" w:hAnsi="Times New Roman" w:cs="Times New Roman"/>
          <w:sz w:val="24"/>
          <w:szCs w:val="24"/>
        </w:rPr>
        <w:t>.</w:t>
      </w:r>
    </w:p>
    <w:p w:rsidR="00D30D58" w:rsidRDefault="007A3A50" w:rsidP="00D30D58">
      <w:pPr>
        <w:tabs>
          <w:tab w:val="left" w:pos="4571"/>
        </w:tabs>
        <w:ind w:left="851" w:hanging="851"/>
        <w:jc w:val="both"/>
        <w:rPr>
          <w:rFonts w:ascii="Times New Roman" w:hAnsi="Times New Roman" w:cs="Times New Roman"/>
          <w:sz w:val="24"/>
          <w:szCs w:val="24"/>
        </w:rPr>
      </w:pPr>
      <w:r w:rsidRPr="00D30D58">
        <w:rPr>
          <w:rFonts w:ascii="Times New Roman" w:hAnsi="Times New Roman" w:cs="Times New Roman"/>
          <w:sz w:val="24"/>
          <w:szCs w:val="24"/>
        </w:rPr>
        <w:t xml:space="preserve">Kementerian </w:t>
      </w:r>
      <w:proofErr w:type="spellStart"/>
      <w:r w:rsidRPr="00D30D58">
        <w:rPr>
          <w:rFonts w:ascii="Times New Roman" w:hAnsi="Times New Roman" w:cs="Times New Roman"/>
          <w:sz w:val="24"/>
          <w:szCs w:val="24"/>
        </w:rPr>
        <w:t>Pendayagunaan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Aparatur</w:t>
      </w:r>
      <w:proofErr w:type="spellEnd"/>
      <w:r w:rsidRPr="00D30D58">
        <w:rPr>
          <w:rFonts w:ascii="Times New Roman" w:hAnsi="Times New Roman" w:cs="Times New Roman"/>
          <w:sz w:val="24"/>
          <w:szCs w:val="24"/>
        </w:rPr>
        <w:t xml:space="preserve"> Negara Dan Reformasi Birokrasi, “Aspirasi masyarakat Jadi Kunci Utama Arah Kebijakan Pelayanan Publik”, 02 </w:t>
      </w:r>
      <w:proofErr w:type="spellStart"/>
      <w:r w:rsidRPr="00D30D58">
        <w:rPr>
          <w:rFonts w:ascii="Times New Roman" w:hAnsi="Times New Roman" w:cs="Times New Roman"/>
          <w:sz w:val="24"/>
          <w:szCs w:val="24"/>
        </w:rPr>
        <w:t>Nomvember</w:t>
      </w:r>
      <w:proofErr w:type="spellEnd"/>
      <w:r w:rsidRPr="00D30D58">
        <w:rPr>
          <w:rFonts w:ascii="Times New Roman" w:hAnsi="Times New Roman" w:cs="Times New Roman"/>
          <w:sz w:val="24"/>
          <w:szCs w:val="24"/>
        </w:rPr>
        <w:t xml:space="preserve"> 2022, </w:t>
      </w:r>
      <w:hyperlink r:id="rId18" w:history="1">
        <w:r w:rsidRPr="00D30D58">
          <w:rPr>
            <w:rStyle w:val="Hyperlink"/>
            <w:rFonts w:ascii="Times New Roman" w:hAnsi="Times New Roman" w:cs="Times New Roman"/>
            <w:color w:val="auto"/>
            <w:sz w:val="24"/>
            <w:szCs w:val="24"/>
            <w:u w:val="none"/>
          </w:rPr>
          <w:t>https://www.menpan.go.id/site/berita-terkini/aspirasi-masyarakat-jadi-kunci-utama-arah-kebijakan-pelayanan-publik</w:t>
        </w:r>
      </w:hyperlink>
      <w:r w:rsidRPr="00D30D58">
        <w:rPr>
          <w:rFonts w:ascii="Times New Roman" w:hAnsi="Times New Roman" w:cs="Times New Roman"/>
          <w:sz w:val="24"/>
          <w:szCs w:val="24"/>
        </w:rPr>
        <w:t>, diakses pada 9 November 2022.</w:t>
      </w:r>
    </w:p>
    <w:p w:rsidR="00D30D58" w:rsidRDefault="007A3A50" w:rsidP="00D30D58">
      <w:pPr>
        <w:tabs>
          <w:tab w:val="left" w:pos="4571"/>
        </w:tabs>
        <w:ind w:left="851" w:hanging="851"/>
        <w:jc w:val="both"/>
        <w:rPr>
          <w:rFonts w:ascii="Times New Roman" w:hAnsi="Times New Roman" w:cs="Times New Roman"/>
          <w:noProof/>
          <w:sz w:val="24"/>
          <w:szCs w:val="24"/>
        </w:rPr>
      </w:pPr>
      <w:r w:rsidRPr="00D30D58">
        <w:rPr>
          <w:rFonts w:ascii="Times New Roman" w:hAnsi="Times New Roman" w:cs="Times New Roman"/>
          <w:noProof/>
          <w:sz w:val="24"/>
          <w:szCs w:val="24"/>
        </w:rPr>
        <w:t xml:space="preserve">Nuriyanto, “Penyelenggaraan Pelayanan Publik di Indonesia, Sudahkan Berlandaskan Konsep "Welfare State"?”.  </w:t>
      </w:r>
      <w:r w:rsidRPr="00D30D58">
        <w:rPr>
          <w:rFonts w:ascii="Times New Roman" w:hAnsi="Times New Roman" w:cs="Times New Roman"/>
          <w:i/>
          <w:iCs/>
          <w:noProof/>
          <w:sz w:val="24"/>
          <w:szCs w:val="24"/>
        </w:rPr>
        <w:t>Jurnal Konstitusi, 11</w:t>
      </w:r>
      <w:r w:rsidRPr="00D30D58">
        <w:rPr>
          <w:rFonts w:ascii="Times New Roman" w:hAnsi="Times New Roman" w:cs="Times New Roman"/>
          <w:noProof/>
          <w:sz w:val="24"/>
          <w:szCs w:val="24"/>
        </w:rPr>
        <w:t>(3). (September 2014). hlm. 428-453</w:t>
      </w:r>
      <w:r w:rsidR="00D30D58">
        <w:rPr>
          <w:rFonts w:ascii="Times New Roman" w:hAnsi="Times New Roman" w:cs="Times New Roman"/>
          <w:noProof/>
          <w:sz w:val="24"/>
          <w:szCs w:val="24"/>
        </w:rPr>
        <w:t>.</w:t>
      </w:r>
    </w:p>
    <w:p w:rsidR="00D30D58" w:rsidRDefault="007A3A50" w:rsidP="00D30D58">
      <w:pPr>
        <w:tabs>
          <w:tab w:val="left" w:pos="4571"/>
        </w:tabs>
        <w:ind w:left="851" w:hanging="851"/>
        <w:jc w:val="both"/>
        <w:rPr>
          <w:rFonts w:ascii="Times New Roman" w:hAnsi="Times New Roman" w:cs="Times New Roman"/>
          <w:sz w:val="24"/>
          <w:szCs w:val="24"/>
        </w:rPr>
      </w:pPr>
      <w:proofErr w:type="spellStart"/>
      <w:r w:rsidRPr="00D30D58">
        <w:rPr>
          <w:rFonts w:ascii="Times New Roman" w:hAnsi="Times New Roman" w:cs="Times New Roman"/>
          <w:sz w:val="24"/>
          <w:szCs w:val="24"/>
        </w:rPr>
        <w:t>Nurfadila</w:t>
      </w:r>
      <w:proofErr w:type="spellEnd"/>
      <w:r w:rsidRPr="00D30D58">
        <w:rPr>
          <w:rFonts w:ascii="Times New Roman" w:hAnsi="Times New Roman" w:cs="Times New Roman"/>
          <w:sz w:val="24"/>
          <w:szCs w:val="24"/>
        </w:rPr>
        <w:t>, “</w:t>
      </w:r>
      <w:proofErr w:type="spellStart"/>
      <w:r w:rsidRPr="00D30D58">
        <w:rPr>
          <w:rFonts w:ascii="Times New Roman" w:hAnsi="Times New Roman" w:cs="Times New Roman"/>
          <w:sz w:val="24"/>
          <w:szCs w:val="24"/>
        </w:rPr>
        <w:t>Analisis</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Kepatuhan</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Terhadap</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Standar</w:t>
      </w:r>
      <w:proofErr w:type="spellEnd"/>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Pelayanan</w:t>
      </w:r>
      <w:proofErr w:type="spellEnd"/>
      <w:r w:rsidRPr="00D30D58">
        <w:rPr>
          <w:rFonts w:ascii="Times New Roman" w:hAnsi="Times New Roman" w:cs="Times New Roman"/>
          <w:sz w:val="24"/>
          <w:szCs w:val="24"/>
        </w:rPr>
        <w:t xml:space="preserve"> Publik </w:t>
      </w:r>
      <w:proofErr w:type="spellStart"/>
      <w:r w:rsidRPr="00D30D58">
        <w:rPr>
          <w:rFonts w:ascii="Times New Roman" w:hAnsi="Times New Roman" w:cs="Times New Roman"/>
          <w:sz w:val="24"/>
          <w:szCs w:val="24"/>
        </w:rPr>
        <w:t>Pemerintah</w:t>
      </w:r>
      <w:proofErr w:type="spellEnd"/>
      <w:r w:rsidRPr="00D30D58">
        <w:rPr>
          <w:rFonts w:ascii="Times New Roman" w:hAnsi="Times New Roman" w:cs="Times New Roman"/>
          <w:sz w:val="24"/>
          <w:szCs w:val="24"/>
        </w:rPr>
        <w:t xml:space="preserve"> Kota </w:t>
      </w:r>
      <w:proofErr w:type="spellStart"/>
      <w:r w:rsidRPr="00D30D58">
        <w:rPr>
          <w:rFonts w:ascii="Times New Roman" w:hAnsi="Times New Roman" w:cs="Times New Roman"/>
          <w:sz w:val="24"/>
          <w:szCs w:val="24"/>
        </w:rPr>
        <w:t>Dispendukcapik</w:t>
      </w:r>
      <w:proofErr w:type="spellEnd"/>
      <w:r w:rsidRPr="00D30D58">
        <w:rPr>
          <w:rFonts w:ascii="Times New Roman" w:hAnsi="Times New Roman" w:cs="Times New Roman"/>
          <w:sz w:val="24"/>
          <w:szCs w:val="24"/>
        </w:rPr>
        <w:t xml:space="preserve"> Surabaya”. </w:t>
      </w:r>
      <w:proofErr w:type="spellStart"/>
      <w:r w:rsidRPr="00D30D58">
        <w:rPr>
          <w:rFonts w:ascii="Times New Roman" w:hAnsi="Times New Roman" w:cs="Times New Roman"/>
          <w:i/>
          <w:iCs/>
          <w:sz w:val="24"/>
          <w:szCs w:val="24"/>
        </w:rPr>
        <w:t>Jurnal</w:t>
      </w:r>
      <w:proofErr w:type="spellEnd"/>
      <w:r w:rsidRPr="00D30D58">
        <w:rPr>
          <w:rFonts w:ascii="Times New Roman" w:hAnsi="Times New Roman" w:cs="Times New Roman"/>
          <w:i/>
          <w:iCs/>
          <w:sz w:val="24"/>
          <w:szCs w:val="24"/>
        </w:rPr>
        <w:t xml:space="preserve"> </w:t>
      </w:r>
      <w:proofErr w:type="spellStart"/>
      <w:r w:rsidRPr="00D30D58">
        <w:rPr>
          <w:rFonts w:ascii="Times New Roman" w:hAnsi="Times New Roman" w:cs="Times New Roman"/>
          <w:i/>
          <w:iCs/>
          <w:sz w:val="24"/>
          <w:szCs w:val="24"/>
        </w:rPr>
        <w:t>Ilmu</w:t>
      </w:r>
      <w:proofErr w:type="spellEnd"/>
      <w:r w:rsidRPr="00D30D58">
        <w:rPr>
          <w:rFonts w:ascii="Times New Roman" w:hAnsi="Times New Roman" w:cs="Times New Roman"/>
          <w:i/>
          <w:iCs/>
          <w:sz w:val="24"/>
          <w:szCs w:val="24"/>
        </w:rPr>
        <w:t xml:space="preserve"> dan </w:t>
      </w:r>
      <w:proofErr w:type="spellStart"/>
      <w:r w:rsidRPr="00D30D58">
        <w:rPr>
          <w:rFonts w:ascii="Times New Roman" w:hAnsi="Times New Roman" w:cs="Times New Roman"/>
          <w:i/>
          <w:iCs/>
          <w:sz w:val="24"/>
          <w:szCs w:val="24"/>
        </w:rPr>
        <w:t>Riset</w:t>
      </w:r>
      <w:proofErr w:type="spellEnd"/>
      <w:r w:rsidRPr="00D30D58">
        <w:rPr>
          <w:rFonts w:ascii="Times New Roman" w:hAnsi="Times New Roman" w:cs="Times New Roman"/>
          <w:i/>
          <w:iCs/>
          <w:sz w:val="24"/>
          <w:szCs w:val="24"/>
        </w:rPr>
        <w:t xml:space="preserve"> </w:t>
      </w:r>
      <w:proofErr w:type="spellStart"/>
      <w:r w:rsidRPr="00D30D58">
        <w:rPr>
          <w:rFonts w:ascii="Times New Roman" w:hAnsi="Times New Roman" w:cs="Times New Roman"/>
          <w:i/>
          <w:iCs/>
          <w:sz w:val="24"/>
          <w:szCs w:val="24"/>
        </w:rPr>
        <w:t>Akuntans</w:t>
      </w:r>
      <w:r w:rsidRPr="00D30D58">
        <w:rPr>
          <w:rFonts w:ascii="Times New Roman" w:hAnsi="Times New Roman" w:cs="Times New Roman"/>
          <w:sz w:val="24"/>
          <w:szCs w:val="24"/>
        </w:rPr>
        <w:t>i</w:t>
      </w:r>
      <w:proofErr w:type="spellEnd"/>
      <w:r w:rsidRPr="00D30D58">
        <w:rPr>
          <w:rFonts w:ascii="Times New Roman" w:hAnsi="Times New Roman" w:cs="Times New Roman"/>
          <w:sz w:val="24"/>
          <w:szCs w:val="24"/>
        </w:rPr>
        <w:t>. Vol. 8 No. 2. (</w:t>
      </w:r>
      <w:proofErr w:type="spellStart"/>
      <w:r w:rsidRPr="00D30D58">
        <w:rPr>
          <w:rFonts w:ascii="Times New Roman" w:hAnsi="Times New Roman" w:cs="Times New Roman"/>
          <w:sz w:val="24"/>
          <w:szCs w:val="24"/>
        </w:rPr>
        <w:t>Feberuari</w:t>
      </w:r>
      <w:proofErr w:type="spellEnd"/>
      <w:r w:rsidRPr="00D30D58">
        <w:rPr>
          <w:rFonts w:ascii="Times New Roman" w:hAnsi="Times New Roman" w:cs="Times New Roman"/>
          <w:sz w:val="24"/>
          <w:szCs w:val="24"/>
        </w:rPr>
        <w:t xml:space="preserve"> 2019), </w:t>
      </w:r>
      <w:proofErr w:type="spellStart"/>
      <w:r w:rsidRPr="00D30D58">
        <w:rPr>
          <w:rFonts w:ascii="Times New Roman" w:hAnsi="Times New Roman" w:cs="Times New Roman"/>
          <w:sz w:val="24"/>
          <w:szCs w:val="24"/>
        </w:rPr>
        <w:t>hlm</w:t>
      </w:r>
      <w:proofErr w:type="spellEnd"/>
      <w:r w:rsidRPr="00D30D58">
        <w:rPr>
          <w:rFonts w:ascii="Times New Roman" w:hAnsi="Times New Roman" w:cs="Times New Roman"/>
          <w:sz w:val="24"/>
          <w:szCs w:val="24"/>
        </w:rPr>
        <w:t>. 1-21</w:t>
      </w:r>
      <w:r w:rsidR="00D30D58">
        <w:rPr>
          <w:rFonts w:ascii="Times New Roman" w:hAnsi="Times New Roman" w:cs="Times New Roman"/>
          <w:sz w:val="24"/>
          <w:szCs w:val="24"/>
        </w:rPr>
        <w:t>.</w:t>
      </w:r>
    </w:p>
    <w:p w:rsidR="00D30D58" w:rsidRDefault="007A3A50" w:rsidP="00D30D58">
      <w:pPr>
        <w:tabs>
          <w:tab w:val="left" w:pos="4571"/>
        </w:tabs>
        <w:ind w:left="851" w:hanging="851"/>
        <w:jc w:val="both"/>
        <w:rPr>
          <w:rFonts w:ascii="Times New Roman" w:hAnsi="Times New Roman" w:cs="Times New Roman"/>
          <w:sz w:val="24"/>
          <w:szCs w:val="24"/>
        </w:rPr>
      </w:pPr>
      <w:r w:rsidRPr="00D30D58">
        <w:rPr>
          <w:rFonts w:ascii="Times New Roman" w:hAnsi="Times New Roman" w:cs="Times New Roman"/>
          <w:sz w:val="24"/>
          <w:szCs w:val="24"/>
        </w:rPr>
        <w:t xml:space="preserve">Ombudsman RI. </w:t>
      </w:r>
      <w:r w:rsidRPr="00D30D58">
        <w:rPr>
          <w:rFonts w:ascii="Times New Roman" w:hAnsi="Times New Roman" w:cs="Times New Roman"/>
          <w:i/>
          <w:iCs/>
          <w:sz w:val="24"/>
          <w:szCs w:val="24"/>
        </w:rPr>
        <w:t xml:space="preserve">Laporan Tahunan 2021: Mengawasi Kepatuhan dan Kesigapan Penyelenggara Pelayanan Publik Dalam Menghadapi Ketidakpastian. </w:t>
      </w:r>
      <w:r w:rsidRPr="00D30D58">
        <w:rPr>
          <w:rFonts w:ascii="Times New Roman" w:hAnsi="Times New Roman" w:cs="Times New Roman"/>
          <w:sz w:val="24"/>
          <w:szCs w:val="24"/>
        </w:rPr>
        <w:t xml:space="preserve">Jakarta: Ombudsman RI, 2021. </w:t>
      </w:r>
    </w:p>
    <w:p w:rsidR="00D30D58" w:rsidRDefault="007A3A50" w:rsidP="00D30D58">
      <w:pPr>
        <w:tabs>
          <w:tab w:val="left" w:pos="4571"/>
        </w:tabs>
        <w:ind w:left="851" w:hanging="851"/>
        <w:jc w:val="both"/>
        <w:rPr>
          <w:rFonts w:ascii="Times New Roman" w:hAnsi="Times New Roman" w:cs="Times New Roman"/>
          <w:sz w:val="24"/>
          <w:szCs w:val="24"/>
        </w:rPr>
      </w:pPr>
      <w:r w:rsidRPr="00D30D58">
        <w:rPr>
          <w:rFonts w:ascii="Times New Roman" w:hAnsi="Times New Roman" w:cs="Times New Roman"/>
          <w:sz w:val="24"/>
          <w:szCs w:val="24"/>
        </w:rPr>
        <w:t xml:space="preserve">Ombudsman Republik Indonesia, “Anugerah Kepatuhan Standar Pelayanan Publik Tahun 2021, Presiden Jokowi: Tidak Ada Toleransi Bagi Pelayanan Lambat”, Rabu 29/12/2021, </w:t>
      </w:r>
      <w:hyperlink r:id="rId19" w:history="1">
        <w:r w:rsidRPr="00D30D58">
          <w:rPr>
            <w:rStyle w:val="Hyperlink"/>
            <w:rFonts w:ascii="Times New Roman" w:hAnsi="Times New Roman" w:cs="Times New Roman"/>
            <w:color w:val="auto"/>
            <w:sz w:val="24"/>
            <w:szCs w:val="24"/>
            <w:u w:val="none"/>
          </w:rPr>
          <w:t>https://ombudsman.go.id/pers/r/anugerah-kepatuhan-standar-pelayanan-publik-tahun-2021-presiden-jokowi-tidak-ada-toleransi-bagi-pelayanan-lambat</w:t>
        </w:r>
      </w:hyperlink>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diakses</w:t>
      </w:r>
      <w:proofErr w:type="spellEnd"/>
      <w:r w:rsidRPr="00D30D58">
        <w:rPr>
          <w:rFonts w:ascii="Times New Roman" w:hAnsi="Times New Roman" w:cs="Times New Roman"/>
          <w:sz w:val="24"/>
          <w:szCs w:val="24"/>
        </w:rPr>
        <w:t xml:space="preserve"> 8 November 2022</w:t>
      </w:r>
      <w:r w:rsidR="00D30D58">
        <w:rPr>
          <w:rFonts w:ascii="Times New Roman" w:hAnsi="Times New Roman" w:cs="Times New Roman"/>
          <w:sz w:val="24"/>
          <w:szCs w:val="24"/>
        </w:rPr>
        <w:t>.</w:t>
      </w:r>
    </w:p>
    <w:p w:rsidR="00D30D58" w:rsidRDefault="007A3A50" w:rsidP="00D30D58">
      <w:pPr>
        <w:tabs>
          <w:tab w:val="left" w:pos="4571"/>
        </w:tabs>
        <w:ind w:left="851" w:hanging="851"/>
        <w:jc w:val="both"/>
        <w:rPr>
          <w:rFonts w:ascii="Times New Roman" w:hAnsi="Times New Roman" w:cs="Times New Roman"/>
          <w:sz w:val="24"/>
          <w:szCs w:val="24"/>
        </w:rPr>
      </w:pPr>
      <w:r w:rsidRPr="00D30D58">
        <w:rPr>
          <w:rFonts w:ascii="Times New Roman" w:hAnsi="Times New Roman" w:cs="Times New Roman"/>
          <w:sz w:val="24"/>
          <w:szCs w:val="24"/>
        </w:rPr>
        <w:t xml:space="preserve">Ombudsman </w:t>
      </w:r>
      <w:proofErr w:type="spellStart"/>
      <w:r w:rsidRPr="00D30D58">
        <w:rPr>
          <w:rFonts w:ascii="Times New Roman" w:hAnsi="Times New Roman" w:cs="Times New Roman"/>
          <w:sz w:val="24"/>
          <w:szCs w:val="24"/>
        </w:rPr>
        <w:t>Republik</w:t>
      </w:r>
      <w:proofErr w:type="spellEnd"/>
      <w:r w:rsidRPr="00D30D58">
        <w:rPr>
          <w:rFonts w:ascii="Times New Roman" w:hAnsi="Times New Roman" w:cs="Times New Roman"/>
          <w:sz w:val="24"/>
          <w:szCs w:val="24"/>
        </w:rPr>
        <w:t xml:space="preserve"> Indonesia, “Ombudsman lakukan Penilaian Penyelenggaraan Pelayanan Publik”, </w:t>
      </w:r>
      <w:proofErr w:type="spellStart"/>
      <w:proofErr w:type="gramStart"/>
      <w:r w:rsidRPr="00D30D58">
        <w:rPr>
          <w:rFonts w:ascii="Times New Roman" w:hAnsi="Times New Roman" w:cs="Times New Roman"/>
          <w:sz w:val="24"/>
          <w:szCs w:val="24"/>
        </w:rPr>
        <w:t>Perwakilan:Jambi</w:t>
      </w:r>
      <w:proofErr w:type="spellEnd"/>
      <w:proofErr w:type="gramEnd"/>
      <w:r w:rsidRPr="00D30D58">
        <w:rPr>
          <w:rFonts w:ascii="Times New Roman" w:hAnsi="Times New Roman" w:cs="Times New Roman"/>
          <w:sz w:val="24"/>
          <w:szCs w:val="24"/>
        </w:rPr>
        <w:t xml:space="preserve">, Selasa 27/09/2022, </w:t>
      </w:r>
      <w:hyperlink r:id="rId20" w:history="1">
        <w:r w:rsidRPr="00D30D58">
          <w:rPr>
            <w:rStyle w:val="Hyperlink"/>
            <w:rFonts w:ascii="Times New Roman" w:hAnsi="Times New Roman" w:cs="Times New Roman"/>
            <w:color w:val="auto"/>
            <w:sz w:val="24"/>
            <w:szCs w:val="24"/>
            <w:u w:val="none"/>
          </w:rPr>
          <w:t>https://ombudsman.go.id/perwakilan/news/r/pwkmedia--ombudsman-</w:t>
        </w:r>
        <w:proofErr w:type="spellStart"/>
        <w:r w:rsidRPr="00D30D58">
          <w:rPr>
            <w:rStyle w:val="Hyperlink"/>
            <w:rFonts w:ascii="Times New Roman" w:hAnsi="Times New Roman" w:cs="Times New Roman"/>
            <w:color w:val="auto"/>
            <w:sz w:val="24"/>
            <w:szCs w:val="24"/>
            <w:u w:val="none"/>
          </w:rPr>
          <w:t>lakukan</w:t>
        </w:r>
        <w:proofErr w:type="spellEnd"/>
        <w:r w:rsidRPr="00D30D58">
          <w:rPr>
            <w:rStyle w:val="Hyperlink"/>
            <w:rFonts w:ascii="Times New Roman" w:hAnsi="Times New Roman" w:cs="Times New Roman"/>
            <w:color w:val="auto"/>
            <w:sz w:val="24"/>
            <w:szCs w:val="24"/>
            <w:u w:val="none"/>
          </w:rPr>
          <w:t>-</w:t>
        </w:r>
        <w:proofErr w:type="spellStart"/>
        <w:r w:rsidRPr="00D30D58">
          <w:rPr>
            <w:rStyle w:val="Hyperlink"/>
            <w:rFonts w:ascii="Times New Roman" w:hAnsi="Times New Roman" w:cs="Times New Roman"/>
            <w:color w:val="auto"/>
            <w:sz w:val="24"/>
            <w:szCs w:val="24"/>
            <w:u w:val="none"/>
          </w:rPr>
          <w:t>penilaian-penyelenggaraan-pelayanan-publik</w:t>
        </w:r>
        <w:proofErr w:type="spellEnd"/>
      </w:hyperlink>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diakses</w:t>
      </w:r>
      <w:proofErr w:type="spellEnd"/>
      <w:r w:rsidRPr="00D30D58">
        <w:rPr>
          <w:rFonts w:ascii="Times New Roman" w:hAnsi="Times New Roman" w:cs="Times New Roman"/>
          <w:sz w:val="24"/>
          <w:szCs w:val="24"/>
        </w:rPr>
        <w:t xml:space="preserve"> 9 November 2022</w:t>
      </w:r>
    </w:p>
    <w:p w:rsidR="00D30D58" w:rsidRDefault="007A3A50" w:rsidP="00D30D58">
      <w:pPr>
        <w:tabs>
          <w:tab w:val="left" w:pos="4571"/>
        </w:tabs>
        <w:ind w:left="851" w:hanging="851"/>
        <w:jc w:val="both"/>
        <w:rPr>
          <w:rFonts w:ascii="Times New Roman" w:hAnsi="Times New Roman" w:cs="Times New Roman"/>
          <w:sz w:val="24"/>
          <w:szCs w:val="24"/>
        </w:rPr>
      </w:pPr>
      <w:r w:rsidRPr="00D30D58">
        <w:rPr>
          <w:rFonts w:ascii="Times New Roman" w:hAnsi="Times New Roman" w:cs="Times New Roman"/>
          <w:sz w:val="24"/>
          <w:szCs w:val="24"/>
        </w:rPr>
        <w:t xml:space="preserve">Ombudsman </w:t>
      </w:r>
      <w:proofErr w:type="spellStart"/>
      <w:r w:rsidRPr="00D30D58">
        <w:rPr>
          <w:rFonts w:ascii="Times New Roman" w:hAnsi="Times New Roman" w:cs="Times New Roman"/>
          <w:sz w:val="24"/>
          <w:szCs w:val="24"/>
        </w:rPr>
        <w:t>Republik</w:t>
      </w:r>
      <w:proofErr w:type="spellEnd"/>
      <w:r w:rsidRPr="00D30D58">
        <w:rPr>
          <w:rFonts w:ascii="Times New Roman" w:hAnsi="Times New Roman" w:cs="Times New Roman"/>
          <w:sz w:val="24"/>
          <w:szCs w:val="24"/>
        </w:rPr>
        <w:t xml:space="preserve"> Indonesia, “</w:t>
      </w:r>
      <w:proofErr w:type="spellStart"/>
      <w:r w:rsidRPr="00D30D58">
        <w:rPr>
          <w:rFonts w:ascii="Times New Roman" w:hAnsi="Times New Roman" w:cs="Times New Roman"/>
          <w:sz w:val="24"/>
          <w:szCs w:val="24"/>
        </w:rPr>
        <w:t>Akibat</w:t>
      </w:r>
      <w:proofErr w:type="spellEnd"/>
      <w:r w:rsidRPr="00D30D58">
        <w:rPr>
          <w:rFonts w:ascii="Times New Roman" w:hAnsi="Times New Roman" w:cs="Times New Roman"/>
          <w:sz w:val="24"/>
          <w:szCs w:val="24"/>
        </w:rPr>
        <w:t xml:space="preserve"> Pelayanan Pemerintah Buruk, Kepercayaan Publik Merosot, Investasi di Indonesia Terancam”, </w:t>
      </w:r>
      <w:proofErr w:type="spellStart"/>
      <w:r w:rsidRPr="00D30D58">
        <w:rPr>
          <w:rFonts w:ascii="Times New Roman" w:hAnsi="Times New Roman" w:cs="Times New Roman"/>
          <w:sz w:val="24"/>
          <w:szCs w:val="24"/>
        </w:rPr>
        <w:t>Perwakilan:Nusa</w:t>
      </w:r>
      <w:proofErr w:type="spellEnd"/>
      <w:r w:rsidRPr="00D30D58">
        <w:rPr>
          <w:rFonts w:ascii="Times New Roman" w:hAnsi="Times New Roman" w:cs="Times New Roman"/>
          <w:sz w:val="24"/>
          <w:szCs w:val="24"/>
        </w:rPr>
        <w:t xml:space="preserve"> Tenggara Barat, Rabu 26/05/2021, </w:t>
      </w:r>
      <w:hyperlink r:id="rId21" w:history="1">
        <w:r w:rsidRPr="00D30D58">
          <w:rPr>
            <w:rStyle w:val="Hyperlink"/>
            <w:rFonts w:ascii="Times New Roman" w:hAnsi="Times New Roman" w:cs="Times New Roman"/>
            <w:color w:val="auto"/>
            <w:sz w:val="24"/>
            <w:szCs w:val="24"/>
            <w:u w:val="none"/>
          </w:rPr>
          <w:t>https://ombudsman.go.id/perwakilan/news/r/pwk--akibat-pelayanan-pemerintah-buruk-kepercayaan-publik-merosot-investasi-di-indonesia-terancam</w:t>
        </w:r>
      </w:hyperlink>
      <w:r w:rsidRPr="00D30D58">
        <w:rPr>
          <w:rFonts w:ascii="Times New Roman" w:hAnsi="Times New Roman" w:cs="Times New Roman"/>
          <w:sz w:val="24"/>
          <w:szCs w:val="24"/>
        </w:rPr>
        <w:t xml:space="preserve">, </w:t>
      </w:r>
      <w:proofErr w:type="spellStart"/>
      <w:r w:rsidRPr="00D30D58">
        <w:rPr>
          <w:rFonts w:ascii="Times New Roman" w:hAnsi="Times New Roman" w:cs="Times New Roman"/>
          <w:sz w:val="24"/>
          <w:szCs w:val="24"/>
        </w:rPr>
        <w:t>diakses</w:t>
      </w:r>
      <w:proofErr w:type="spellEnd"/>
      <w:r w:rsidRPr="00D30D58">
        <w:rPr>
          <w:rFonts w:ascii="Times New Roman" w:hAnsi="Times New Roman" w:cs="Times New Roman"/>
          <w:sz w:val="24"/>
          <w:szCs w:val="24"/>
        </w:rPr>
        <w:t xml:space="preserve"> 8 November 2022</w:t>
      </w:r>
      <w:r w:rsidR="00D30D58">
        <w:rPr>
          <w:rFonts w:ascii="Times New Roman" w:hAnsi="Times New Roman" w:cs="Times New Roman"/>
          <w:sz w:val="24"/>
          <w:szCs w:val="24"/>
        </w:rPr>
        <w:t>.</w:t>
      </w:r>
    </w:p>
    <w:p w:rsidR="00D30D58" w:rsidRDefault="007A3A50" w:rsidP="00D30D58">
      <w:pPr>
        <w:tabs>
          <w:tab w:val="left" w:pos="4571"/>
        </w:tabs>
        <w:ind w:left="851" w:hanging="851"/>
        <w:jc w:val="both"/>
        <w:rPr>
          <w:rFonts w:ascii="Times New Roman" w:hAnsi="Times New Roman" w:cs="Times New Roman"/>
          <w:sz w:val="24"/>
          <w:szCs w:val="24"/>
        </w:rPr>
      </w:pPr>
      <w:r w:rsidRPr="00D30D58">
        <w:rPr>
          <w:rFonts w:ascii="Times New Roman" w:hAnsi="Times New Roman" w:cs="Times New Roman"/>
          <w:sz w:val="24"/>
          <w:szCs w:val="24"/>
          <w:shd w:val="clear" w:color="auto" w:fill="FFFFFF"/>
        </w:rPr>
        <w:t xml:space="preserve">Ombudsman Republik </w:t>
      </w:r>
      <w:proofErr w:type="spellStart"/>
      <w:r w:rsidRPr="00D30D58">
        <w:rPr>
          <w:rFonts w:ascii="Times New Roman" w:hAnsi="Times New Roman" w:cs="Times New Roman"/>
          <w:sz w:val="24"/>
          <w:szCs w:val="24"/>
          <w:shd w:val="clear" w:color="auto" w:fill="FFFFFF"/>
        </w:rPr>
        <w:t>Indonesia</w:t>
      </w:r>
      <w:proofErr w:type="gramStart"/>
      <w:r w:rsidRPr="00D30D58">
        <w:rPr>
          <w:rFonts w:ascii="Times New Roman" w:hAnsi="Times New Roman" w:cs="Times New Roman"/>
          <w:sz w:val="24"/>
          <w:szCs w:val="24"/>
          <w:shd w:val="clear" w:color="auto" w:fill="FFFFFF"/>
        </w:rPr>
        <w:t>,”Penilaian</w:t>
      </w:r>
      <w:proofErr w:type="spellEnd"/>
      <w:proofErr w:type="gramEnd"/>
      <w:r w:rsidRPr="00D30D58">
        <w:rPr>
          <w:rFonts w:ascii="Times New Roman" w:hAnsi="Times New Roman" w:cs="Times New Roman"/>
          <w:sz w:val="24"/>
          <w:szCs w:val="24"/>
          <w:shd w:val="clear" w:color="auto" w:fill="FFFFFF"/>
        </w:rPr>
        <w:t xml:space="preserve"> Kepatuhan Standar Pelayanan Publik Tahun 2021”, dalam </w:t>
      </w:r>
      <w:hyperlink r:id="rId22" w:history="1">
        <w:r w:rsidRPr="00D30D58">
          <w:rPr>
            <w:rStyle w:val="Hyperlink"/>
            <w:rFonts w:ascii="Times New Roman" w:hAnsi="Times New Roman" w:cs="Times New Roman"/>
            <w:color w:val="auto"/>
            <w:sz w:val="24"/>
            <w:szCs w:val="24"/>
            <w:u w:val="none"/>
            <w:shd w:val="clear" w:color="auto" w:fill="FFFFFF"/>
          </w:rPr>
          <w:t>https://e-arsip.bontangkota.go.id/images/5_6224341483823039278.pdf</w:t>
        </w:r>
      </w:hyperlink>
      <w:r w:rsidRPr="00D30D58">
        <w:rPr>
          <w:rFonts w:ascii="Times New Roman" w:hAnsi="Times New Roman" w:cs="Times New Roman"/>
          <w:sz w:val="24"/>
          <w:szCs w:val="24"/>
          <w:shd w:val="clear" w:color="auto" w:fill="FFFFFF"/>
        </w:rPr>
        <w:t>, diakses pada 16 November 2022.</w:t>
      </w:r>
    </w:p>
    <w:p w:rsidR="00D30D58" w:rsidRDefault="007A3A50" w:rsidP="00D30D58">
      <w:pPr>
        <w:tabs>
          <w:tab w:val="left" w:pos="4571"/>
        </w:tabs>
        <w:ind w:left="851" w:hanging="851"/>
        <w:jc w:val="both"/>
        <w:rPr>
          <w:rFonts w:ascii="Times New Roman" w:hAnsi="Times New Roman" w:cs="Times New Roman"/>
          <w:sz w:val="24"/>
          <w:szCs w:val="24"/>
        </w:rPr>
      </w:pPr>
      <w:proofErr w:type="spellStart"/>
      <w:r w:rsidRPr="00D30D58">
        <w:rPr>
          <w:rFonts w:ascii="Times New Roman" w:hAnsi="Times New Roman" w:cs="Times New Roman"/>
          <w:sz w:val="24"/>
          <w:szCs w:val="24"/>
        </w:rPr>
        <w:t>Rohayatin</w:t>
      </w:r>
      <w:proofErr w:type="spellEnd"/>
      <w:r w:rsidRPr="00D30D58">
        <w:rPr>
          <w:rFonts w:ascii="Times New Roman" w:hAnsi="Times New Roman" w:cs="Times New Roman"/>
          <w:sz w:val="24"/>
          <w:szCs w:val="24"/>
        </w:rPr>
        <w:t xml:space="preserve">, Titin dan </w:t>
      </w:r>
      <w:proofErr w:type="spellStart"/>
      <w:r w:rsidRPr="00D30D58">
        <w:rPr>
          <w:rFonts w:ascii="Times New Roman" w:hAnsi="Times New Roman" w:cs="Times New Roman"/>
          <w:sz w:val="24"/>
          <w:szCs w:val="24"/>
        </w:rPr>
        <w:t>Tulus</w:t>
      </w:r>
      <w:proofErr w:type="spellEnd"/>
      <w:r w:rsidRPr="00D30D58">
        <w:rPr>
          <w:rFonts w:ascii="Times New Roman" w:hAnsi="Times New Roman" w:cs="Times New Roman"/>
          <w:sz w:val="24"/>
          <w:szCs w:val="24"/>
        </w:rPr>
        <w:t xml:space="preserve"> Warsito, dkk., “Faktor Penyebab Belum Optimalnya Kualitas Penyelenggaraan Pelayanan Publik Dalam Birokrasi Pemerintahan”. </w:t>
      </w:r>
      <w:r w:rsidRPr="00D30D58">
        <w:rPr>
          <w:rFonts w:ascii="Times New Roman" w:hAnsi="Times New Roman" w:cs="Times New Roman"/>
          <w:i/>
          <w:iCs/>
          <w:sz w:val="24"/>
          <w:szCs w:val="24"/>
        </w:rPr>
        <w:t xml:space="preserve">Jurnal Caraka </w:t>
      </w:r>
      <w:proofErr w:type="spellStart"/>
      <w:r w:rsidRPr="00D30D58">
        <w:rPr>
          <w:rFonts w:ascii="Times New Roman" w:hAnsi="Times New Roman" w:cs="Times New Roman"/>
          <w:i/>
          <w:iCs/>
          <w:sz w:val="24"/>
          <w:szCs w:val="24"/>
        </w:rPr>
        <w:t>Prabu</w:t>
      </w:r>
      <w:r w:rsidRPr="00D30D58">
        <w:rPr>
          <w:rFonts w:ascii="Times New Roman" w:hAnsi="Times New Roman" w:cs="Times New Roman"/>
          <w:sz w:val="24"/>
          <w:szCs w:val="24"/>
        </w:rPr>
        <w:t>.Vol</w:t>
      </w:r>
      <w:proofErr w:type="spellEnd"/>
      <w:r w:rsidRPr="00D30D58">
        <w:rPr>
          <w:rFonts w:ascii="Times New Roman" w:hAnsi="Times New Roman" w:cs="Times New Roman"/>
          <w:sz w:val="24"/>
          <w:szCs w:val="24"/>
        </w:rPr>
        <w:t>. 1 No. 1. Juni 2017. hlm. 22-33</w:t>
      </w:r>
      <w:r w:rsidR="00D30D58">
        <w:rPr>
          <w:rFonts w:ascii="Times New Roman" w:hAnsi="Times New Roman" w:cs="Times New Roman"/>
          <w:sz w:val="24"/>
          <w:szCs w:val="24"/>
        </w:rPr>
        <w:t>.</w:t>
      </w:r>
    </w:p>
    <w:p w:rsidR="00D30D58" w:rsidRDefault="007A3A50" w:rsidP="00D30D58">
      <w:pPr>
        <w:tabs>
          <w:tab w:val="left" w:pos="4571"/>
        </w:tabs>
        <w:ind w:left="851" w:hanging="851"/>
        <w:jc w:val="both"/>
        <w:rPr>
          <w:rFonts w:ascii="Times New Roman" w:hAnsi="Times New Roman" w:cs="Times New Roman"/>
          <w:sz w:val="24"/>
          <w:szCs w:val="24"/>
        </w:rPr>
      </w:pPr>
      <w:r w:rsidRPr="00D30D58">
        <w:rPr>
          <w:rFonts w:ascii="Times New Roman" w:hAnsi="Times New Roman" w:cs="Times New Roman"/>
          <w:sz w:val="24"/>
          <w:szCs w:val="24"/>
        </w:rPr>
        <w:t xml:space="preserve">Rauf, </w:t>
      </w:r>
      <w:proofErr w:type="spellStart"/>
      <w:r w:rsidRPr="00D30D58">
        <w:rPr>
          <w:rFonts w:ascii="Times New Roman" w:hAnsi="Times New Roman" w:cs="Times New Roman"/>
          <w:sz w:val="24"/>
          <w:szCs w:val="24"/>
        </w:rPr>
        <w:t>Rahyunir</w:t>
      </w:r>
      <w:proofErr w:type="spellEnd"/>
      <w:r w:rsidRPr="00D30D58">
        <w:rPr>
          <w:rFonts w:ascii="Times New Roman" w:hAnsi="Times New Roman" w:cs="Times New Roman"/>
          <w:sz w:val="24"/>
          <w:szCs w:val="24"/>
        </w:rPr>
        <w:t>. “</w:t>
      </w:r>
      <w:proofErr w:type="spellStart"/>
      <w:r w:rsidRPr="00D30D58">
        <w:rPr>
          <w:rFonts w:ascii="Times New Roman" w:hAnsi="Times New Roman" w:cs="Times New Roman"/>
          <w:sz w:val="24"/>
          <w:szCs w:val="24"/>
        </w:rPr>
        <w:t>Faktor-Faktor</w:t>
      </w:r>
      <w:proofErr w:type="spellEnd"/>
      <w:r w:rsidRPr="00D30D58">
        <w:rPr>
          <w:rFonts w:ascii="Times New Roman" w:hAnsi="Times New Roman" w:cs="Times New Roman"/>
          <w:sz w:val="24"/>
          <w:szCs w:val="24"/>
        </w:rPr>
        <w:t xml:space="preserve"> Yang Mempengaruhi Kualitas Pelayanan Publik Dalam Administrasi Pemerintahan Di Indonesia”. </w:t>
      </w:r>
      <w:r w:rsidRPr="00D30D58">
        <w:rPr>
          <w:rFonts w:ascii="Times New Roman" w:hAnsi="Times New Roman" w:cs="Times New Roman"/>
          <w:i/>
          <w:iCs/>
          <w:sz w:val="24"/>
          <w:szCs w:val="24"/>
        </w:rPr>
        <w:t xml:space="preserve">Jurnal </w:t>
      </w:r>
      <w:proofErr w:type="spellStart"/>
      <w:r w:rsidRPr="00D30D58">
        <w:rPr>
          <w:rFonts w:ascii="Times New Roman" w:hAnsi="Times New Roman" w:cs="Times New Roman"/>
          <w:i/>
          <w:iCs/>
          <w:sz w:val="24"/>
          <w:szCs w:val="24"/>
        </w:rPr>
        <w:t>Publika</w:t>
      </w:r>
      <w:proofErr w:type="spellEnd"/>
      <w:r w:rsidRPr="00D30D58">
        <w:rPr>
          <w:rFonts w:ascii="Times New Roman" w:hAnsi="Times New Roman" w:cs="Times New Roman"/>
          <w:sz w:val="24"/>
          <w:szCs w:val="24"/>
        </w:rPr>
        <w:t>. Vol. 1 No. 2. Oktober 2015. hlm. 230-241.</w:t>
      </w:r>
    </w:p>
    <w:p w:rsidR="007A3A50" w:rsidRPr="00D30D58" w:rsidRDefault="007A3A50" w:rsidP="00D30D58">
      <w:pPr>
        <w:tabs>
          <w:tab w:val="left" w:pos="4571"/>
        </w:tabs>
        <w:ind w:left="851" w:hanging="851"/>
        <w:jc w:val="both"/>
        <w:rPr>
          <w:rFonts w:ascii="Times New Roman" w:hAnsi="Times New Roman" w:cs="Times New Roman"/>
          <w:sz w:val="24"/>
          <w:szCs w:val="24"/>
        </w:rPr>
      </w:pPr>
      <w:proofErr w:type="spellStart"/>
      <w:r w:rsidRPr="00D30D58">
        <w:rPr>
          <w:rFonts w:ascii="Times New Roman" w:hAnsi="Times New Roman" w:cs="Times New Roman"/>
          <w:sz w:val="24"/>
          <w:szCs w:val="24"/>
        </w:rPr>
        <w:lastRenderedPageBreak/>
        <w:t>Sawir</w:t>
      </w:r>
      <w:proofErr w:type="spellEnd"/>
      <w:r w:rsidRPr="00D30D58">
        <w:rPr>
          <w:rFonts w:ascii="Times New Roman" w:hAnsi="Times New Roman" w:cs="Times New Roman"/>
          <w:sz w:val="24"/>
          <w:szCs w:val="24"/>
        </w:rPr>
        <w:t xml:space="preserve">, Muhammad. </w:t>
      </w:r>
      <w:proofErr w:type="spellStart"/>
      <w:r w:rsidRPr="00D30D58">
        <w:rPr>
          <w:rFonts w:ascii="Times New Roman" w:hAnsi="Times New Roman" w:cs="Times New Roman"/>
          <w:i/>
          <w:iCs/>
          <w:sz w:val="24"/>
          <w:szCs w:val="24"/>
        </w:rPr>
        <w:t>Birokrasi</w:t>
      </w:r>
      <w:proofErr w:type="spellEnd"/>
      <w:r w:rsidRPr="00D30D58">
        <w:rPr>
          <w:rFonts w:ascii="Times New Roman" w:hAnsi="Times New Roman" w:cs="Times New Roman"/>
          <w:i/>
          <w:iCs/>
          <w:sz w:val="24"/>
          <w:szCs w:val="24"/>
        </w:rPr>
        <w:t xml:space="preserve"> </w:t>
      </w:r>
      <w:proofErr w:type="spellStart"/>
      <w:r w:rsidRPr="00D30D58">
        <w:rPr>
          <w:rFonts w:ascii="Times New Roman" w:hAnsi="Times New Roman" w:cs="Times New Roman"/>
          <w:i/>
          <w:iCs/>
          <w:sz w:val="24"/>
          <w:szCs w:val="24"/>
        </w:rPr>
        <w:t>Pelayanan</w:t>
      </w:r>
      <w:proofErr w:type="spellEnd"/>
      <w:r w:rsidRPr="00D30D58">
        <w:rPr>
          <w:rFonts w:ascii="Times New Roman" w:hAnsi="Times New Roman" w:cs="Times New Roman"/>
          <w:i/>
          <w:iCs/>
          <w:sz w:val="24"/>
          <w:szCs w:val="24"/>
        </w:rPr>
        <w:t xml:space="preserve"> Publik: </w:t>
      </w:r>
      <w:proofErr w:type="spellStart"/>
      <w:r w:rsidRPr="00D30D58">
        <w:rPr>
          <w:rFonts w:ascii="Times New Roman" w:hAnsi="Times New Roman" w:cs="Times New Roman"/>
          <w:i/>
          <w:iCs/>
          <w:sz w:val="24"/>
          <w:szCs w:val="24"/>
        </w:rPr>
        <w:t>Konsep</w:t>
      </w:r>
      <w:proofErr w:type="spellEnd"/>
      <w:r w:rsidRPr="00D30D58">
        <w:rPr>
          <w:rFonts w:ascii="Times New Roman" w:hAnsi="Times New Roman" w:cs="Times New Roman"/>
          <w:i/>
          <w:iCs/>
          <w:sz w:val="24"/>
          <w:szCs w:val="24"/>
        </w:rPr>
        <w:t xml:space="preserve">, </w:t>
      </w:r>
      <w:proofErr w:type="spellStart"/>
      <w:r w:rsidRPr="00D30D58">
        <w:rPr>
          <w:rFonts w:ascii="Times New Roman" w:hAnsi="Times New Roman" w:cs="Times New Roman"/>
          <w:i/>
          <w:iCs/>
          <w:sz w:val="24"/>
          <w:szCs w:val="24"/>
        </w:rPr>
        <w:t>Teori</w:t>
      </w:r>
      <w:proofErr w:type="spellEnd"/>
      <w:r w:rsidRPr="00D30D58">
        <w:rPr>
          <w:rFonts w:ascii="Times New Roman" w:hAnsi="Times New Roman" w:cs="Times New Roman"/>
          <w:i/>
          <w:iCs/>
          <w:sz w:val="24"/>
          <w:szCs w:val="24"/>
        </w:rPr>
        <w:t xml:space="preserve">, dan </w:t>
      </w:r>
      <w:proofErr w:type="spellStart"/>
      <w:r w:rsidRPr="00D30D58">
        <w:rPr>
          <w:rFonts w:ascii="Times New Roman" w:hAnsi="Times New Roman" w:cs="Times New Roman"/>
          <w:i/>
          <w:iCs/>
          <w:sz w:val="24"/>
          <w:szCs w:val="24"/>
        </w:rPr>
        <w:t>Aplikasi</w:t>
      </w:r>
      <w:proofErr w:type="spellEnd"/>
      <w:r w:rsidRPr="00D30D58">
        <w:rPr>
          <w:rFonts w:ascii="Times New Roman" w:hAnsi="Times New Roman" w:cs="Times New Roman"/>
          <w:sz w:val="24"/>
          <w:szCs w:val="24"/>
        </w:rPr>
        <w:t>. Makassar: Budi Utama, 2020.</w:t>
      </w:r>
    </w:p>
    <w:p w:rsidR="007A3A50" w:rsidRPr="007A3A50" w:rsidRDefault="007A3A50" w:rsidP="00D30D58">
      <w:pPr>
        <w:pStyle w:val="DaftarParagraf"/>
        <w:tabs>
          <w:tab w:val="left" w:pos="4571"/>
        </w:tabs>
        <w:jc w:val="both"/>
        <w:rPr>
          <w:b/>
          <w:bCs/>
        </w:rPr>
      </w:pPr>
    </w:p>
    <w:p w:rsidR="007A3A50" w:rsidRPr="007A3A50" w:rsidRDefault="007A3A50" w:rsidP="007A3A5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sectPr w:rsidR="007A3A50" w:rsidRPr="007A3A50">
      <w:headerReference w:type="even" r:id="rId23"/>
      <w:headerReference w:type="default" r:id="rId24"/>
      <w:footerReference w:type="even" r:id="rId25"/>
      <w:footerReference w:type="default" r:id="rId26"/>
      <w:headerReference w:type="first" r:id="rId27"/>
      <w:footerReference w:type="first" r:id="rId28"/>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0621" w:rsidRDefault="00840621">
      <w:pPr>
        <w:spacing w:after="0" w:line="240" w:lineRule="auto"/>
      </w:pPr>
      <w:r>
        <w:separator/>
      </w:r>
    </w:p>
  </w:endnote>
  <w:endnote w:type="continuationSeparator" w:id="0">
    <w:p w:rsidR="00840621" w:rsidRDefault="0084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17E"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A2773">
      <w:rPr>
        <w:noProof/>
        <w:color w:val="000000"/>
      </w:rPr>
      <w:t>2</w:t>
    </w:r>
    <w:r>
      <w:rPr>
        <w:color w:val="000000"/>
      </w:rPr>
      <w:fldChar w:fldCharType="end"/>
    </w:r>
    <w:r>
      <w:rPr>
        <w:color w:val="000000"/>
      </w:rPr>
      <w:t xml:space="preserve"> | </w:t>
    </w:r>
    <w:proofErr w:type="spellStart"/>
    <w:r w:rsidR="00D30D58">
      <w:rPr>
        <w:rFonts w:ascii="Times New Roman" w:eastAsia="Times New Roman" w:hAnsi="Times New Roman" w:cs="Times New Roman"/>
        <w:b/>
        <w:i/>
        <w:color w:val="000000"/>
      </w:rPr>
      <w:t>Kualitas</w:t>
    </w:r>
    <w:proofErr w:type="spellEnd"/>
    <w:r w:rsidR="00D30D58">
      <w:rPr>
        <w:rFonts w:ascii="Times New Roman" w:eastAsia="Times New Roman" w:hAnsi="Times New Roman" w:cs="Times New Roman"/>
        <w:b/>
        <w:i/>
        <w:color w:val="000000"/>
      </w:rPr>
      <w:t xml:space="preserve"> dan </w:t>
    </w:r>
    <w:proofErr w:type="spellStart"/>
    <w:r w:rsidR="00D30D58">
      <w:rPr>
        <w:rFonts w:ascii="Times New Roman" w:eastAsia="Times New Roman" w:hAnsi="Times New Roman" w:cs="Times New Roman"/>
        <w:b/>
        <w:i/>
        <w:color w:val="000000"/>
      </w:rPr>
      <w:t>K</w:t>
    </w:r>
    <w:r w:rsidR="00E33791">
      <w:rPr>
        <w:rFonts w:ascii="Times New Roman" w:eastAsia="Times New Roman" w:hAnsi="Times New Roman" w:cs="Times New Roman"/>
        <w:b/>
        <w:i/>
        <w:color w:val="000000"/>
      </w:rPr>
      <w:t>epatuhan</w:t>
    </w:r>
    <w:proofErr w:type="spellEnd"/>
    <w:r w:rsidR="00E33791">
      <w:rPr>
        <w:rFonts w:ascii="Times New Roman" w:eastAsia="Times New Roman" w:hAnsi="Times New Roman" w:cs="Times New Roman"/>
        <w:b/>
        <w:i/>
        <w:color w:val="000000"/>
      </w:rPr>
      <w:t xml:space="preserve"> </w:t>
    </w:r>
    <w:proofErr w:type="spellStart"/>
    <w:r w:rsidR="00E33791">
      <w:rPr>
        <w:rFonts w:ascii="Times New Roman" w:eastAsia="Times New Roman" w:hAnsi="Times New Roman" w:cs="Times New Roman"/>
        <w:b/>
        <w:i/>
        <w:color w:val="000000"/>
      </w:rPr>
      <w:t>Pelayanan</w:t>
    </w:r>
    <w:proofErr w:type="spellEnd"/>
    <w:r w:rsidR="00E33791">
      <w:rPr>
        <w:rFonts w:ascii="Times New Roman" w:eastAsia="Times New Roman" w:hAnsi="Times New Roman" w:cs="Times New Roman"/>
        <w:b/>
        <w:i/>
        <w:color w:val="000000"/>
      </w:rPr>
      <w:t xml:space="preserve"> Publik Oleh </w:t>
    </w:r>
    <w:proofErr w:type="spellStart"/>
    <w:r w:rsidR="00E33791">
      <w:rPr>
        <w:rFonts w:ascii="Times New Roman" w:eastAsia="Times New Roman" w:hAnsi="Times New Roman" w:cs="Times New Roman"/>
        <w:b/>
        <w:i/>
        <w:color w:val="000000"/>
      </w:rPr>
      <w:t>Pemerintah</w:t>
    </w:r>
    <w:proofErr w:type="spellEnd"/>
    <w:r w:rsidR="00E33791">
      <w:rPr>
        <w:rFonts w:ascii="Times New Roman" w:eastAsia="Times New Roman" w:hAnsi="Times New Roman" w:cs="Times New Roman"/>
        <w:b/>
        <w:i/>
        <w:color w:val="000000"/>
      </w:rPr>
      <w:t xml:space="preserve"> Di Indonesia </w:t>
    </w:r>
    <w:proofErr w:type="spellStart"/>
    <w:r w:rsidR="00E33791">
      <w:rPr>
        <w:rFonts w:ascii="Times New Roman" w:eastAsia="Times New Roman" w:hAnsi="Times New Roman" w:cs="Times New Roman"/>
        <w:b/>
        <w:i/>
        <w:color w:val="000000"/>
      </w:rPr>
      <w:t>Berdasarkan</w:t>
    </w:r>
    <w:proofErr w:type="spellEnd"/>
    <w:r w:rsidR="00E33791">
      <w:rPr>
        <w:rFonts w:ascii="Times New Roman" w:eastAsia="Times New Roman" w:hAnsi="Times New Roman" w:cs="Times New Roman"/>
        <w:b/>
        <w:i/>
        <w:color w:val="000000"/>
      </w:rPr>
      <w:t xml:space="preserve"> </w:t>
    </w:r>
    <w:proofErr w:type="spellStart"/>
    <w:r w:rsidR="00E33791">
      <w:rPr>
        <w:rFonts w:ascii="Times New Roman" w:eastAsia="Times New Roman" w:hAnsi="Times New Roman" w:cs="Times New Roman"/>
        <w:b/>
        <w:i/>
        <w:color w:val="000000"/>
      </w:rPr>
      <w:t>Undang-Undang</w:t>
    </w:r>
    <w:proofErr w:type="spellEnd"/>
    <w:r w:rsidR="00E33791">
      <w:rPr>
        <w:rFonts w:ascii="Times New Roman" w:eastAsia="Times New Roman" w:hAnsi="Times New Roman" w:cs="Times New Roman"/>
        <w:b/>
        <w:i/>
        <w:color w:val="000000"/>
      </w:rPr>
      <w:t xml:space="preserve"> </w:t>
    </w:r>
    <w:proofErr w:type="spellStart"/>
    <w:r w:rsidR="00E33791">
      <w:rPr>
        <w:rFonts w:ascii="Times New Roman" w:eastAsia="Times New Roman" w:hAnsi="Times New Roman" w:cs="Times New Roman"/>
        <w:b/>
        <w:i/>
        <w:color w:val="000000"/>
      </w:rPr>
      <w:t>Nomor</w:t>
    </w:r>
    <w:proofErr w:type="spellEnd"/>
    <w:r w:rsidR="00E33791">
      <w:rPr>
        <w:rFonts w:ascii="Times New Roman" w:eastAsia="Times New Roman" w:hAnsi="Times New Roman" w:cs="Times New Roman"/>
        <w:b/>
        <w:i/>
        <w:color w:val="000000"/>
      </w:rPr>
      <w:t xml:space="preserve"> 2</w:t>
    </w:r>
    <w:proofErr w:type="spellStart"/>
    <w:r w:rsidR="00E33791">
      <w:rPr>
        <w:rFonts w:ascii="Times New Roman" w:eastAsia="Times New Roman" w:hAnsi="Times New Roman" w:cs="Times New Roman"/>
        <w:b/>
        <w:i/>
        <w:color w:val="000000"/>
      </w:rPr>
      <w:t>5 Tahun</w:t>
    </w:r>
    <w:proofErr w:type="spellEnd"/>
    <w:r w:rsidR="00E33791">
      <w:rPr>
        <w:rFonts w:ascii="Times New Roman" w:eastAsia="Times New Roman" w:hAnsi="Times New Roman" w:cs="Times New Roman"/>
        <w:b/>
        <w:i/>
        <w:color w:val="000000"/>
      </w:rPr>
      <w:t xml:space="preserve"> 2009 </w:t>
    </w:r>
    <w:proofErr w:type="spellStart"/>
    <w:r w:rsidR="00E33791">
      <w:rPr>
        <w:rFonts w:ascii="Times New Roman" w:eastAsia="Times New Roman" w:hAnsi="Times New Roman" w:cs="Times New Roman"/>
        <w:b/>
        <w:i/>
        <w:color w:val="000000"/>
      </w:rPr>
      <w:t>Tentang</w:t>
    </w:r>
    <w:proofErr w:type="spellEnd"/>
    <w:r w:rsidR="00E33791">
      <w:rPr>
        <w:rFonts w:ascii="Times New Roman" w:eastAsia="Times New Roman" w:hAnsi="Times New Roman" w:cs="Times New Roman"/>
        <w:b/>
        <w:i/>
        <w:color w:val="000000"/>
      </w:rPr>
      <w:t xml:space="preserve"> </w:t>
    </w:r>
    <w:proofErr w:type="spellStart"/>
    <w:r w:rsidR="00E33791">
      <w:rPr>
        <w:rFonts w:ascii="Times New Roman" w:eastAsia="Times New Roman" w:hAnsi="Times New Roman" w:cs="Times New Roman"/>
        <w:b/>
        <w:i/>
        <w:color w:val="000000"/>
      </w:rPr>
      <w:t>Pelayanan</w:t>
    </w:r>
    <w:proofErr w:type="spellEnd"/>
    <w:r w:rsidR="00E33791">
      <w:rPr>
        <w:rFonts w:ascii="Times New Roman" w:eastAsia="Times New Roman" w:hAnsi="Times New Roman" w:cs="Times New Roman"/>
        <w:b/>
        <w:i/>
        <w:color w:val="000000"/>
      </w:rPr>
      <w:t xml:space="preserve"> Publik </w:t>
    </w:r>
    <w:r>
      <w:rPr>
        <w:rFonts w:ascii="Times New Roman" w:eastAsia="Times New Roman" w:hAnsi="Times New Roman" w:cs="Times New Roman"/>
        <w:i/>
        <w:color w:val="000000"/>
      </w:rPr>
      <w:t>(</w:t>
    </w:r>
    <w:r w:rsidR="00E33791">
      <w:rPr>
        <w:rFonts w:ascii="Times New Roman" w:eastAsia="Times New Roman" w:hAnsi="Times New Roman" w:cs="Times New Roman"/>
        <w:i/>
        <w:color w:val="000000"/>
      </w:rPr>
      <w:t xml:space="preserve">Madeleine </w:t>
    </w:r>
    <w:proofErr w:type="spellStart"/>
    <w:r w:rsidR="00E33791">
      <w:rPr>
        <w:rFonts w:ascii="Times New Roman" w:eastAsia="Times New Roman" w:hAnsi="Times New Roman" w:cs="Times New Roman"/>
        <w:i/>
        <w:color w:val="000000"/>
      </w:rPr>
      <w:t>Yeza</w:t>
    </w:r>
    <w:proofErr w:type="spellEnd"/>
    <w:r w:rsidR="00E33791">
      <w:rPr>
        <w:rFonts w:ascii="Times New Roman" w:eastAsia="Times New Roman" w:hAnsi="Times New Roman" w:cs="Times New Roman"/>
        <w:i/>
        <w:color w:val="000000"/>
      </w:rPr>
      <w:t xml:space="preserve"> Titania</w:t>
    </w:r>
    <w:r>
      <w:rPr>
        <w:rFonts w:ascii="Times New Roman" w:eastAsia="Times New Roman" w:hAnsi="Times New Roman" w:cs="Times New Roman"/>
        <w:i/>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17E"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A2773">
      <w:rPr>
        <w:noProof/>
        <w:color w:val="000000"/>
      </w:rPr>
      <w:t>3</w:t>
    </w:r>
    <w:r>
      <w:rPr>
        <w:color w:val="000000"/>
      </w:rPr>
      <w:fldChar w:fldCharType="end"/>
    </w:r>
    <w:r>
      <w:rPr>
        <w:color w:val="000000"/>
      </w:rPr>
      <w:t xml:space="preserve"> | </w:t>
    </w:r>
    <w:proofErr w:type="spellStart"/>
    <w:r w:rsidR="001E4ADE">
      <w:rPr>
        <w:rFonts w:ascii="Times New Roman" w:eastAsia="Times New Roman" w:hAnsi="Times New Roman" w:cs="Times New Roman"/>
        <w:b/>
        <w:i/>
        <w:color w:val="000000"/>
      </w:rPr>
      <w:t>Kualitas</w:t>
    </w:r>
    <w:proofErr w:type="spellEnd"/>
    <w:r w:rsidR="001E4ADE">
      <w:rPr>
        <w:rFonts w:ascii="Times New Roman" w:eastAsia="Times New Roman" w:hAnsi="Times New Roman" w:cs="Times New Roman"/>
        <w:b/>
        <w:i/>
        <w:color w:val="000000"/>
      </w:rPr>
      <w:t xml:space="preserve"> dan </w:t>
    </w:r>
    <w:proofErr w:type="spellStart"/>
    <w:r w:rsidR="001E4ADE">
      <w:rPr>
        <w:rFonts w:ascii="Times New Roman" w:eastAsia="Times New Roman" w:hAnsi="Times New Roman" w:cs="Times New Roman"/>
        <w:b/>
        <w:i/>
        <w:color w:val="000000"/>
      </w:rPr>
      <w:t>Kepatuhan</w:t>
    </w:r>
    <w:proofErr w:type="spellEnd"/>
    <w:r w:rsidR="001E4ADE">
      <w:rPr>
        <w:rFonts w:ascii="Times New Roman" w:eastAsia="Times New Roman" w:hAnsi="Times New Roman" w:cs="Times New Roman"/>
        <w:b/>
        <w:i/>
        <w:color w:val="000000"/>
      </w:rPr>
      <w:t xml:space="preserve"> </w:t>
    </w:r>
    <w:proofErr w:type="spellStart"/>
    <w:r w:rsidR="001E4ADE">
      <w:rPr>
        <w:rFonts w:ascii="Times New Roman" w:eastAsia="Times New Roman" w:hAnsi="Times New Roman" w:cs="Times New Roman"/>
        <w:b/>
        <w:i/>
        <w:color w:val="000000"/>
      </w:rPr>
      <w:t>Pelayanan</w:t>
    </w:r>
    <w:proofErr w:type="spellEnd"/>
    <w:r w:rsidR="001E4ADE">
      <w:rPr>
        <w:rFonts w:ascii="Times New Roman" w:eastAsia="Times New Roman" w:hAnsi="Times New Roman" w:cs="Times New Roman"/>
        <w:b/>
        <w:i/>
        <w:color w:val="000000"/>
      </w:rPr>
      <w:t xml:space="preserve"> Publik Oleh </w:t>
    </w:r>
    <w:proofErr w:type="spellStart"/>
    <w:r w:rsidR="001E4ADE">
      <w:rPr>
        <w:rFonts w:ascii="Times New Roman" w:eastAsia="Times New Roman" w:hAnsi="Times New Roman" w:cs="Times New Roman"/>
        <w:b/>
        <w:i/>
        <w:color w:val="000000"/>
      </w:rPr>
      <w:t>Pemerintah</w:t>
    </w:r>
    <w:proofErr w:type="spellEnd"/>
    <w:r w:rsidR="001E4ADE">
      <w:rPr>
        <w:rFonts w:ascii="Times New Roman" w:eastAsia="Times New Roman" w:hAnsi="Times New Roman" w:cs="Times New Roman"/>
        <w:b/>
        <w:i/>
        <w:color w:val="000000"/>
      </w:rPr>
      <w:t xml:space="preserve"> Di Indonesia </w:t>
    </w:r>
    <w:proofErr w:type="spellStart"/>
    <w:r w:rsidR="001E4ADE">
      <w:rPr>
        <w:rFonts w:ascii="Times New Roman" w:eastAsia="Times New Roman" w:hAnsi="Times New Roman" w:cs="Times New Roman"/>
        <w:b/>
        <w:i/>
        <w:color w:val="000000"/>
      </w:rPr>
      <w:t>Berdasarkan</w:t>
    </w:r>
    <w:proofErr w:type="spellEnd"/>
    <w:r w:rsidR="001E4ADE">
      <w:rPr>
        <w:rFonts w:ascii="Times New Roman" w:eastAsia="Times New Roman" w:hAnsi="Times New Roman" w:cs="Times New Roman"/>
        <w:b/>
        <w:i/>
        <w:color w:val="000000"/>
      </w:rPr>
      <w:t xml:space="preserve"> </w:t>
    </w:r>
    <w:proofErr w:type="spellStart"/>
    <w:r w:rsidR="001E4ADE">
      <w:rPr>
        <w:rFonts w:ascii="Times New Roman" w:eastAsia="Times New Roman" w:hAnsi="Times New Roman" w:cs="Times New Roman"/>
        <w:b/>
        <w:i/>
        <w:color w:val="000000"/>
      </w:rPr>
      <w:t>Undang-Undang</w:t>
    </w:r>
    <w:proofErr w:type="spellEnd"/>
    <w:r w:rsidR="001E4ADE">
      <w:rPr>
        <w:rFonts w:ascii="Times New Roman" w:eastAsia="Times New Roman" w:hAnsi="Times New Roman" w:cs="Times New Roman"/>
        <w:b/>
        <w:i/>
        <w:color w:val="000000"/>
      </w:rPr>
      <w:t xml:space="preserve"> </w:t>
    </w:r>
    <w:proofErr w:type="spellStart"/>
    <w:r w:rsidR="001E4ADE">
      <w:rPr>
        <w:rFonts w:ascii="Times New Roman" w:eastAsia="Times New Roman" w:hAnsi="Times New Roman" w:cs="Times New Roman"/>
        <w:b/>
        <w:i/>
        <w:color w:val="000000"/>
      </w:rPr>
      <w:t>Nomor</w:t>
    </w:r>
    <w:proofErr w:type="spellEnd"/>
    <w:r w:rsidR="001E4ADE">
      <w:rPr>
        <w:rFonts w:ascii="Times New Roman" w:eastAsia="Times New Roman" w:hAnsi="Times New Roman" w:cs="Times New Roman"/>
        <w:b/>
        <w:i/>
        <w:color w:val="000000"/>
      </w:rPr>
      <w:t xml:space="preserve"> 25 </w:t>
    </w:r>
    <w:proofErr w:type="spellStart"/>
    <w:r w:rsidR="001E4ADE">
      <w:rPr>
        <w:rFonts w:ascii="Times New Roman" w:eastAsia="Times New Roman" w:hAnsi="Times New Roman" w:cs="Times New Roman"/>
        <w:b/>
        <w:i/>
        <w:color w:val="000000"/>
      </w:rPr>
      <w:t>Tahun</w:t>
    </w:r>
    <w:proofErr w:type="spellEnd"/>
    <w:r w:rsidR="001E4ADE">
      <w:rPr>
        <w:rFonts w:ascii="Times New Roman" w:eastAsia="Times New Roman" w:hAnsi="Times New Roman" w:cs="Times New Roman"/>
        <w:b/>
        <w:i/>
        <w:color w:val="000000"/>
      </w:rPr>
      <w:t xml:space="preserve"> 2009 </w:t>
    </w:r>
    <w:proofErr w:type="spellStart"/>
    <w:r w:rsidR="001E4ADE">
      <w:rPr>
        <w:rFonts w:ascii="Times New Roman" w:eastAsia="Times New Roman" w:hAnsi="Times New Roman" w:cs="Times New Roman"/>
        <w:b/>
        <w:i/>
        <w:color w:val="000000"/>
      </w:rPr>
      <w:t>Tentang</w:t>
    </w:r>
    <w:proofErr w:type="spellEnd"/>
    <w:r w:rsidR="001E4ADE">
      <w:rPr>
        <w:rFonts w:ascii="Times New Roman" w:eastAsia="Times New Roman" w:hAnsi="Times New Roman" w:cs="Times New Roman"/>
        <w:b/>
        <w:i/>
        <w:color w:val="000000"/>
      </w:rPr>
      <w:t xml:space="preserve"> </w:t>
    </w:r>
    <w:proofErr w:type="spellStart"/>
    <w:r w:rsidR="001E4ADE">
      <w:rPr>
        <w:rFonts w:ascii="Times New Roman" w:eastAsia="Times New Roman" w:hAnsi="Times New Roman" w:cs="Times New Roman"/>
        <w:b/>
        <w:i/>
        <w:color w:val="000000"/>
      </w:rPr>
      <w:t>Pelayanan</w:t>
    </w:r>
    <w:proofErr w:type="spellEnd"/>
    <w:r w:rsidR="001E4ADE">
      <w:rPr>
        <w:rFonts w:ascii="Times New Roman" w:eastAsia="Times New Roman" w:hAnsi="Times New Roman" w:cs="Times New Roman"/>
        <w:b/>
        <w:i/>
        <w:color w:val="000000"/>
      </w:rPr>
      <w:t xml:space="preserve"> Publik </w:t>
    </w:r>
    <w:r w:rsidR="001E4ADE">
      <w:rPr>
        <w:rFonts w:ascii="Times New Roman" w:eastAsia="Times New Roman" w:hAnsi="Times New Roman" w:cs="Times New Roman"/>
        <w:i/>
        <w:color w:val="000000"/>
      </w:rPr>
      <w:t xml:space="preserve">(Madeleine </w:t>
    </w:r>
    <w:proofErr w:type="spellStart"/>
    <w:r w:rsidR="001E4ADE">
      <w:rPr>
        <w:rFonts w:ascii="Times New Roman" w:eastAsia="Times New Roman" w:hAnsi="Times New Roman" w:cs="Times New Roman"/>
        <w:i/>
        <w:color w:val="000000"/>
      </w:rPr>
      <w:t>Yeza</w:t>
    </w:r>
    <w:proofErr w:type="spellEnd"/>
    <w:r w:rsidR="001E4ADE">
      <w:rPr>
        <w:rFonts w:ascii="Times New Roman" w:eastAsia="Times New Roman" w:hAnsi="Times New Roman" w:cs="Times New Roman"/>
        <w:i/>
        <w:color w:val="000000"/>
      </w:rPr>
      <w:t xml:space="preserve"> Titania)</w:t>
    </w:r>
  </w:p>
  <w:p w:rsidR="004F517E" w:rsidRDefault="004F517E" w:rsidP="001E4ADE">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17E"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A2773">
      <w:rPr>
        <w:noProof/>
        <w:color w:val="000000"/>
      </w:rPr>
      <w:t>1</w:t>
    </w:r>
    <w:r>
      <w:rPr>
        <w:color w:val="000000"/>
      </w:rPr>
      <w:fldChar w:fldCharType="end"/>
    </w:r>
    <w:r>
      <w:rPr>
        <w:color w:val="000000"/>
      </w:rPr>
      <w:t xml:space="preserve"> | </w:t>
    </w:r>
    <w:proofErr w:type="spellStart"/>
    <w:r w:rsidR="00E33791">
      <w:rPr>
        <w:rFonts w:ascii="Times New Roman" w:eastAsia="Times New Roman" w:hAnsi="Times New Roman" w:cs="Times New Roman"/>
        <w:b/>
        <w:i/>
        <w:color w:val="000000"/>
      </w:rPr>
      <w:t>Kualitas</w:t>
    </w:r>
    <w:proofErr w:type="spellEnd"/>
    <w:r w:rsidR="00E33791">
      <w:rPr>
        <w:rFonts w:ascii="Times New Roman" w:eastAsia="Times New Roman" w:hAnsi="Times New Roman" w:cs="Times New Roman"/>
        <w:b/>
        <w:i/>
        <w:color w:val="000000"/>
      </w:rPr>
      <w:t xml:space="preserve"> dan </w:t>
    </w:r>
    <w:proofErr w:type="spellStart"/>
    <w:r w:rsidR="00E33791">
      <w:rPr>
        <w:rFonts w:ascii="Times New Roman" w:eastAsia="Times New Roman" w:hAnsi="Times New Roman" w:cs="Times New Roman"/>
        <w:b/>
        <w:i/>
        <w:color w:val="000000"/>
      </w:rPr>
      <w:t>Kepatuhan</w:t>
    </w:r>
    <w:proofErr w:type="spellEnd"/>
    <w:r w:rsidR="00E33791">
      <w:rPr>
        <w:rFonts w:ascii="Times New Roman" w:eastAsia="Times New Roman" w:hAnsi="Times New Roman" w:cs="Times New Roman"/>
        <w:b/>
        <w:i/>
        <w:color w:val="000000"/>
      </w:rPr>
      <w:t xml:space="preserve"> </w:t>
    </w:r>
    <w:proofErr w:type="spellStart"/>
    <w:r w:rsidR="00E33791">
      <w:rPr>
        <w:rFonts w:ascii="Times New Roman" w:eastAsia="Times New Roman" w:hAnsi="Times New Roman" w:cs="Times New Roman"/>
        <w:b/>
        <w:i/>
        <w:color w:val="000000"/>
      </w:rPr>
      <w:t>Pelayanan</w:t>
    </w:r>
    <w:proofErr w:type="spellEnd"/>
    <w:r w:rsidR="00E33791">
      <w:rPr>
        <w:rFonts w:ascii="Times New Roman" w:eastAsia="Times New Roman" w:hAnsi="Times New Roman" w:cs="Times New Roman"/>
        <w:b/>
        <w:i/>
        <w:color w:val="000000"/>
      </w:rPr>
      <w:t xml:space="preserve"> Publik Oleh </w:t>
    </w:r>
    <w:proofErr w:type="spellStart"/>
    <w:r w:rsidR="00E33791">
      <w:rPr>
        <w:rFonts w:ascii="Times New Roman" w:eastAsia="Times New Roman" w:hAnsi="Times New Roman" w:cs="Times New Roman"/>
        <w:b/>
        <w:i/>
        <w:color w:val="000000"/>
      </w:rPr>
      <w:t>Pemerintah</w:t>
    </w:r>
    <w:proofErr w:type="spellEnd"/>
    <w:r w:rsidR="00E33791">
      <w:rPr>
        <w:rFonts w:ascii="Times New Roman" w:eastAsia="Times New Roman" w:hAnsi="Times New Roman" w:cs="Times New Roman"/>
        <w:b/>
        <w:i/>
        <w:color w:val="000000"/>
      </w:rPr>
      <w:t xml:space="preserve"> Di Indonesia </w:t>
    </w:r>
    <w:proofErr w:type="spellStart"/>
    <w:r w:rsidR="00E33791">
      <w:rPr>
        <w:rFonts w:ascii="Times New Roman" w:eastAsia="Times New Roman" w:hAnsi="Times New Roman" w:cs="Times New Roman"/>
        <w:b/>
        <w:i/>
        <w:color w:val="000000"/>
      </w:rPr>
      <w:t>Berdasarkan</w:t>
    </w:r>
    <w:proofErr w:type="spellEnd"/>
    <w:r w:rsidR="00E33791">
      <w:rPr>
        <w:rFonts w:ascii="Times New Roman" w:eastAsia="Times New Roman" w:hAnsi="Times New Roman" w:cs="Times New Roman"/>
        <w:b/>
        <w:i/>
        <w:color w:val="000000"/>
      </w:rPr>
      <w:t xml:space="preserve"> </w:t>
    </w:r>
    <w:proofErr w:type="spellStart"/>
    <w:r w:rsidR="00E33791">
      <w:rPr>
        <w:rFonts w:ascii="Times New Roman" w:eastAsia="Times New Roman" w:hAnsi="Times New Roman" w:cs="Times New Roman"/>
        <w:b/>
        <w:i/>
        <w:color w:val="000000"/>
      </w:rPr>
      <w:t>Undang-Undang</w:t>
    </w:r>
    <w:proofErr w:type="spellEnd"/>
    <w:r w:rsidR="00E33791">
      <w:rPr>
        <w:rFonts w:ascii="Times New Roman" w:eastAsia="Times New Roman" w:hAnsi="Times New Roman" w:cs="Times New Roman"/>
        <w:b/>
        <w:i/>
        <w:color w:val="000000"/>
      </w:rPr>
      <w:t xml:space="preserve"> </w:t>
    </w:r>
    <w:proofErr w:type="spellStart"/>
    <w:r w:rsidR="00E33791">
      <w:rPr>
        <w:rFonts w:ascii="Times New Roman" w:eastAsia="Times New Roman" w:hAnsi="Times New Roman" w:cs="Times New Roman"/>
        <w:b/>
        <w:i/>
        <w:color w:val="000000"/>
      </w:rPr>
      <w:t>Nomor</w:t>
    </w:r>
    <w:proofErr w:type="spellEnd"/>
    <w:r w:rsidR="00E33791">
      <w:rPr>
        <w:rFonts w:ascii="Times New Roman" w:eastAsia="Times New Roman" w:hAnsi="Times New Roman" w:cs="Times New Roman"/>
        <w:b/>
        <w:i/>
        <w:color w:val="000000"/>
      </w:rPr>
      <w:t xml:space="preserve"> 25 </w:t>
    </w:r>
    <w:proofErr w:type="spellStart"/>
    <w:r w:rsidR="00E33791">
      <w:rPr>
        <w:rFonts w:ascii="Times New Roman" w:eastAsia="Times New Roman" w:hAnsi="Times New Roman" w:cs="Times New Roman"/>
        <w:b/>
        <w:i/>
        <w:color w:val="000000"/>
      </w:rPr>
      <w:t>Tahun</w:t>
    </w:r>
    <w:proofErr w:type="spellEnd"/>
    <w:r w:rsidR="00E33791">
      <w:rPr>
        <w:rFonts w:ascii="Times New Roman" w:eastAsia="Times New Roman" w:hAnsi="Times New Roman" w:cs="Times New Roman"/>
        <w:b/>
        <w:i/>
        <w:color w:val="000000"/>
      </w:rPr>
      <w:t xml:space="preserve"> 2009 </w:t>
    </w:r>
    <w:proofErr w:type="spellStart"/>
    <w:r w:rsidR="00E33791">
      <w:rPr>
        <w:rFonts w:ascii="Times New Roman" w:eastAsia="Times New Roman" w:hAnsi="Times New Roman" w:cs="Times New Roman"/>
        <w:b/>
        <w:i/>
        <w:color w:val="000000"/>
      </w:rPr>
      <w:t>Tentang</w:t>
    </w:r>
    <w:proofErr w:type="spellEnd"/>
    <w:r w:rsidR="00E33791">
      <w:rPr>
        <w:rFonts w:ascii="Times New Roman" w:eastAsia="Times New Roman" w:hAnsi="Times New Roman" w:cs="Times New Roman"/>
        <w:b/>
        <w:i/>
        <w:color w:val="000000"/>
      </w:rPr>
      <w:t xml:space="preserve"> </w:t>
    </w:r>
    <w:proofErr w:type="spellStart"/>
    <w:r w:rsidR="00E33791">
      <w:rPr>
        <w:rFonts w:ascii="Times New Roman" w:eastAsia="Times New Roman" w:hAnsi="Times New Roman" w:cs="Times New Roman"/>
        <w:b/>
        <w:i/>
        <w:color w:val="000000"/>
      </w:rPr>
      <w:t>Pelayanan</w:t>
    </w:r>
    <w:proofErr w:type="spellEnd"/>
    <w:r w:rsidR="00E33791">
      <w:rPr>
        <w:rFonts w:ascii="Times New Roman" w:eastAsia="Times New Roman" w:hAnsi="Times New Roman" w:cs="Times New Roman"/>
        <w:b/>
        <w:i/>
        <w:color w:val="000000"/>
      </w:rPr>
      <w:t xml:space="preserve"> Publik </w:t>
    </w:r>
    <w:r w:rsidR="00E33791">
      <w:rPr>
        <w:rFonts w:ascii="Times New Roman" w:eastAsia="Times New Roman" w:hAnsi="Times New Roman" w:cs="Times New Roman"/>
        <w:i/>
        <w:color w:val="000000"/>
      </w:rPr>
      <w:t xml:space="preserve">(Madeleine </w:t>
    </w:r>
    <w:proofErr w:type="spellStart"/>
    <w:r w:rsidR="00E33791">
      <w:rPr>
        <w:rFonts w:ascii="Times New Roman" w:eastAsia="Times New Roman" w:hAnsi="Times New Roman" w:cs="Times New Roman"/>
        <w:i/>
        <w:color w:val="000000"/>
      </w:rPr>
      <w:t>Yeza</w:t>
    </w:r>
    <w:proofErr w:type="spellEnd"/>
    <w:r w:rsidR="00E33791">
      <w:rPr>
        <w:rFonts w:ascii="Times New Roman" w:eastAsia="Times New Roman" w:hAnsi="Times New Roman" w:cs="Times New Roman"/>
        <w:i/>
        <w:color w:val="000000"/>
      </w:rPr>
      <w:t xml:space="preserve"> Titania)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0621" w:rsidRDefault="00840621">
      <w:pPr>
        <w:spacing w:after="0" w:line="240" w:lineRule="auto"/>
      </w:pPr>
      <w:r>
        <w:separator/>
      </w:r>
    </w:p>
  </w:footnote>
  <w:footnote w:type="continuationSeparator" w:id="0">
    <w:p w:rsidR="00840621" w:rsidRDefault="00840621">
      <w:pPr>
        <w:spacing w:after="0" w:line="240" w:lineRule="auto"/>
      </w:pPr>
      <w:r>
        <w:continuationSeparator/>
      </w:r>
    </w:p>
  </w:footnote>
  <w:footnote w:id="1">
    <w:p w:rsidR="00FA2773" w:rsidRPr="00E33791" w:rsidRDefault="00FA2773" w:rsidP="00FA2773">
      <w:pPr>
        <w:pStyle w:val="TeksCatatanKaki"/>
        <w:jc w:val="both"/>
        <w:rPr>
          <w:lang w:val="en-US"/>
        </w:rPr>
      </w:pPr>
      <w:r w:rsidRPr="00E33791">
        <w:rPr>
          <w:rStyle w:val="ReferensiCatatanKaki"/>
        </w:rPr>
        <w:footnoteRef/>
      </w:r>
      <w:r w:rsidRPr="00E33791">
        <w:t xml:space="preserve"> </w:t>
      </w:r>
      <w:proofErr w:type="spellStart"/>
      <w:r w:rsidRPr="00E33791">
        <w:rPr>
          <w:lang w:val="en-US"/>
        </w:rPr>
        <w:t>Rahyunir</w:t>
      </w:r>
      <w:proofErr w:type="spellEnd"/>
      <w:r w:rsidRPr="00E33791">
        <w:rPr>
          <w:lang w:val="en-US"/>
        </w:rPr>
        <w:t xml:space="preserve"> Rauf, “</w:t>
      </w:r>
      <w:proofErr w:type="spellStart"/>
      <w:r w:rsidRPr="00E33791">
        <w:rPr>
          <w:lang w:val="en-US"/>
        </w:rPr>
        <w:t>Faktor-Faktor</w:t>
      </w:r>
      <w:proofErr w:type="spellEnd"/>
      <w:r w:rsidRPr="00E33791">
        <w:rPr>
          <w:lang w:val="en-US"/>
        </w:rPr>
        <w:t xml:space="preserve"> Yang </w:t>
      </w:r>
      <w:proofErr w:type="spellStart"/>
      <w:r w:rsidRPr="00E33791">
        <w:rPr>
          <w:lang w:val="en-US"/>
        </w:rPr>
        <w:t>Mempengaruhi</w:t>
      </w:r>
      <w:proofErr w:type="spellEnd"/>
      <w:r w:rsidRPr="00E33791">
        <w:rPr>
          <w:lang w:val="en-US"/>
        </w:rPr>
        <w:t xml:space="preserve"> </w:t>
      </w:r>
      <w:proofErr w:type="spellStart"/>
      <w:r w:rsidRPr="00E33791">
        <w:rPr>
          <w:lang w:val="en-US"/>
        </w:rPr>
        <w:t>Kualitas</w:t>
      </w:r>
      <w:proofErr w:type="spellEnd"/>
      <w:r w:rsidRPr="00E33791">
        <w:rPr>
          <w:lang w:val="en-US"/>
        </w:rPr>
        <w:t xml:space="preserve"> </w:t>
      </w:r>
      <w:proofErr w:type="spellStart"/>
      <w:r w:rsidRPr="00E33791">
        <w:rPr>
          <w:lang w:val="en-US"/>
        </w:rPr>
        <w:t>Pelayanan</w:t>
      </w:r>
      <w:proofErr w:type="spellEnd"/>
      <w:r w:rsidRPr="00E33791">
        <w:rPr>
          <w:lang w:val="en-US"/>
        </w:rPr>
        <w:t xml:space="preserve"> Publik </w:t>
      </w:r>
      <w:proofErr w:type="spellStart"/>
      <w:r w:rsidRPr="00E33791">
        <w:rPr>
          <w:lang w:val="en-US"/>
        </w:rPr>
        <w:t>Dalam</w:t>
      </w:r>
      <w:proofErr w:type="spellEnd"/>
      <w:r w:rsidRPr="00E33791">
        <w:rPr>
          <w:lang w:val="en-US"/>
        </w:rPr>
        <w:t xml:space="preserve"> </w:t>
      </w:r>
      <w:proofErr w:type="spellStart"/>
      <w:r w:rsidRPr="00E33791">
        <w:rPr>
          <w:lang w:val="en-US"/>
        </w:rPr>
        <w:t>Administrasi</w:t>
      </w:r>
      <w:proofErr w:type="spellEnd"/>
      <w:r w:rsidRPr="00E33791">
        <w:rPr>
          <w:lang w:val="en-US"/>
        </w:rPr>
        <w:t xml:space="preserve"> </w:t>
      </w:r>
      <w:proofErr w:type="spellStart"/>
      <w:r w:rsidRPr="00E33791">
        <w:rPr>
          <w:lang w:val="en-US"/>
        </w:rPr>
        <w:t>Pemerintahan</w:t>
      </w:r>
      <w:proofErr w:type="spellEnd"/>
      <w:r w:rsidRPr="00E33791">
        <w:rPr>
          <w:lang w:val="en-US"/>
        </w:rPr>
        <w:t xml:space="preserve"> Di Indonesia”, </w:t>
      </w:r>
      <w:proofErr w:type="spellStart"/>
      <w:r w:rsidRPr="00E33791">
        <w:rPr>
          <w:lang w:val="en-US"/>
        </w:rPr>
        <w:t>Jurnal</w:t>
      </w:r>
      <w:proofErr w:type="spellEnd"/>
      <w:r w:rsidRPr="00E33791">
        <w:rPr>
          <w:lang w:val="en-US"/>
        </w:rPr>
        <w:t xml:space="preserve"> </w:t>
      </w:r>
      <w:proofErr w:type="spellStart"/>
      <w:r w:rsidRPr="00E33791">
        <w:rPr>
          <w:lang w:val="en-US"/>
        </w:rPr>
        <w:t>Publika</w:t>
      </w:r>
      <w:proofErr w:type="spellEnd"/>
      <w:r w:rsidRPr="00E33791">
        <w:rPr>
          <w:lang w:val="en-US"/>
        </w:rPr>
        <w:t xml:space="preserve">, Vol. 1 No. 2, </w:t>
      </w:r>
      <w:proofErr w:type="spellStart"/>
      <w:r w:rsidRPr="00E33791">
        <w:rPr>
          <w:lang w:val="en-US"/>
        </w:rPr>
        <w:t>Oktober</w:t>
      </w:r>
      <w:proofErr w:type="spellEnd"/>
      <w:r w:rsidRPr="00E33791">
        <w:rPr>
          <w:lang w:val="en-US"/>
        </w:rPr>
        <w:t xml:space="preserve"> 2015, </w:t>
      </w:r>
      <w:proofErr w:type="spellStart"/>
      <w:r w:rsidRPr="00E33791">
        <w:rPr>
          <w:lang w:val="en-US"/>
        </w:rPr>
        <w:t>hlm</w:t>
      </w:r>
      <w:proofErr w:type="spellEnd"/>
      <w:r w:rsidRPr="00E33791">
        <w:rPr>
          <w:lang w:val="en-US"/>
        </w:rPr>
        <w:t xml:space="preserve">. 230  </w:t>
      </w:r>
    </w:p>
  </w:footnote>
  <w:footnote w:id="2">
    <w:p w:rsidR="00FA2773" w:rsidRPr="00E33791" w:rsidRDefault="00FA2773" w:rsidP="00FA2773">
      <w:pPr>
        <w:pStyle w:val="TeksCatatanKaki"/>
        <w:jc w:val="both"/>
        <w:rPr>
          <w:lang w:val="en-US"/>
        </w:rPr>
      </w:pPr>
      <w:r w:rsidRPr="00E33791">
        <w:rPr>
          <w:rStyle w:val="ReferensiCatatanKaki"/>
        </w:rPr>
        <w:footnoteRef/>
      </w:r>
      <w:r w:rsidRPr="00E33791">
        <w:rPr>
          <w:lang w:val="en-US"/>
        </w:rPr>
        <w:t xml:space="preserve"> Kementerian </w:t>
      </w:r>
      <w:proofErr w:type="spellStart"/>
      <w:r w:rsidRPr="00E33791">
        <w:rPr>
          <w:lang w:val="en-US"/>
        </w:rPr>
        <w:t>Pendayagunaan</w:t>
      </w:r>
      <w:proofErr w:type="spellEnd"/>
      <w:r w:rsidRPr="00E33791">
        <w:rPr>
          <w:lang w:val="en-US"/>
        </w:rPr>
        <w:t xml:space="preserve"> </w:t>
      </w:r>
      <w:proofErr w:type="spellStart"/>
      <w:r w:rsidRPr="00E33791">
        <w:rPr>
          <w:lang w:val="en-US"/>
        </w:rPr>
        <w:t>Aparatur</w:t>
      </w:r>
      <w:proofErr w:type="spellEnd"/>
      <w:r w:rsidRPr="00E33791">
        <w:rPr>
          <w:lang w:val="en-US"/>
        </w:rPr>
        <w:t xml:space="preserve"> Negara Dan Reformasi </w:t>
      </w:r>
      <w:proofErr w:type="spellStart"/>
      <w:r w:rsidRPr="00E33791">
        <w:rPr>
          <w:lang w:val="en-US"/>
        </w:rPr>
        <w:t>Birokrasi</w:t>
      </w:r>
      <w:proofErr w:type="spellEnd"/>
      <w:r w:rsidRPr="00E33791">
        <w:rPr>
          <w:lang w:val="en-US"/>
        </w:rPr>
        <w:t>, “</w:t>
      </w:r>
      <w:proofErr w:type="spellStart"/>
      <w:r w:rsidRPr="00E33791">
        <w:rPr>
          <w:lang w:val="en-US"/>
        </w:rPr>
        <w:t>Aspirasi</w:t>
      </w:r>
      <w:proofErr w:type="spellEnd"/>
      <w:r w:rsidRPr="00E33791">
        <w:rPr>
          <w:lang w:val="en-US"/>
        </w:rPr>
        <w:t xml:space="preserve"> </w:t>
      </w:r>
      <w:proofErr w:type="spellStart"/>
      <w:r w:rsidRPr="00E33791">
        <w:rPr>
          <w:lang w:val="en-US"/>
        </w:rPr>
        <w:t>masyarakat</w:t>
      </w:r>
      <w:proofErr w:type="spellEnd"/>
      <w:r w:rsidRPr="00E33791">
        <w:rPr>
          <w:lang w:val="en-US"/>
        </w:rPr>
        <w:t xml:space="preserve"> Jadi </w:t>
      </w:r>
      <w:proofErr w:type="spellStart"/>
      <w:r w:rsidRPr="00E33791">
        <w:rPr>
          <w:lang w:val="en-US"/>
        </w:rPr>
        <w:t>Kunci</w:t>
      </w:r>
      <w:proofErr w:type="spellEnd"/>
      <w:r w:rsidRPr="00E33791">
        <w:rPr>
          <w:lang w:val="en-US"/>
        </w:rPr>
        <w:t xml:space="preserve"> Utama </w:t>
      </w:r>
      <w:proofErr w:type="spellStart"/>
      <w:r w:rsidRPr="00E33791">
        <w:rPr>
          <w:lang w:val="en-US"/>
        </w:rPr>
        <w:t>Arah</w:t>
      </w:r>
      <w:proofErr w:type="spellEnd"/>
      <w:r w:rsidRPr="00E33791">
        <w:rPr>
          <w:lang w:val="en-US"/>
        </w:rPr>
        <w:t xml:space="preserve"> </w:t>
      </w:r>
      <w:proofErr w:type="spellStart"/>
      <w:r w:rsidRPr="00E33791">
        <w:rPr>
          <w:lang w:val="en-US"/>
        </w:rPr>
        <w:t>Kebijakan</w:t>
      </w:r>
      <w:proofErr w:type="spellEnd"/>
      <w:r w:rsidRPr="00E33791">
        <w:rPr>
          <w:lang w:val="en-US"/>
        </w:rPr>
        <w:t xml:space="preserve"> </w:t>
      </w:r>
      <w:proofErr w:type="spellStart"/>
      <w:r w:rsidRPr="00E33791">
        <w:rPr>
          <w:lang w:val="en-US"/>
        </w:rPr>
        <w:t>Pelayanan</w:t>
      </w:r>
      <w:proofErr w:type="spellEnd"/>
      <w:r w:rsidRPr="00E33791">
        <w:rPr>
          <w:lang w:val="en-US"/>
        </w:rPr>
        <w:t xml:space="preserve"> Publik”, 02 </w:t>
      </w:r>
      <w:proofErr w:type="spellStart"/>
      <w:r w:rsidRPr="00E33791">
        <w:rPr>
          <w:lang w:val="en-US"/>
        </w:rPr>
        <w:t>Nomvember</w:t>
      </w:r>
      <w:proofErr w:type="spellEnd"/>
      <w:r w:rsidRPr="00E33791">
        <w:rPr>
          <w:lang w:val="en-US"/>
        </w:rPr>
        <w:t xml:space="preserve"> 2022, </w:t>
      </w:r>
      <w:hyperlink r:id="rId1" w:history="1">
        <w:r w:rsidRPr="00E33791">
          <w:rPr>
            <w:rStyle w:val="Hyperlink"/>
            <w:color w:val="auto"/>
            <w:u w:val="none"/>
            <w:lang w:val="en-US"/>
          </w:rPr>
          <w:t>https://www.menpan.go.id/site/berita-t</w:t>
        </w:r>
        <w:r w:rsidRPr="00E33791">
          <w:rPr>
            <w:rStyle w:val="Hyperlink"/>
            <w:color w:val="auto"/>
            <w:u w:val="none"/>
            <w:lang w:val="en-US"/>
          </w:rPr>
          <w:t>e</w:t>
        </w:r>
        <w:r w:rsidRPr="00E33791">
          <w:rPr>
            <w:rStyle w:val="Hyperlink"/>
            <w:color w:val="auto"/>
            <w:u w:val="none"/>
            <w:lang w:val="en-US"/>
          </w:rPr>
          <w:t>rkini/aspirasi-masyarakat-jadi-kunci-utama-arah-kebijakan-pelayanan-publik</w:t>
        </w:r>
      </w:hyperlink>
      <w:r w:rsidRPr="00E33791">
        <w:rPr>
          <w:lang w:val="en-US"/>
        </w:rPr>
        <w:t xml:space="preserve">, </w:t>
      </w:r>
      <w:proofErr w:type="spellStart"/>
      <w:r w:rsidRPr="00E33791">
        <w:rPr>
          <w:lang w:val="en-US"/>
        </w:rPr>
        <w:t>diakses</w:t>
      </w:r>
      <w:proofErr w:type="spellEnd"/>
      <w:r w:rsidRPr="00E33791">
        <w:rPr>
          <w:lang w:val="en-US"/>
        </w:rPr>
        <w:t xml:space="preserve"> pada 9 November 2022.</w:t>
      </w:r>
    </w:p>
  </w:footnote>
  <w:footnote w:id="3">
    <w:p w:rsidR="00FA2773" w:rsidRPr="00E33791" w:rsidRDefault="00FA2773" w:rsidP="00FA2773">
      <w:pPr>
        <w:pStyle w:val="TeksCatatanKaki"/>
        <w:jc w:val="both"/>
        <w:rPr>
          <w:lang w:val="en-US"/>
        </w:rPr>
      </w:pPr>
      <w:r w:rsidRPr="00E33791">
        <w:rPr>
          <w:rStyle w:val="ReferensiCatatanKaki"/>
        </w:rPr>
        <w:footnoteRef/>
      </w:r>
      <w:r w:rsidRPr="00E33791">
        <w:t xml:space="preserve"> </w:t>
      </w:r>
      <w:r w:rsidRPr="00E33791">
        <w:rPr>
          <w:lang w:val="en-US"/>
        </w:rPr>
        <w:t xml:space="preserve">Kementerian </w:t>
      </w:r>
      <w:proofErr w:type="spellStart"/>
      <w:r w:rsidRPr="00E33791">
        <w:rPr>
          <w:lang w:val="en-US"/>
        </w:rPr>
        <w:t>Pendayagunaan</w:t>
      </w:r>
      <w:proofErr w:type="spellEnd"/>
      <w:r w:rsidRPr="00E33791">
        <w:rPr>
          <w:lang w:val="en-US"/>
        </w:rPr>
        <w:t xml:space="preserve"> </w:t>
      </w:r>
      <w:proofErr w:type="spellStart"/>
      <w:r w:rsidRPr="00E33791">
        <w:rPr>
          <w:lang w:val="en-US"/>
        </w:rPr>
        <w:t>Aparatur</w:t>
      </w:r>
      <w:proofErr w:type="spellEnd"/>
      <w:r w:rsidRPr="00E33791">
        <w:rPr>
          <w:lang w:val="en-US"/>
        </w:rPr>
        <w:t xml:space="preserve"> Negara Dan Reformasi </w:t>
      </w:r>
      <w:proofErr w:type="spellStart"/>
      <w:r w:rsidRPr="00E33791">
        <w:rPr>
          <w:lang w:val="en-US"/>
        </w:rPr>
        <w:t>Birokrasi</w:t>
      </w:r>
      <w:proofErr w:type="spellEnd"/>
      <w:r w:rsidRPr="00E33791">
        <w:rPr>
          <w:lang w:val="en-US"/>
        </w:rPr>
        <w:t>, “</w:t>
      </w:r>
      <w:proofErr w:type="spellStart"/>
      <w:r w:rsidRPr="00E33791">
        <w:rPr>
          <w:lang w:val="en-US"/>
        </w:rPr>
        <w:t>Seluruh</w:t>
      </w:r>
      <w:proofErr w:type="spellEnd"/>
      <w:r w:rsidRPr="00E33791">
        <w:rPr>
          <w:lang w:val="en-US"/>
        </w:rPr>
        <w:t xml:space="preserve"> </w:t>
      </w:r>
      <w:proofErr w:type="spellStart"/>
      <w:r w:rsidRPr="00E33791">
        <w:rPr>
          <w:lang w:val="en-US"/>
        </w:rPr>
        <w:t>Organisasi</w:t>
      </w:r>
      <w:proofErr w:type="spellEnd"/>
      <w:r w:rsidRPr="00E33791">
        <w:rPr>
          <w:lang w:val="en-US"/>
        </w:rPr>
        <w:t xml:space="preserve"> </w:t>
      </w:r>
      <w:proofErr w:type="spellStart"/>
      <w:r w:rsidRPr="00E33791">
        <w:rPr>
          <w:lang w:val="en-US"/>
        </w:rPr>
        <w:t>Perangkat</w:t>
      </w:r>
      <w:proofErr w:type="spellEnd"/>
      <w:r w:rsidRPr="00E33791">
        <w:rPr>
          <w:lang w:val="en-US"/>
        </w:rPr>
        <w:t xml:space="preserve"> Daerah </w:t>
      </w:r>
      <w:proofErr w:type="spellStart"/>
      <w:r w:rsidRPr="00E33791">
        <w:rPr>
          <w:lang w:val="en-US"/>
        </w:rPr>
        <w:t>Wajib</w:t>
      </w:r>
      <w:proofErr w:type="spellEnd"/>
      <w:r w:rsidRPr="00E33791">
        <w:rPr>
          <w:lang w:val="en-US"/>
        </w:rPr>
        <w:t xml:space="preserve"> </w:t>
      </w:r>
      <w:proofErr w:type="spellStart"/>
      <w:r w:rsidRPr="00E33791">
        <w:rPr>
          <w:lang w:val="en-US"/>
        </w:rPr>
        <w:t>Patuhi</w:t>
      </w:r>
      <w:proofErr w:type="spellEnd"/>
      <w:r w:rsidRPr="00E33791">
        <w:rPr>
          <w:lang w:val="en-US"/>
        </w:rPr>
        <w:t xml:space="preserve"> </w:t>
      </w:r>
      <w:proofErr w:type="spellStart"/>
      <w:r w:rsidRPr="00E33791">
        <w:rPr>
          <w:lang w:val="en-US"/>
        </w:rPr>
        <w:t>Standar</w:t>
      </w:r>
      <w:proofErr w:type="spellEnd"/>
      <w:r w:rsidRPr="00E33791">
        <w:rPr>
          <w:lang w:val="en-US"/>
        </w:rPr>
        <w:t xml:space="preserve"> </w:t>
      </w:r>
      <w:proofErr w:type="spellStart"/>
      <w:r w:rsidRPr="00E33791">
        <w:rPr>
          <w:lang w:val="en-US"/>
        </w:rPr>
        <w:t>Pelayanan</w:t>
      </w:r>
      <w:proofErr w:type="spellEnd"/>
      <w:r w:rsidRPr="00E33791">
        <w:rPr>
          <w:lang w:val="en-US"/>
        </w:rPr>
        <w:t xml:space="preserve"> Publik”, 12 April 2017, </w:t>
      </w:r>
      <w:hyperlink r:id="rId2" w:history="1">
        <w:r w:rsidRPr="00E33791">
          <w:rPr>
            <w:rStyle w:val="Hyperlink"/>
            <w:color w:val="auto"/>
            <w:u w:val="none"/>
            <w:lang w:val="en-US"/>
          </w:rPr>
          <w:t>https://www.menpan.go.id/site/berita-terkini/seluruh-organisasi-perangkat-daerah-wajib-patuhi-standar-pelayanan-publik</w:t>
        </w:r>
      </w:hyperlink>
      <w:r w:rsidRPr="00E33791">
        <w:rPr>
          <w:lang w:val="en-US"/>
        </w:rPr>
        <w:t xml:space="preserve">, </w:t>
      </w:r>
      <w:proofErr w:type="spellStart"/>
      <w:r w:rsidRPr="00E33791">
        <w:rPr>
          <w:lang w:val="en-US"/>
        </w:rPr>
        <w:t>diakses</w:t>
      </w:r>
      <w:proofErr w:type="spellEnd"/>
      <w:r w:rsidRPr="00E33791">
        <w:rPr>
          <w:lang w:val="en-US"/>
        </w:rPr>
        <w:t xml:space="preserve"> 7 November 2022.</w:t>
      </w:r>
    </w:p>
  </w:footnote>
  <w:footnote w:id="4">
    <w:p w:rsidR="00FA2773" w:rsidRPr="00E33791" w:rsidRDefault="00FA2773" w:rsidP="00FA2773">
      <w:pPr>
        <w:pStyle w:val="TeksCatatanKaki"/>
        <w:jc w:val="both"/>
        <w:rPr>
          <w:lang w:val="en-US"/>
        </w:rPr>
      </w:pPr>
      <w:r w:rsidRPr="00E33791">
        <w:rPr>
          <w:rStyle w:val="ReferensiCatatanKaki"/>
        </w:rPr>
        <w:footnoteRef/>
      </w:r>
      <w:r w:rsidRPr="00E33791">
        <w:t xml:space="preserve"> </w:t>
      </w:r>
      <w:r w:rsidRPr="00E33791">
        <w:t xml:space="preserve">Ombudsman RI, </w:t>
      </w:r>
      <w:r w:rsidRPr="00E33791">
        <w:rPr>
          <w:i/>
          <w:iCs/>
        </w:rPr>
        <w:t>Laporan Tahunan 2021: Mengawasi Kepatuhan dan Kesigapan Penyelenggara Pelayanan Publik Dalam Menghadapi Ketidakpastian,</w:t>
      </w:r>
      <w:r w:rsidRPr="00E33791">
        <w:t xml:space="preserve"> (</w:t>
      </w:r>
      <w:proofErr w:type="spellStart"/>
      <w:r w:rsidRPr="00E33791">
        <w:t>Jakarta:Ombudsman</w:t>
      </w:r>
      <w:proofErr w:type="spellEnd"/>
      <w:r w:rsidRPr="00E33791">
        <w:t xml:space="preserve"> RI, 2021), hlm. 92</w:t>
      </w:r>
    </w:p>
  </w:footnote>
  <w:footnote w:id="5">
    <w:p w:rsidR="00FA2773" w:rsidRPr="00E33791" w:rsidRDefault="00FA2773" w:rsidP="00FA2773">
      <w:pPr>
        <w:pStyle w:val="TeksCatatanKaki"/>
        <w:jc w:val="both"/>
        <w:rPr>
          <w:lang w:val="en-US"/>
        </w:rPr>
      </w:pPr>
      <w:r w:rsidRPr="00E33791">
        <w:rPr>
          <w:rStyle w:val="ReferensiCatatanKaki"/>
        </w:rPr>
        <w:footnoteRef/>
      </w:r>
      <w:r w:rsidRPr="00E33791">
        <w:t xml:space="preserve"> </w:t>
      </w:r>
      <w:r w:rsidRPr="00E33791">
        <w:rPr>
          <w:lang w:val="en-US"/>
        </w:rPr>
        <w:t xml:space="preserve">Titin </w:t>
      </w:r>
      <w:proofErr w:type="spellStart"/>
      <w:r w:rsidRPr="00E33791">
        <w:rPr>
          <w:lang w:val="en-US"/>
        </w:rPr>
        <w:t>Rohayatin</w:t>
      </w:r>
      <w:proofErr w:type="spellEnd"/>
      <w:r w:rsidRPr="00E33791">
        <w:rPr>
          <w:lang w:val="en-US"/>
        </w:rPr>
        <w:t xml:space="preserve">, </w:t>
      </w:r>
      <w:proofErr w:type="spellStart"/>
      <w:r w:rsidRPr="00E33791">
        <w:rPr>
          <w:lang w:val="en-US"/>
        </w:rPr>
        <w:t>Tulus</w:t>
      </w:r>
      <w:proofErr w:type="spellEnd"/>
      <w:r w:rsidRPr="00E33791">
        <w:rPr>
          <w:lang w:val="en-US"/>
        </w:rPr>
        <w:t xml:space="preserve"> </w:t>
      </w:r>
      <w:proofErr w:type="spellStart"/>
      <w:r w:rsidRPr="00E33791">
        <w:rPr>
          <w:lang w:val="en-US"/>
        </w:rPr>
        <w:t>Warsito</w:t>
      </w:r>
      <w:proofErr w:type="spellEnd"/>
      <w:r w:rsidRPr="00E33791">
        <w:rPr>
          <w:lang w:val="en-US"/>
        </w:rPr>
        <w:t xml:space="preserve">, </w:t>
      </w:r>
      <w:proofErr w:type="spellStart"/>
      <w:r w:rsidRPr="00E33791">
        <w:rPr>
          <w:lang w:val="en-US"/>
        </w:rPr>
        <w:t>dkk</w:t>
      </w:r>
      <w:proofErr w:type="spellEnd"/>
      <w:r w:rsidRPr="00E33791">
        <w:rPr>
          <w:lang w:val="en-US"/>
        </w:rPr>
        <w:t>., “</w:t>
      </w:r>
      <w:proofErr w:type="spellStart"/>
      <w:r w:rsidRPr="00E33791">
        <w:rPr>
          <w:lang w:val="en-US"/>
        </w:rPr>
        <w:t>Faktor</w:t>
      </w:r>
      <w:proofErr w:type="spellEnd"/>
      <w:r w:rsidRPr="00E33791">
        <w:rPr>
          <w:lang w:val="en-US"/>
        </w:rPr>
        <w:t xml:space="preserve"> </w:t>
      </w:r>
      <w:proofErr w:type="spellStart"/>
      <w:r w:rsidRPr="00E33791">
        <w:rPr>
          <w:lang w:val="en-US"/>
        </w:rPr>
        <w:t>Penyebab</w:t>
      </w:r>
      <w:proofErr w:type="spellEnd"/>
      <w:r w:rsidRPr="00E33791">
        <w:rPr>
          <w:lang w:val="en-US"/>
        </w:rPr>
        <w:t xml:space="preserve"> Belum </w:t>
      </w:r>
      <w:proofErr w:type="spellStart"/>
      <w:r w:rsidRPr="00E33791">
        <w:rPr>
          <w:lang w:val="en-US"/>
        </w:rPr>
        <w:t>Optimalnya</w:t>
      </w:r>
      <w:proofErr w:type="spellEnd"/>
      <w:r w:rsidRPr="00E33791">
        <w:rPr>
          <w:lang w:val="en-US"/>
        </w:rPr>
        <w:t xml:space="preserve"> </w:t>
      </w:r>
      <w:proofErr w:type="spellStart"/>
      <w:r w:rsidRPr="00E33791">
        <w:rPr>
          <w:lang w:val="en-US"/>
        </w:rPr>
        <w:t>Kualitas</w:t>
      </w:r>
      <w:proofErr w:type="spellEnd"/>
      <w:r w:rsidRPr="00E33791">
        <w:rPr>
          <w:lang w:val="en-US"/>
        </w:rPr>
        <w:t xml:space="preserve"> </w:t>
      </w:r>
      <w:proofErr w:type="spellStart"/>
      <w:r w:rsidRPr="00E33791">
        <w:rPr>
          <w:lang w:val="en-US"/>
        </w:rPr>
        <w:t>Penyelenggaraan</w:t>
      </w:r>
      <w:proofErr w:type="spellEnd"/>
      <w:r w:rsidRPr="00E33791">
        <w:rPr>
          <w:lang w:val="en-US"/>
        </w:rPr>
        <w:t xml:space="preserve"> </w:t>
      </w:r>
      <w:proofErr w:type="spellStart"/>
      <w:r w:rsidRPr="00E33791">
        <w:rPr>
          <w:lang w:val="en-US"/>
        </w:rPr>
        <w:t>Pelayanan</w:t>
      </w:r>
      <w:proofErr w:type="spellEnd"/>
      <w:r w:rsidRPr="00E33791">
        <w:rPr>
          <w:lang w:val="en-US"/>
        </w:rPr>
        <w:t xml:space="preserve"> Publik </w:t>
      </w:r>
      <w:proofErr w:type="spellStart"/>
      <w:r w:rsidRPr="00E33791">
        <w:rPr>
          <w:lang w:val="en-US"/>
        </w:rPr>
        <w:t>Dalam</w:t>
      </w:r>
      <w:proofErr w:type="spellEnd"/>
      <w:r w:rsidRPr="00E33791">
        <w:rPr>
          <w:lang w:val="en-US"/>
        </w:rPr>
        <w:t xml:space="preserve"> </w:t>
      </w:r>
      <w:proofErr w:type="spellStart"/>
      <w:r w:rsidRPr="00E33791">
        <w:rPr>
          <w:lang w:val="en-US"/>
        </w:rPr>
        <w:t>Birokrasi</w:t>
      </w:r>
      <w:proofErr w:type="spellEnd"/>
      <w:r w:rsidRPr="00E33791">
        <w:rPr>
          <w:lang w:val="en-US"/>
        </w:rPr>
        <w:t xml:space="preserve"> </w:t>
      </w:r>
      <w:proofErr w:type="spellStart"/>
      <w:r w:rsidRPr="00E33791">
        <w:rPr>
          <w:lang w:val="en-US"/>
        </w:rPr>
        <w:t>Pemerintahan</w:t>
      </w:r>
      <w:proofErr w:type="spellEnd"/>
      <w:r w:rsidRPr="00E33791">
        <w:rPr>
          <w:lang w:val="en-US"/>
        </w:rPr>
        <w:t xml:space="preserve">”, </w:t>
      </w:r>
      <w:proofErr w:type="spellStart"/>
      <w:r w:rsidRPr="00E33791">
        <w:rPr>
          <w:lang w:val="en-US"/>
        </w:rPr>
        <w:t>Jurnal</w:t>
      </w:r>
      <w:proofErr w:type="spellEnd"/>
      <w:r w:rsidRPr="00E33791">
        <w:rPr>
          <w:lang w:val="en-US"/>
        </w:rPr>
        <w:t xml:space="preserve"> </w:t>
      </w:r>
      <w:proofErr w:type="spellStart"/>
      <w:r w:rsidRPr="00E33791">
        <w:rPr>
          <w:lang w:val="en-US"/>
        </w:rPr>
        <w:t>Caraka</w:t>
      </w:r>
      <w:proofErr w:type="spellEnd"/>
      <w:r w:rsidRPr="00E33791">
        <w:rPr>
          <w:lang w:val="en-US"/>
        </w:rPr>
        <w:t xml:space="preserve"> Prabu, Vol. 1 No. 1, </w:t>
      </w:r>
      <w:proofErr w:type="spellStart"/>
      <w:r w:rsidRPr="00E33791">
        <w:rPr>
          <w:lang w:val="en-US"/>
        </w:rPr>
        <w:t>Juni</w:t>
      </w:r>
      <w:proofErr w:type="spellEnd"/>
      <w:r w:rsidRPr="00E33791">
        <w:rPr>
          <w:lang w:val="en-US"/>
        </w:rPr>
        <w:t xml:space="preserve"> 2017, </w:t>
      </w:r>
      <w:proofErr w:type="spellStart"/>
      <w:r w:rsidRPr="00E33791">
        <w:rPr>
          <w:lang w:val="en-US"/>
        </w:rPr>
        <w:t>hlm</w:t>
      </w:r>
      <w:proofErr w:type="spellEnd"/>
      <w:r w:rsidRPr="00E33791">
        <w:rPr>
          <w:lang w:val="en-US"/>
        </w:rPr>
        <w:t>. 23 (22-33)</w:t>
      </w:r>
    </w:p>
  </w:footnote>
  <w:footnote w:id="6">
    <w:p w:rsidR="00FA2773" w:rsidRPr="00E33791" w:rsidRDefault="00FA2773" w:rsidP="00FA2773">
      <w:pPr>
        <w:pStyle w:val="TeksCatatanKaki"/>
        <w:jc w:val="both"/>
        <w:rPr>
          <w:lang w:val="en-US"/>
        </w:rPr>
      </w:pPr>
      <w:r w:rsidRPr="00E33791">
        <w:rPr>
          <w:rStyle w:val="ReferensiCatatanKaki"/>
        </w:rPr>
        <w:footnoteRef/>
      </w:r>
      <w:r w:rsidRPr="00E33791">
        <w:t xml:space="preserve"> </w:t>
      </w:r>
      <w:r w:rsidRPr="00E33791">
        <w:rPr>
          <w:lang w:val="en-US"/>
        </w:rPr>
        <w:t xml:space="preserve">Muhammad </w:t>
      </w:r>
      <w:proofErr w:type="spellStart"/>
      <w:r w:rsidRPr="00E33791">
        <w:rPr>
          <w:lang w:val="en-US"/>
        </w:rPr>
        <w:t>Sawir</w:t>
      </w:r>
      <w:proofErr w:type="spellEnd"/>
      <w:r w:rsidRPr="00E33791">
        <w:rPr>
          <w:lang w:val="en-US"/>
        </w:rPr>
        <w:t xml:space="preserve">, </w:t>
      </w:r>
      <w:proofErr w:type="spellStart"/>
      <w:r w:rsidRPr="00E33791">
        <w:rPr>
          <w:lang w:val="en-US"/>
        </w:rPr>
        <w:t>Birokrasi</w:t>
      </w:r>
      <w:proofErr w:type="spellEnd"/>
      <w:r w:rsidRPr="00E33791">
        <w:rPr>
          <w:lang w:val="en-US"/>
        </w:rPr>
        <w:t xml:space="preserve"> </w:t>
      </w:r>
      <w:proofErr w:type="spellStart"/>
      <w:r w:rsidRPr="00E33791">
        <w:rPr>
          <w:lang w:val="en-US"/>
        </w:rPr>
        <w:t>Pelayanan</w:t>
      </w:r>
      <w:proofErr w:type="spellEnd"/>
      <w:r w:rsidRPr="00E33791">
        <w:rPr>
          <w:lang w:val="en-US"/>
        </w:rPr>
        <w:t xml:space="preserve"> Publik: </w:t>
      </w:r>
      <w:proofErr w:type="spellStart"/>
      <w:r w:rsidRPr="00E33791">
        <w:rPr>
          <w:lang w:val="en-US"/>
        </w:rPr>
        <w:t>Konsep</w:t>
      </w:r>
      <w:proofErr w:type="spellEnd"/>
      <w:r w:rsidRPr="00E33791">
        <w:rPr>
          <w:lang w:val="en-US"/>
        </w:rPr>
        <w:t xml:space="preserve">, </w:t>
      </w:r>
      <w:proofErr w:type="spellStart"/>
      <w:r w:rsidRPr="00E33791">
        <w:rPr>
          <w:lang w:val="en-US"/>
        </w:rPr>
        <w:t>Teori</w:t>
      </w:r>
      <w:proofErr w:type="spellEnd"/>
      <w:r w:rsidRPr="00E33791">
        <w:rPr>
          <w:lang w:val="en-US"/>
        </w:rPr>
        <w:t xml:space="preserve">, dan </w:t>
      </w:r>
      <w:proofErr w:type="spellStart"/>
      <w:r w:rsidRPr="00E33791">
        <w:rPr>
          <w:lang w:val="en-US"/>
        </w:rPr>
        <w:t>Aplikasi</w:t>
      </w:r>
      <w:proofErr w:type="spellEnd"/>
      <w:r w:rsidRPr="00E33791">
        <w:rPr>
          <w:lang w:val="en-US"/>
        </w:rPr>
        <w:t>, (</w:t>
      </w:r>
      <w:proofErr w:type="spellStart"/>
      <w:proofErr w:type="gramStart"/>
      <w:r w:rsidRPr="00E33791">
        <w:rPr>
          <w:lang w:val="en-US"/>
        </w:rPr>
        <w:t>Makassar:Budi</w:t>
      </w:r>
      <w:proofErr w:type="spellEnd"/>
      <w:proofErr w:type="gramEnd"/>
      <w:r w:rsidRPr="00E33791">
        <w:rPr>
          <w:lang w:val="en-US"/>
        </w:rPr>
        <w:t xml:space="preserve"> Utama, 2020), </w:t>
      </w:r>
      <w:proofErr w:type="spellStart"/>
      <w:r w:rsidRPr="00E33791">
        <w:rPr>
          <w:lang w:val="en-US"/>
        </w:rPr>
        <w:t>hlm</w:t>
      </w:r>
      <w:proofErr w:type="spellEnd"/>
      <w:r w:rsidRPr="00E33791">
        <w:rPr>
          <w:lang w:val="en-US"/>
        </w:rPr>
        <w:t>. 126</w:t>
      </w:r>
    </w:p>
  </w:footnote>
  <w:footnote w:id="7">
    <w:p w:rsidR="00FA2773" w:rsidRPr="00E33791" w:rsidRDefault="00FA2773" w:rsidP="00FA2773">
      <w:pPr>
        <w:pStyle w:val="TeksCatatanKaki"/>
        <w:jc w:val="both"/>
        <w:rPr>
          <w:lang w:val="en-US"/>
        </w:rPr>
      </w:pPr>
      <w:r w:rsidRPr="00E33791">
        <w:rPr>
          <w:rStyle w:val="ReferensiCatatanKaki"/>
        </w:rPr>
        <w:footnoteRef/>
      </w:r>
      <w:r w:rsidRPr="00E33791">
        <w:t xml:space="preserve"> </w:t>
      </w:r>
      <w:proofErr w:type="spellStart"/>
      <w:r w:rsidRPr="00E33791">
        <w:rPr>
          <w:lang w:val="en-US"/>
        </w:rPr>
        <w:t>Ibid.hlm</w:t>
      </w:r>
      <w:proofErr w:type="spellEnd"/>
      <w:r w:rsidRPr="00E33791">
        <w:rPr>
          <w:lang w:val="en-US"/>
        </w:rPr>
        <w:t>. 136</w:t>
      </w:r>
    </w:p>
  </w:footnote>
  <w:footnote w:id="8">
    <w:p w:rsidR="00AB205E" w:rsidRPr="00E33791" w:rsidRDefault="00AB205E" w:rsidP="00AB205E">
      <w:pPr>
        <w:pStyle w:val="TeksCatatanKaki"/>
        <w:jc w:val="both"/>
        <w:rPr>
          <w:lang w:val="en-US"/>
        </w:rPr>
      </w:pPr>
      <w:r w:rsidRPr="00E33791">
        <w:rPr>
          <w:rStyle w:val="ReferensiCatatanKaki"/>
        </w:rPr>
        <w:footnoteRef/>
      </w:r>
      <w:r w:rsidRPr="00E33791">
        <w:t xml:space="preserve"> </w:t>
      </w:r>
      <w:proofErr w:type="spellStart"/>
      <w:r w:rsidRPr="00E33791">
        <w:rPr>
          <w:lang w:val="en-US"/>
        </w:rPr>
        <w:t>Nurfadila</w:t>
      </w:r>
      <w:proofErr w:type="spellEnd"/>
      <w:r w:rsidRPr="00E33791">
        <w:rPr>
          <w:lang w:val="en-US"/>
        </w:rPr>
        <w:t>, “</w:t>
      </w:r>
      <w:proofErr w:type="spellStart"/>
      <w:r w:rsidRPr="00E33791">
        <w:rPr>
          <w:lang w:val="en-US"/>
        </w:rPr>
        <w:t>Analisis</w:t>
      </w:r>
      <w:proofErr w:type="spellEnd"/>
      <w:r w:rsidRPr="00E33791">
        <w:rPr>
          <w:lang w:val="en-US"/>
        </w:rPr>
        <w:t xml:space="preserve"> </w:t>
      </w:r>
      <w:proofErr w:type="spellStart"/>
      <w:r w:rsidRPr="00E33791">
        <w:rPr>
          <w:lang w:val="en-US"/>
        </w:rPr>
        <w:t>Kepatuhan</w:t>
      </w:r>
      <w:proofErr w:type="spellEnd"/>
      <w:r w:rsidRPr="00E33791">
        <w:rPr>
          <w:lang w:val="en-US"/>
        </w:rPr>
        <w:t xml:space="preserve"> </w:t>
      </w:r>
      <w:proofErr w:type="spellStart"/>
      <w:r w:rsidRPr="00E33791">
        <w:rPr>
          <w:lang w:val="en-US"/>
        </w:rPr>
        <w:t>Terhadap</w:t>
      </w:r>
      <w:proofErr w:type="spellEnd"/>
      <w:r w:rsidRPr="00E33791">
        <w:rPr>
          <w:lang w:val="en-US"/>
        </w:rPr>
        <w:t xml:space="preserve"> </w:t>
      </w:r>
      <w:proofErr w:type="spellStart"/>
      <w:r w:rsidRPr="00E33791">
        <w:rPr>
          <w:lang w:val="en-US"/>
        </w:rPr>
        <w:t>Standar</w:t>
      </w:r>
      <w:proofErr w:type="spellEnd"/>
      <w:r w:rsidRPr="00E33791">
        <w:rPr>
          <w:lang w:val="en-US"/>
        </w:rPr>
        <w:t xml:space="preserve"> </w:t>
      </w:r>
      <w:proofErr w:type="spellStart"/>
      <w:r w:rsidRPr="00E33791">
        <w:rPr>
          <w:lang w:val="en-US"/>
        </w:rPr>
        <w:t>Pelayanan</w:t>
      </w:r>
      <w:proofErr w:type="spellEnd"/>
      <w:r w:rsidRPr="00E33791">
        <w:rPr>
          <w:lang w:val="en-US"/>
        </w:rPr>
        <w:t xml:space="preserve"> Publik </w:t>
      </w:r>
      <w:proofErr w:type="spellStart"/>
      <w:r w:rsidRPr="00E33791">
        <w:rPr>
          <w:lang w:val="en-US"/>
        </w:rPr>
        <w:t>Pemerintah</w:t>
      </w:r>
      <w:proofErr w:type="spellEnd"/>
      <w:r w:rsidRPr="00E33791">
        <w:rPr>
          <w:lang w:val="en-US"/>
        </w:rPr>
        <w:t xml:space="preserve"> Kota </w:t>
      </w:r>
      <w:proofErr w:type="spellStart"/>
      <w:r w:rsidRPr="00E33791">
        <w:rPr>
          <w:lang w:val="en-US"/>
        </w:rPr>
        <w:t>Dispendukcapik</w:t>
      </w:r>
      <w:proofErr w:type="spellEnd"/>
      <w:r w:rsidRPr="00E33791">
        <w:rPr>
          <w:lang w:val="en-US"/>
        </w:rPr>
        <w:t xml:space="preserve"> Surabaya”, </w:t>
      </w:r>
      <w:proofErr w:type="spellStart"/>
      <w:r w:rsidRPr="00E33791">
        <w:rPr>
          <w:lang w:val="en-US"/>
        </w:rPr>
        <w:t>Jurnal</w:t>
      </w:r>
      <w:proofErr w:type="spellEnd"/>
      <w:r w:rsidRPr="00E33791">
        <w:rPr>
          <w:lang w:val="en-US"/>
        </w:rPr>
        <w:t xml:space="preserve"> </w:t>
      </w:r>
      <w:proofErr w:type="spellStart"/>
      <w:r w:rsidRPr="00E33791">
        <w:rPr>
          <w:lang w:val="en-US"/>
        </w:rPr>
        <w:t>Ilmu</w:t>
      </w:r>
      <w:proofErr w:type="spellEnd"/>
      <w:r w:rsidRPr="00E33791">
        <w:rPr>
          <w:lang w:val="en-US"/>
        </w:rPr>
        <w:t xml:space="preserve"> dan </w:t>
      </w:r>
      <w:proofErr w:type="spellStart"/>
      <w:r w:rsidRPr="00E33791">
        <w:rPr>
          <w:lang w:val="en-US"/>
        </w:rPr>
        <w:t>Riset</w:t>
      </w:r>
      <w:proofErr w:type="spellEnd"/>
      <w:r w:rsidRPr="00E33791">
        <w:rPr>
          <w:lang w:val="en-US"/>
        </w:rPr>
        <w:t xml:space="preserve"> </w:t>
      </w:r>
      <w:proofErr w:type="spellStart"/>
      <w:r w:rsidRPr="00E33791">
        <w:rPr>
          <w:lang w:val="en-US"/>
        </w:rPr>
        <w:t>Akuntansi</w:t>
      </w:r>
      <w:proofErr w:type="spellEnd"/>
      <w:r w:rsidRPr="00E33791">
        <w:rPr>
          <w:lang w:val="en-US"/>
        </w:rPr>
        <w:t xml:space="preserve">, Vol. 8 No. 2, </w:t>
      </w:r>
      <w:proofErr w:type="spellStart"/>
      <w:r w:rsidRPr="00E33791">
        <w:rPr>
          <w:lang w:val="en-US"/>
        </w:rPr>
        <w:t>Feberuari</w:t>
      </w:r>
      <w:proofErr w:type="spellEnd"/>
      <w:r w:rsidRPr="00E33791">
        <w:rPr>
          <w:lang w:val="en-US"/>
        </w:rPr>
        <w:t xml:space="preserve"> 2019, </w:t>
      </w:r>
      <w:proofErr w:type="spellStart"/>
      <w:r w:rsidRPr="00E33791">
        <w:rPr>
          <w:lang w:val="en-US"/>
        </w:rPr>
        <w:t>hlm</w:t>
      </w:r>
      <w:proofErr w:type="spellEnd"/>
      <w:r w:rsidRPr="00E33791">
        <w:rPr>
          <w:lang w:val="en-US"/>
        </w:rPr>
        <w:t xml:space="preserve">. 4 </w:t>
      </w:r>
    </w:p>
  </w:footnote>
  <w:footnote w:id="9">
    <w:p w:rsidR="00AB205E" w:rsidRPr="00E33791" w:rsidRDefault="00AB205E" w:rsidP="00AB205E">
      <w:pPr>
        <w:pStyle w:val="Bibliografi"/>
        <w:spacing w:after="0" w:line="240" w:lineRule="auto"/>
        <w:jc w:val="both"/>
        <w:rPr>
          <w:noProof/>
          <w:sz w:val="20"/>
          <w:szCs w:val="20"/>
        </w:rPr>
      </w:pPr>
      <w:r w:rsidRPr="00E33791">
        <w:rPr>
          <w:rStyle w:val="ReferensiCatatanKaki"/>
          <w:sz w:val="20"/>
          <w:szCs w:val="20"/>
        </w:rPr>
        <w:footnoteRef/>
      </w:r>
      <w:r w:rsidRPr="00E33791">
        <w:rPr>
          <w:sz w:val="20"/>
          <w:szCs w:val="20"/>
        </w:rPr>
        <w:t xml:space="preserve"> </w:t>
      </w:r>
      <w:proofErr w:type="spellStart"/>
      <w:r w:rsidRPr="00E33791">
        <w:rPr>
          <w:sz w:val="20"/>
          <w:szCs w:val="20"/>
        </w:rPr>
        <w:t>Nuriyanto</w:t>
      </w:r>
      <w:proofErr w:type="spellEnd"/>
      <w:r w:rsidRPr="00E33791">
        <w:rPr>
          <w:sz w:val="20"/>
          <w:szCs w:val="20"/>
        </w:rPr>
        <w:t xml:space="preserve">, </w:t>
      </w:r>
      <w:proofErr w:type="spellStart"/>
      <w:r w:rsidRPr="00E33791">
        <w:rPr>
          <w:sz w:val="20"/>
          <w:szCs w:val="20"/>
        </w:rPr>
        <w:t>Penyelenggaraan</w:t>
      </w:r>
      <w:proofErr w:type="spellEnd"/>
      <w:r w:rsidRPr="00E33791">
        <w:rPr>
          <w:sz w:val="20"/>
          <w:szCs w:val="20"/>
        </w:rPr>
        <w:t xml:space="preserve"> </w:t>
      </w:r>
      <w:proofErr w:type="spellStart"/>
      <w:r w:rsidRPr="00E33791">
        <w:rPr>
          <w:sz w:val="20"/>
          <w:szCs w:val="20"/>
        </w:rPr>
        <w:t>Pelayanan</w:t>
      </w:r>
      <w:proofErr w:type="spellEnd"/>
      <w:r w:rsidRPr="00E33791">
        <w:rPr>
          <w:sz w:val="20"/>
          <w:szCs w:val="20"/>
        </w:rPr>
        <w:t xml:space="preserve"> Publik Di Indonesia, </w:t>
      </w:r>
      <w:proofErr w:type="spellStart"/>
      <w:r w:rsidRPr="00E33791">
        <w:rPr>
          <w:sz w:val="20"/>
          <w:szCs w:val="20"/>
        </w:rPr>
        <w:t>Sudahkan</w:t>
      </w:r>
      <w:proofErr w:type="spellEnd"/>
      <w:r w:rsidRPr="00E33791">
        <w:rPr>
          <w:sz w:val="20"/>
          <w:szCs w:val="20"/>
        </w:rPr>
        <w:t xml:space="preserve"> </w:t>
      </w:r>
      <w:proofErr w:type="spellStart"/>
      <w:r w:rsidRPr="00E33791">
        <w:rPr>
          <w:sz w:val="20"/>
          <w:szCs w:val="20"/>
        </w:rPr>
        <w:t>Berlandaskan</w:t>
      </w:r>
      <w:proofErr w:type="spellEnd"/>
      <w:r w:rsidRPr="00E33791">
        <w:rPr>
          <w:sz w:val="20"/>
          <w:szCs w:val="20"/>
        </w:rPr>
        <w:t xml:space="preserve"> </w:t>
      </w:r>
      <w:proofErr w:type="spellStart"/>
      <w:r w:rsidRPr="00E33791">
        <w:rPr>
          <w:sz w:val="20"/>
          <w:szCs w:val="20"/>
        </w:rPr>
        <w:t>Konsep</w:t>
      </w:r>
      <w:proofErr w:type="spellEnd"/>
      <w:r w:rsidRPr="00E33791">
        <w:rPr>
          <w:sz w:val="20"/>
          <w:szCs w:val="20"/>
        </w:rPr>
        <w:t xml:space="preserve"> “</w:t>
      </w:r>
      <w:proofErr w:type="spellStart"/>
      <w:r w:rsidRPr="00E33791">
        <w:rPr>
          <w:sz w:val="20"/>
          <w:szCs w:val="20"/>
        </w:rPr>
        <w:t>WelfareState</w:t>
      </w:r>
      <w:proofErr w:type="spellEnd"/>
      <w:r w:rsidRPr="00E33791">
        <w:rPr>
          <w:sz w:val="20"/>
          <w:szCs w:val="20"/>
        </w:rPr>
        <w:t xml:space="preserve">”? </w:t>
      </w:r>
      <w:r w:rsidRPr="00E33791">
        <w:rPr>
          <w:i/>
          <w:iCs/>
          <w:noProof/>
          <w:sz w:val="20"/>
          <w:szCs w:val="20"/>
        </w:rPr>
        <w:t xml:space="preserve">Jurnal Konstitusi, </w:t>
      </w:r>
      <w:r w:rsidRPr="00E33791">
        <w:rPr>
          <w:noProof/>
          <w:sz w:val="20"/>
          <w:szCs w:val="20"/>
        </w:rPr>
        <w:t xml:space="preserve">Vol.11 No.3,September 2014, </w:t>
      </w:r>
      <w:proofErr w:type="spellStart"/>
      <w:r w:rsidRPr="00E33791">
        <w:rPr>
          <w:sz w:val="20"/>
          <w:szCs w:val="20"/>
        </w:rPr>
        <w:t>hlm</w:t>
      </w:r>
      <w:proofErr w:type="spellEnd"/>
      <w:r w:rsidRPr="00E33791">
        <w:rPr>
          <w:sz w:val="20"/>
          <w:szCs w:val="20"/>
        </w:rPr>
        <w:t>. 441</w:t>
      </w:r>
      <w:r w:rsidRPr="00E33791">
        <w:rPr>
          <w:noProof/>
          <w:sz w:val="20"/>
          <w:szCs w:val="20"/>
        </w:rPr>
        <w:t xml:space="preserve">  </w:t>
      </w:r>
    </w:p>
  </w:footnote>
  <w:footnote w:id="10">
    <w:p w:rsidR="00AB205E" w:rsidRPr="00E33791" w:rsidRDefault="00AB205E" w:rsidP="00AB205E">
      <w:pPr>
        <w:pStyle w:val="TeksCatatanKaki"/>
        <w:jc w:val="both"/>
      </w:pPr>
      <w:r w:rsidRPr="00E33791">
        <w:rPr>
          <w:rStyle w:val="ReferensiCatatanKaki"/>
        </w:rPr>
        <w:footnoteRef/>
      </w:r>
      <w:r w:rsidRPr="00E33791">
        <w:t xml:space="preserve">Indonesia. </w:t>
      </w:r>
      <w:proofErr w:type="spellStart"/>
      <w:r w:rsidRPr="00E33791">
        <w:t>Undang-Undang</w:t>
      </w:r>
      <w:proofErr w:type="spellEnd"/>
      <w:r w:rsidRPr="00E33791">
        <w:t xml:space="preserve"> tentang Pelayanan Publik. UU No. 25 Tahun 2009 LN No. 112 TLN No. 5038 Pasal 21 </w:t>
      </w:r>
    </w:p>
  </w:footnote>
  <w:footnote w:id="11">
    <w:p w:rsidR="00AB205E" w:rsidRPr="00E33791" w:rsidRDefault="00AB205E" w:rsidP="00AB205E">
      <w:pPr>
        <w:pStyle w:val="TeksCatatanKaki"/>
        <w:jc w:val="both"/>
      </w:pPr>
      <w:r w:rsidRPr="00E33791">
        <w:rPr>
          <w:rStyle w:val="ReferensiCatatanKaki"/>
        </w:rPr>
        <w:footnoteRef/>
      </w:r>
      <w:r w:rsidRPr="00E33791">
        <w:t xml:space="preserve"> </w:t>
      </w:r>
      <w:r w:rsidRPr="00E33791">
        <w:rPr>
          <w:lang w:val="en-US"/>
        </w:rPr>
        <w:t xml:space="preserve">Kementerian </w:t>
      </w:r>
      <w:proofErr w:type="spellStart"/>
      <w:r w:rsidRPr="00E33791">
        <w:rPr>
          <w:lang w:val="en-US"/>
        </w:rPr>
        <w:t>Pendayagunaan</w:t>
      </w:r>
      <w:proofErr w:type="spellEnd"/>
      <w:r w:rsidRPr="00E33791">
        <w:rPr>
          <w:lang w:val="en-US"/>
        </w:rPr>
        <w:t xml:space="preserve"> </w:t>
      </w:r>
      <w:proofErr w:type="spellStart"/>
      <w:r w:rsidRPr="00E33791">
        <w:rPr>
          <w:lang w:val="en-US"/>
        </w:rPr>
        <w:t>Aparatur</w:t>
      </w:r>
      <w:proofErr w:type="spellEnd"/>
      <w:r w:rsidRPr="00E33791">
        <w:rPr>
          <w:lang w:val="en-US"/>
        </w:rPr>
        <w:t xml:space="preserve"> Negara Dan Reformasi </w:t>
      </w:r>
      <w:proofErr w:type="spellStart"/>
      <w:proofErr w:type="gramStart"/>
      <w:r w:rsidRPr="00E33791">
        <w:rPr>
          <w:lang w:val="en-US"/>
        </w:rPr>
        <w:t>Birokrasi</w:t>
      </w:r>
      <w:proofErr w:type="spellEnd"/>
      <w:r w:rsidRPr="00E33791">
        <w:t xml:space="preserve"> </w:t>
      </w:r>
      <w:r w:rsidRPr="00E33791">
        <w:rPr>
          <w:lang w:val="en-US"/>
        </w:rPr>
        <w:t>,</w:t>
      </w:r>
      <w:proofErr w:type="gramEnd"/>
      <w:r w:rsidRPr="00E33791">
        <w:t xml:space="preserve">“Indeks Pelayanan Publik”, </w:t>
      </w:r>
      <w:hyperlink r:id="rId3" w:history="1">
        <w:r w:rsidRPr="00E33791">
          <w:rPr>
            <w:rStyle w:val="Hyperlink"/>
            <w:color w:val="auto"/>
            <w:u w:val="none"/>
          </w:rPr>
          <w:t>www.menpan.go.id</w:t>
        </w:r>
      </w:hyperlink>
      <w:r w:rsidRPr="00E33791">
        <w:t xml:space="preserve"> diakses </w:t>
      </w:r>
      <w:r w:rsidRPr="00E33791">
        <w:rPr>
          <w:lang w:val="en-US"/>
        </w:rPr>
        <w:t xml:space="preserve">7 November </w:t>
      </w:r>
      <w:r w:rsidRPr="00E33791">
        <w:t>2022</w:t>
      </w:r>
    </w:p>
    <w:p w:rsidR="00AB205E" w:rsidRPr="00E33791" w:rsidRDefault="00AB205E" w:rsidP="00AB205E">
      <w:pPr>
        <w:pStyle w:val="TeksCatatanKaki"/>
        <w:ind w:firstLine="720"/>
        <w:jc w:val="both"/>
      </w:pPr>
    </w:p>
  </w:footnote>
  <w:footnote w:id="12">
    <w:p w:rsidR="00AB205E" w:rsidRPr="00E33791" w:rsidRDefault="00AB205E" w:rsidP="00AB205E">
      <w:pPr>
        <w:pStyle w:val="TeksCatatanKaki"/>
        <w:jc w:val="both"/>
      </w:pPr>
      <w:r w:rsidRPr="00E33791">
        <w:rPr>
          <w:rStyle w:val="ReferensiCatatanKaki"/>
        </w:rPr>
        <w:footnoteRef/>
      </w:r>
      <w:r w:rsidRPr="00E33791">
        <w:t xml:space="preserve"> </w:t>
      </w:r>
      <w:r w:rsidRPr="00E33791">
        <w:t xml:space="preserve">“IPP Perbandingan Hasil Evaluasi Pelayanan Publik Tahun 2017-2021”, LAKIP Deputi Pelayanan Publik, </w:t>
      </w:r>
      <w:hyperlink r:id="rId4" w:history="1">
        <w:r w:rsidRPr="00E33791">
          <w:rPr>
            <w:rStyle w:val="Hyperlink"/>
            <w:color w:val="auto"/>
            <w:u w:val="none"/>
          </w:rPr>
          <w:t>www.menpan.go.id</w:t>
        </w:r>
      </w:hyperlink>
      <w:r w:rsidRPr="00E33791">
        <w:t xml:space="preserve"> diakses 10 Oktober 2022</w:t>
      </w:r>
    </w:p>
  </w:footnote>
  <w:footnote w:id="13">
    <w:p w:rsidR="00AB205E" w:rsidRPr="00E33791" w:rsidRDefault="00AB205E" w:rsidP="00AB205E">
      <w:pPr>
        <w:pStyle w:val="TeksCatatanKaki"/>
        <w:jc w:val="both"/>
      </w:pPr>
      <w:r w:rsidRPr="00E33791">
        <w:rPr>
          <w:rStyle w:val="ReferensiCatatanKaki"/>
        </w:rPr>
        <w:footnoteRef/>
      </w:r>
      <w:r w:rsidRPr="00E33791">
        <w:t xml:space="preserve"> </w:t>
      </w:r>
      <w:r w:rsidRPr="00E33791">
        <w:rPr>
          <w:lang w:val="en-US"/>
        </w:rPr>
        <w:t xml:space="preserve">Kementerian </w:t>
      </w:r>
      <w:proofErr w:type="spellStart"/>
      <w:r w:rsidRPr="00E33791">
        <w:rPr>
          <w:lang w:val="en-US"/>
        </w:rPr>
        <w:t>Pendayagunaan</w:t>
      </w:r>
      <w:proofErr w:type="spellEnd"/>
      <w:r w:rsidRPr="00E33791">
        <w:rPr>
          <w:lang w:val="en-US"/>
        </w:rPr>
        <w:t xml:space="preserve"> </w:t>
      </w:r>
      <w:proofErr w:type="spellStart"/>
      <w:r w:rsidRPr="00E33791">
        <w:rPr>
          <w:lang w:val="en-US"/>
        </w:rPr>
        <w:t>Aparatur</w:t>
      </w:r>
      <w:proofErr w:type="spellEnd"/>
      <w:r w:rsidRPr="00E33791">
        <w:rPr>
          <w:lang w:val="en-US"/>
        </w:rPr>
        <w:t xml:space="preserve"> Negara Dan Reformasi </w:t>
      </w:r>
      <w:proofErr w:type="spellStart"/>
      <w:proofErr w:type="gramStart"/>
      <w:r w:rsidRPr="00E33791">
        <w:rPr>
          <w:lang w:val="en-US"/>
        </w:rPr>
        <w:t>Birokrasi</w:t>
      </w:r>
      <w:proofErr w:type="spellEnd"/>
      <w:r w:rsidRPr="00E33791">
        <w:t xml:space="preserve"> </w:t>
      </w:r>
      <w:r w:rsidRPr="00E33791">
        <w:rPr>
          <w:lang w:val="en-US"/>
        </w:rPr>
        <w:t>,</w:t>
      </w:r>
      <w:proofErr w:type="gramEnd"/>
      <w:r w:rsidRPr="00E33791">
        <w:t xml:space="preserve">“Indeks Pelayanan Publik”, </w:t>
      </w:r>
      <w:hyperlink r:id="rId5" w:history="1">
        <w:r w:rsidRPr="00E33791">
          <w:rPr>
            <w:rStyle w:val="Hyperlink"/>
            <w:color w:val="auto"/>
            <w:u w:val="none"/>
          </w:rPr>
          <w:t>www.menpan.go.id</w:t>
        </w:r>
      </w:hyperlink>
      <w:r w:rsidRPr="00E33791">
        <w:t xml:space="preserve"> diakses </w:t>
      </w:r>
      <w:r w:rsidRPr="00E33791">
        <w:rPr>
          <w:lang w:val="en-US"/>
        </w:rPr>
        <w:t xml:space="preserve">8 November </w:t>
      </w:r>
      <w:r w:rsidRPr="00E33791">
        <w:t>2022</w:t>
      </w:r>
    </w:p>
  </w:footnote>
  <w:footnote w:id="14">
    <w:p w:rsidR="00AB205E" w:rsidRPr="00E33791" w:rsidRDefault="00AB205E" w:rsidP="00AB205E">
      <w:pPr>
        <w:pStyle w:val="TeksCatatanKaki"/>
        <w:jc w:val="both"/>
        <w:rPr>
          <w:lang w:val="en-US"/>
        </w:rPr>
      </w:pPr>
      <w:r w:rsidRPr="00E33791">
        <w:rPr>
          <w:rStyle w:val="ReferensiCatatanKaki"/>
        </w:rPr>
        <w:footnoteRef/>
      </w:r>
      <w:r w:rsidRPr="00E33791">
        <w:t xml:space="preserve"> </w:t>
      </w:r>
      <w:r w:rsidRPr="00E33791">
        <w:rPr>
          <w:lang w:val="en-US"/>
        </w:rPr>
        <w:t xml:space="preserve">Ombudsman </w:t>
      </w:r>
      <w:proofErr w:type="spellStart"/>
      <w:r w:rsidRPr="00E33791">
        <w:rPr>
          <w:lang w:val="en-US"/>
        </w:rPr>
        <w:t>Republik</w:t>
      </w:r>
      <w:proofErr w:type="spellEnd"/>
      <w:r w:rsidRPr="00E33791">
        <w:rPr>
          <w:lang w:val="en-US"/>
        </w:rPr>
        <w:t xml:space="preserve"> Indonesia, “</w:t>
      </w:r>
      <w:proofErr w:type="spellStart"/>
      <w:r w:rsidRPr="00E33791">
        <w:rPr>
          <w:lang w:val="en-US"/>
        </w:rPr>
        <w:t>Akibat</w:t>
      </w:r>
      <w:proofErr w:type="spellEnd"/>
      <w:r w:rsidRPr="00E33791">
        <w:rPr>
          <w:lang w:val="en-US"/>
        </w:rPr>
        <w:t xml:space="preserve"> </w:t>
      </w:r>
      <w:proofErr w:type="spellStart"/>
      <w:r w:rsidRPr="00E33791">
        <w:rPr>
          <w:lang w:val="en-US"/>
        </w:rPr>
        <w:t>Pelayanan</w:t>
      </w:r>
      <w:proofErr w:type="spellEnd"/>
      <w:r w:rsidRPr="00E33791">
        <w:rPr>
          <w:lang w:val="en-US"/>
        </w:rPr>
        <w:t xml:space="preserve"> </w:t>
      </w:r>
      <w:proofErr w:type="spellStart"/>
      <w:r w:rsidRPr="00E33791">
        <w:rPr>
          <w:lang w:val="en-US"/>
        </w:rPr>
        <w:t>Pemerintah</w:t>
      </w:r>
      <w:proofErr w:type="spellEnd"/>
      <w:r w:rsidRPr="00E33791">
        <w:rPr>
          <w:lang w:val="en-US"/>
        </w:rPr>
        <w:t xml:space="preserve"> </w:t>
      </w:r>
      <w:proofErr w:type="spellStart"/>
      <w:r w:rsidRPr="00E33791">
        <w:rPr>
          <w:lang w:val="en-US"/>
        </w:rPr>
        <w:t>Buruk</w:t>
      </w:r>
      <w:proofErr w:type="spellEnd"/>
      <w:r w:rsidRPr="00E33791">
        <w:rPr>
          <w:lang w:val="en-US"/>
        </w:rPr>
        <w:t xml:space="preserve">, </w:t>
      </w:r>
      <w:proofErr w:type="spellStart"/>
      <w:r w:rsidRPr="00E33791">
        <w:rPr>
          <w:lang w:val="en-US"/>
        </w:rPr>
        <w:t>Kepercayaan</w:t>
      </w:r>
      <w:proofErr w:type="spellEnd"/>
      <w:r w:rsidRPr="00E33791">
        <w:rPr>
          <w:lang w:val="en-US"/>
        </w:rPr>
        <w:t xml:space="preserve"> Publik </w:t>
      </w:r>
      <w:proofErr w:type="spellStart"/>
      <w:r w:rsidRPr="00E33791">
        <w:rPr>
          <w:lang w:val="en-US"/>
        </w:rPr>
        <w:t>Merosot</w:t>
      </w:r>
      <w:proofErr w:type="spellEnd"/>
      <w:r w:rsidRPr="00E33791">
        <w:rPr>
          <w:lang w:val="en-US"/>
        </w:rPr>
        <w:t xml:space="preserve">, </w:t>
      </w:r>
      <w:proofErr w:type="spellStart"/>
      <w:r w:rsidRPr="00E33791">
        <w:rPr>
          <w:lang w:val="en-US"/>
        </w:rPr>
        <w:t>Investasi</w:t>
      </w:r>
      <w:proofErr w:type="spellEnd"/>
      <w:r w:rsidRPr="00E33791">
        <w:rPr>
          <w:lang w:val="en-US"/>
        </w:rPr>
        <w:t xml:space="preserve"> di Indonesia </w:t>
      </w:r>
      <w:proofErr w:type="spellStart"/>
      <w:r w:rsidRPr="00E33791">
        <w:rPr>
          <w:lang w:val="en-US"/>
        </w:rPr>
        <w:t>Terancam</w:t>
      </w:r>
      <w:proofErr w:type="spellEnd"/>
      <w:r w:rsidRPr="00E33791">
        <w:rPr>
          <w:lang w:val="en-US"/>
        </w:rPr>
        <w:t xml:space="preserve">”, </w:t>
      </w:r>
      <w:proofErr w:type="spellStart"/>
      <w:r w:rsidRPr="00E33791">
        <w:rPr>
          <w:lang w:val="en-US"/>
        </w:rPr>
        <w:t>Perwakilan:Nusa</w:t>
      </w:r>
      <w:proofErr w:type="spellEnd"/>
      <w:r w:rsidRPr="00E33791">
        <w:rPr>
          <w:lang w:val="en-US"/>
        </w:rPr>
        <w:t xml:space="preserve"> Tenggara Barat, Rabu 26/05/2021, </w:t>
      </w:r>
      <w:hyperlink r:id="rId6" w:history="1">
        <w:r w:rsidRPr="00E33791">
          <w:rPr>
            <w:rStyle w:val="Hyperlink"/>
            <w:color w:val="auto"/>
            <w:u w:val="none"/>
            <w:lang w:val="en-US"/>
          </w:rPr>
          <w:t>https://ombudsman.go.id/perwakilan/news/r/pwk--akibat-pelayanan-pemerintah-buruk-kepercayaan-publik-merosot-investasi-di-indonesia-terancam</w:t>
        </w:r>
      </w:hyperlink>
      <w:r w:rsidRPr="00E33791">
        <w:rPr>
          <w:lang w:val="en-US"/>
        </w:rPr>
        <w:t xml:space="preserve">, </w:t>
      </w:r>
      <w:proofErr w:type="spellStart"/>
      <w:r w:rsidRPr="00E33791">
        <w:rPr>
          <w:lang w:val="en-US"/>
        </w:rPr>
        <w:t>diakses</w:t>
      </w:r>
      <w:proofErr w:type="spellEnd"/>
      <w:r w:rsidRPr="00E33791">
        <w:rPr>
          <w:lang w:val="en-US"/>
        </w:rPr>
        <w:t xml:space="preserve"> 8 November 2022</w:t>
      </w:r>
    </w:p>
  </w:footnote>
  <w:footnote w:id="15">
    <w:p w:rsidR="00AB205E" w:rsidRPr="00E33791" w:rsidRDefault="00AB205E" w:rsidP="00AB205E">
      <w:pPr>
        <w:pStyle w:val="TeksCatatanKaki"/>
        <w:jc w:val="both"/>
        <w:rPr>
          <w:lang w:val="en-US"/>
        </w:rPr>
      </w:pPr>
      <w:r w:rsidRPr="00E33791">
        <w:rPr>
          <w:rStyle w:val="ReferensiCatatanKaki"/>
        </w:rPr>
        <w:footnoteRef/>
      </w:r>
      <w:r w:rsidRPr="00E33791">
        <w:t xml:space="preserve"> </w:t>
      </w:r>
      <w:r w:rsidRPr="00E33791">
        <w:rPr>
          <w:lang w:val="en-US"/>
        </w:rPr>
        <w:t xml:space="preserve">Ombudsman </w:t>
      </w:r>
      <w:proofErr w:type="spellStart"/>
      <w:r w:rsidRPr="00E33791">
        <w:rPr>
          <w:lang w:val="en-US"/>
        </w:rPr>
        <w:t>Republik</w:t>
      </w:r>
      <w:proofErr w:type="spellEnd"/>
      <w:r w:rsidRPr="00E33791">
        <w:rPr>
          <w:lang w:val="en-US"/>
        </w:rPr>
        <w:t xml:space="preserve"> Indonesia, “</w:t>
      </w:r>
      <w:proofErr w:type="spellStart"/>
      <w:r w:rsidRPr="00E33791">
        <w:rPr>
          <w:lang w:val="en-US"/>
        </w:rPr>
        <w:t>Anugerah</w:t>
      </w:r>
      <w:proofErr w:type="spellEnd"/>
      <w:r w:rsidRPr="00E33791">
        <w:rPr>
          <w:lang w:val="en-US"/>
        </w:rPr>
        <w:t xml:space="preserve"> </w:t>
      </w:r>
      <w:proofErr w:type="spellStart"/>
      <w:r w:rsidRPr="00E33791">
        <w:rPr>
          <w:lang w:val="en-US"/>
        </w:rPr>
        <w:t>Kepatuhan</w:t>
      </w:r>
      <w:proofErr w:type="spellEnd"/>
      <w:r w:rsidRPr="00E33791">
        <w:rPr>
          <w:lang w:val="en-US"/>
        </w:rPr>
        <w:t xml:space="preserve"> </w:t>
      </w:r>
      <w:proofErr w:type="spellStart"/>
      <w:r w:rsidRPr="00E33791">
        <w:rPr>
          <w:lang w:val="en-US"/>
        </w:rPr>
        <w:t>Standar</w:t>
      </w:r>
      <w:proofErr w:type="spellEnd"/>
      <w:r w:rsidRPr="00E33791">
        <w:rPr>
          <w:lang w:val="en-US"/>
        </w:rPr>
        <w:t xml:space="preserve"> </w:t>
      </w:r>
      <w:proofErr w:type="spellStart"/>
      <w:r w:rsidRPr="00E33791">
        <w:rPr>
          <w:lang w:val="en-US"/>
        </w:rPr>
        <w:t>Pelayanan</w:t>
      </w:r>
      <w:proofErr w:type="spellEnd"/>
      <w:r w:rsidRPr="00E33791">
        <w:rPr>
          <w:lang w:val="en-US"/>
        </w:rPr>
        <w:t xml:space="preserve"> Publik </w:t>
      </w:r>
      <w:proofErr w:type="spellStart"/>
      <w:r w:rsidRPr="00E33791">
        <w:rPr>
          <w:lang w:val="en-US"/>
        </w:rPr>
        <w:t>Tahun</w:t>
      </w:r>
      <w:proofErr w:type="spellEnd"/>
      <w:r w:rsidRPr="00E33791">
        <w:rPr>
          <w:lang w:val="en-US"/>
        </w:rPr>
        <w:t xml:space="preserve"> 2021, </w:t>
      </w:r>
      <w:proofErr w:type="spellStart"/>
      <w:r w:rsidRPr="00E33791">
        <w:rPr>
          <w:lang w:val="en-US"/>
        </w:rPr>
        <w:t>Presiden</w:t>
      </w:r>
      <w:proofErr w:type="spellEnd"/>
      <w:r w:rsidRPr="00E33791">
        <w:rPr>
          <w:lang w:val="en-US"/>
        </w:rPr>
        <w:t xml:space="preserve"> Jokowi: </w:t>
      </w:r>
      <w:proofErr w:type="spellStart"/>
      <w:r w:rsidRPr="00E33791">
        <w:rPr>
          <w:lang w:val="en-US"/>
        </w:rPr>
        <w:t>Tidak</w:t>
      </w:r>
      <w:proofErr w:type="spellEnd"/>
      <w:r w:rsidRPr="00E33791">
        <w:rPr>
          <w:lang w:val="en-US"/>
        </w:rPr>
        <w:t xml:space="preserve"> Ada </w:t>
      </w:r>
      <w:proofErr w:type="spellStart"/>
      <w:r w:rsidRPr="00E33791">
        <w:rPr>
          <w:lang w:val="en-US"/>
        </w:rPr>
        <w:t>Toleransi</w:t>
      </w:r>
      <w:proofErr w:type="spellEnd"/>
      <w:r w:rsidRPr="00E33791">
        <w:rPr>
          <w:lang w:val="en-US"/>
        </w:rPr>
        <w:t xml:space="preserve"> </w:t>
      </w:r>
      <w:proofErr w:type="spellStart"/>
      <w:r w:rsidRPr="00E33791">
        <w:rPr>
          <w:lang w:val="en-US"/>
        </w:rPr>
        <w:t>Bagi</w:t>
      </w:r>
      <w:proofErr w:type="spellEnd"/>
      <w:r w:rsidRPr="00E33791">
        <w:rPr>
          <w:lang w:val="en-US"/>
        </w:rPr>
        <w:t xml:space="preserve"> </w:t>
      </w:r>
      <w:proofErr w:type="spellStart"/>
      <w:r w:rsidRPr="00E33791">
        <w:rPr>
          <w:lang w:val="en-US"/>
        </w:rPr>
        <w:t>Pelayanan</w:t>
      </w:r>
      <w:proofErr w:type="spellEnd"/>
      <w:r w:rsidRPr="00E33791">
        <w:rPr>
          <w:lang w:val="en-US"/>
        </w:rPr>
        <w:t xml:space="preserve"> </w:t>
      </w:r>
      <w:proofErr w:type="spellStart"/>
      <w:r w:rsidRPr="00E33791">
        <w:rPr>
          <w:lang w:val="en-US"/>
        </w:rPr>
        <w:t>Lambat</w:t>
      </w:r>
      <w:proofErr w:type="spellEnd"/>
      <w:r w:rsidRPr="00E33791">
        <w:rPr>
          <w:lang w:val="en-US"/>
        </w:rPr>
        <w:t xml:space="preserve">”, Rabu 29/12/2021, </w:t>
      </w:r>
      <w:hyperlink r:id="rId7" w:history="1">
        <w:r w:rsidRPr="00E33791">
          <w:rPr>
            <w:rStyle w:val="Hyperlink"/>
            <w:color w:val="auto"/>
            <w:u w:val="none"/>
            <w:lang w:val="en-US"/>
          </w:rPr>
          <w:t>https://ombudsman.go.id/pers/r/anugerah-kepatuhan-standar-pelayanan-publik-tahun-2021-presiden-jokowi-tidak-ada-toleransi-bagi-pelayanan-lambat</w:t>
        </w:r>
      </w:hyperlink>
      <w:r w:rsidRPr="00E33791">
        <w:rPr>
          <w:lang w:val="en-US"/>
        </w:rPr>
        <w:t xml:space="preserve">, </w:t>
      </w:r>
      <w:proofErr w:type="spellStart"/>
      <w:r w:rsidRPr="00E33791">
        <w:rPr>
          <w:lang w:val="en-US"/>
        </w:rPr>
        <w:t>diakses</w:t>
      </w:r>
      <w:proofErr w:type="spellEnd"/>
      <w:r w:rsidRPr="00E33791">
        <w:rPr>
          <w:lang w:val="en-US"/>
        </w:rPr>
        <w:t xml:space="preserve"> 8 November 2022</w:t>
      </w:r>
    </w:p>
  </w:footnote>
  <w:footnote w:id="16">
    <w:p w:rsidR="00AB205E" w:rsidRPr="00E33791" w:rsidRDefault="00AB205E" w:rsidP="00AB205E">
      <w:pPr>
        <w:pStyle w:val="TeksCatatanKaki"/>
        <w:jc w:val="both"/>
        <w:rPr>
          <w:lang w:val="en-US"/>
        </w:rPr>
      </w:pPr>
      <w:r w:rsidRPr="00E33791">
        <w:rPr>
          <w:rStyle w:val="ReferensiCatatanKaki"/>
        </w:rPr>
        <w:footnoteRef/>
      </w:r>
      <w:r w:rsidRPr="00E33791">
        <w:t xml:space="preserve"> </w:t>
      </w:r>
      <w:r w:rsidRPr="00E33791">
        <w:rPr>
          <w:lang w:val="en-US"/>
        </w:rPr>
        <w:t xml:space="preserve">Ombudsman </w:t>
      </w:r>
      <w:proofErr w:type="spellStart"/>
      <w:r w:rsidRPr="00E33791">
        <w:rPr>
          <w:lang w:val="en-US"/>
        </w:rPr>
        <w:t>Republik</w:t>
      </w:r>
      <w:proofErr w:type="spellEnd"/>
      <w:r w:rsidRPr="00E33791">
        <w:rPr>
          <w:lang w:val="en-US"/>
        </w:rPr>
        <w:t xml:space="preserve"> Indonesia, “Ombudsman </w:t>
      </w:r>
      <w:proofErr w:type="spellStart"/>
      <w:r w:rsidRPr="00E33791">
        <w:rPr>
          <w:lang w:val="en-US"/>
        </w:rPr>
        <w:t>lakukan</w:t>
      </w:r>
      <w:proofErr w:type="spellEnd"/>
      <w:r w:rsidRPr="00E33791">
        <w:rPr>
          <w:lang w:val="en-US"/>
        </w:rPr>
        <w:t xml:space="preserve"> </w:t>
      </w:r>
      <w:proofErr w:type="spellStart"/>
      <w:r w:rsidRPr="00E33791">
        <w:rPr>
          <w:lang w:val="en-US"/>
        </w:rPr>
        <w:t>Penilaian</w:t>
      </w:r>
      <w:proofErr w:type="spellEnd"/>
      <w:r w:rsidRPr="00E33791">
        <w:rPr>
          <w:lang w:val="en-US"/>
        </w:rPr>
        <w:t xml:space="preserve"> </w:t>
      </w:r>
      <w:proofErr w:type="spellStart"/>
      <w:r w:rsidRPr="00E33791">
        <w:rPr>
          <w:lang w:val="en-US"/>
        </w:rPr>
        <w:t>Penyelenggaraan</w:t>
      </w:r>
      <w:proofErr w:type="spellEnd"/>
      <w:r w:rsidRPr="00E33791">
        <w:rPr>
          <w:lang w:val="en-US"/>
        </w:rPr>
        <w:t xml:space="preserve"> </w:t>
      </w:r>
      <w:proofErr w:type="spellStart"/>
      <w:r w:rsidRPr="00E33791">
        <w:rPr>
          <w:lang w:val="en-US"/>
        </w:rPr>
        <w:t>Pelayanan</w:t>
      </w:r>
      <w:proofErr w:type="spellEnd"/>
      <w:r w:rsidRPr="00E33791">
        <w:rPr>
          <w:lang w:val="en-US"/>
        </w:rPr>
        <w:t xml:space="preserve"> Publik”, </w:t>
      </w:r>
      <w:proofErr w:type="spellStart"/>
      <w:proofErr w:type="gramStart"/>
      <w:r w:rsidRPr="00E33791">
        <w:rPr>
          <w:lang w:val="en-US"/>
        </w:rPr>
        <w:t>Perwakilan:Jambi</w:t>
      </w:r>
      <w:proofErr w:type="spellEnd"/>
      <w:proofErr w:type="gramEnd"/>
      <w:r w:rsidRPr="00E33791">
        <w:rPr>
          <w:lang w:val="en-US"/>
        </w:rPr>
        <w:t xml:space="preserve">, </w:t>
      </w:r>
      <w:proofErr w:type="spellStart"/>
      <w:r w:rsidRPr="00E33791">
        <w:rPr>
          <w:lang w:val="en-US"/>
        </w:rPr>
        <w:t>Selasa</w:t>
      </w:r>
      <w:proofErr w:type="spellEnd"/>
      <w:r w:rsidRPr="00E33791">
        <w:rPr>
          <w:lang w:val="en-US"/>
        </w:rPr>
        <w:t xml:space="preserve"> 27/09/2022, </w:t>
      </w:r>
      <w:hyperlink r:id="rId8" w:history="1">
        <w:r w:rsidRPr="00E33791">
          <w:rPr>
            <w:rStyle w:val="Hyperlink"/>
            <w:color w:val="auto"/>
            <w:u w:val="none"/>
            <w:lang w:val="en-US"/>
          </w:rPr>
          <w:t>https://ombudsman.go.id/perwakilan/news/r/pwkmedia--ombudsman-</w:t>
        </w:r>
        <w:proofErr w:type="spellStart"/>
        <w:r w:rsidRPr="00E33791">
          <w:rPr>
            <w:rStyle w:val="Hyperlink"/>
            <w:color w:val="auto"/>
            <w:u w:val="none"/>
            <w:lang w:val="en-US"/>
          </w:rPr>
          <w:t>lakukan</w:t>
        </w:r>
        <w:proofErr w:type="spellEnd"/>
        <w:r w:rsidRPr="00E33791">
          <w:rPr>
            <w:rStyle w:val="Hyperlink"/>
            <w:color w:val="auto"/>
            <w:u w:val="none"/>
            <w:lang w:val="en-US"/>
          </w:rPr>
          <w:t>-</w:t>
        </w:r>
        <w:proofErr w:type="spellStart"/>
        <w:r w:rsidRPr="00E33791">
          <w:rPr>
            <w:rStyle w:val="Hyperlink"/>
            <w:color w:val="auto"/>
            <w:u w:val="none"/>
            <w:lang w:val="en-US"/>
          </w:rPr>
          <w:t>penilaian-penyelenggaraan-pelayanan-publik</w:t>
        </w:r>
        <w:proofErr w:type="spellEnd"/>
      </w:hyperlink>
      <w:r w:rsidRPr="00E33791">
        <w:rPr>
          <w:lang w:val="en-US"/>
        </w:rPr>
        <w:t xml:space="preserve">, </w:t>
      </w:r>
      <w:proofErr w:type="spellStart"/>
      <w:r w:rsidRPr="00E33791">
        <w:rPr>
          <w:lang w:val="en-US"/>
        </w:rPr>
        <w:t>diakses</w:t>
      </w:r>
      <w:proofErr w:type="spellEnd"/>
      <w:r w:rsidRPr="00E33791">
        <w:rPr>
          <w:lang w:val="en-US"/>
        </w:rPr>
        <w:t xml:space="preserve"> 9 November 2022</w:t>
      </w:r>
    </w:p>
  </w:footnote>
  <w:footnote w:id="17">
    <w:p w:rsidR="00AB205E" w:rsidRPr="00E33791" w:rsidRDefault="00AB205E" w:rsidP="00AB205E">
      <w:pPr>
        <w:pStyle w:val="TeksCatatanKaki"/>
        <w:jc w:val="both"/>
        <w:rPr>
          <w:lang w:val="en-US"/>
        </w:rPr>
      </w:pPr>
      <w:r w:rsidRPr="00E33791">
        <w:rPr>
          <w:rStyle w:val="ReferensiCatatanKaki"/>
        </w:rPr>
        <w:footnoteRef/>
      </w:r>
      <w:r w:rsidRPr="00E33791">
        <w:t xml:space="preserve"> </w:t>
      </w:r>
      <w:r w:rsidRPr="00E33791">
        <w:rPr>
          <w:lang w:val="en-US"/>
        </w:rPr>
        <w:t xml:space="preserve">Ombudsman </w:t>
      </w:r>
      <w:proofErr w:type="spellStart"/>
      <w:r w:rsidRPr="00E33791">
        <w:rPr>
          <w:lang w:val="en-US"/>
        </w:rPr>
        <w:t>Republik</w:t>
      </w:r>
      <w:proofErr w:type="spellEnd"/>
      <w:r w:rsidRPr="00E33791">
        <w:rPr>
          <w:lang w:val="en-US"/>
        </w:rPr>
        <w:t xml:space="preserve"> Indonesia, “</w:t>
      </w:r>
      <w:proofErr w:type="spellStart"/>
      <w:r w:rsidRPr="00E33791">
        <w:rPr>
          <w:lang w:val="en-US"/>
        </w:rPr>
        <w:t>Anugerah</w:t>
      </w:r>
      <w:proofErr w:type="spellEnd"/>
      <w:r w:rsidRPr="00E33791">
        <w:rPr>
          <w:lang w:val="en-US"/>
        </w:rPr>
        <w:t xml:space="preserve"> </w:t>
      </w:r>
      <w:proofErr w:type="spellStart"/>
      <w:r w:rsidRPr="00E33791">
        <w:rPr>
          <w:lang w:val="en-US"/>
        </w:rPr>
        <w:t>Kepatuhan</w:t>
      </w:r>
      <w:proofErr w:type="spellEnd"/>
      <w:r w:rsidRPr="00E33791">
        <w:rPr>
          <w:lang w:val="en-US"/>
        </w:rPr>
        <w:t xml:space="preserve"> </w:t>
      </w:r>
      <w:proofErr w:type="spellStart"/>
      <w:r w:rsidRPr="00E33791">
        <w:rPr>
          <w:lang w:val="en-US"/>
        </w:rPr>
        <w:t>Standar</w:t>
      </w:r>
      <w:proofErr w:type="spellEnd"/>
      <w:r w:rsidRPr="00E33791">
        <w:rPr>
          <w:lang w:val="en-US"/>
        </w:rPr>
        <w:t xml:space="preserve"> </w:t>
      </w:r>
      <w:proofErr w:type="spellStart"/>
      <w:r w:rsidRPr="00E33791">
        <w:rPr>
          <w:lang w:val="en-US"/>
        </w:rPr>
        <w:t>Pelayanan</w:t>
      </w:r>
      <w:proofErr w:type="spellEnd"/>
      <w:r w:rsidRPr="00E33791">
        <w:rPr>
          <w:lang w:val="en-US"/>
        </w:rPr>
        <w:t xml:space="preserve"> Publik </w:t>
      </w:r>
      <w:proofErr w:type="spellStart"/>
      <w:r w:rsidRPr="00E33791">
        <w:rPr>
          <w:lang w:val="en-US"/>
        </w:rPr>
        <w:t>Tahun</w:t>
      </w:r>
      <w:proofErr w:type="spellEnd"/>
      <w:r w:rsidRPr="00E33791">
        <w:rPr>
          <w:lang w:val="en-US"/>
        </w:rPr>
        <w:t xml:space="preserve"> 2021, </w:t>
      </w:r>
      <w:proofErr w:type="spellStart"/>
      <w:r w:rsidRPr="00E33791">
        <w:rPr>
          <w:lang w:val="en-US"/>
        </w:rPr>
        <w:t>Presiden</w:t>
      </w:r>
      <w:proofErr w:type="spellEnd"/>
      <w:r w:rsidRPr="00E33791">
        <w:rPr>
          <w:lang w:val="en-US"/>
        </w:rPr>
        <w:t xml:space="preserve"> Jokowi: </w:t>
      </w:r>
      <w:proofErr w:type="spellStart"/>
      <w:r w:rsidRPr="00E33791">
        <w:rPr>
          <w:lang w:val="en-US"/>
        </w:rPr>
        <w:t>Tidak</w:t>
      </w:r>
      <w:proofErr w:type="spellEnd"/>
      <w:r w:rsidRPr="00E33791">
        <w:rPr>
          <w:lang w:val="en-US"/>
        </w:rPr>
        <w:t xml:space="preserve"> Ada </w:t>
      </w:r>
      <w:proofErr w:type="spellStart"/>
      <w:r w:rsidRPr="00E33791">
        <w:rPr>
          <w:lang w:val="en-US"/>
        </w:rPr>
        <w:t>Toleransi</w:t>
      </w:r>
      <w:proofErr w:type="spellEnd"/>
      <w:r w:rsidRPr="00E33791">
        <w:rPr>
          <w:lang w:val="en-US"/>
        </w:rPr>
        <w:t xml:space="preserve"> </w:t>
      </w:r>
      <w:proofErr w:type="spellStart"/>
      <w:r w:rsidRPr="00E33791">
        <w:rPr>
          <w:lang w:val="en-US"/>
        </w:rPr>
        <w:t>Bagi</w:t>
      </w:r>
      <w:proofErr w:type="spellEnd"/>
      <w:r w:rsidRPr="00E33791">
        <w:rPr>
          <w:lang w:val="en-US"/>
        </w:rPr>
        <w:t xml:space="preserve"> </w:t>
      </w:r>
      <w:proofErr w:type="spellStart"/>
      <w:r w:rsidRPr="00E33791">
        <w:rPr>
          <w:lang w:val="en-US"/>
        </w:rPr>
        <w:t>Pelayanan</w:t>
      </w:r>
      <w:proofErr w:type="spellEnd"/>
      <w:r w:rsidRPr="00E33791">
        <w:rPr>
          <w:lang w:val="en-US"/>
        </w:rPr>
        <w:t xml:space="preserve"> </w:t>
      </w:r>
      <w:proofErr w:type="spellStart"/>
      <w:r w:rsidRPr="00E33791">
        <w:rPr>
          <w:lang w:val="en-US"/>
        </w:rPr>
        <w:t>Lambat</w:t>
      </w:r>
      <w:proofErr w:type="spellEnd"/>
      <w:r w:rsidRPr="00E33791">
        <w:rPr>
          <w:lang w:val="en-US"/>
        </w:rPr>
        <w:t xml:space="preserve">”, Rabu 29/12/2021, </w:t>
      </w:r>
      <w:hyperlink r:id="rId9" w:history="1">
        <w:r w:rsidRPr="00E33791">
          <w:rPr>
            <w:rStyle w:val="Hyperlink"/>
            <w:color w:val="auto"/>
            <w:u w:val="none"/>
            <w:lang w:val="en-US"/>
          </w:rPr>
          <w:t>https://ombudsman.go.id/pers/r/anugerah-kepatuhan-standar-pelayanan-publik-tahun-2021-presiden-jokowi-tidak-ada-toleransi-bagi-pelayanan-lambat</w:t>
        </w:r>
      </w:hyperlink>
      <w:r w:rsidRPr="00E33791">
        <w:rPr>
          <w:lang w:val="en-US"/>
        </w:rPr>
        <w:t xml:space="preserve">, </w:t>
      </w:r>
      <w:proofErr w:type="spellStart"/>
      <w:r w:rsidRPr="00E33791">
        <w:rPr>
          <w:lang w:val="en-US"/>
        </w:rPr>
        <w:t>diakses</w:t>
      </w:r>
      <w:proofErr w:type="spellEnd"/>
      <w:r w:rsidRPr="00E33791">
        <w:rPr>
          <w:lang w:val="en-US"/>
        </w:rPr>
        <w:t xml:space="preserve"> 8 November 2022</w:t>
      </w:r>
    </w:p>
    <w:p w:rsidR="00AB205E" w:rsidRPr="00E33791" w:rsidRDefault="00AB205E" w:rsidP="00AB205E">
      <w:pPr>
        <w:pStyle w:val="TeksCatatanKaki"/>
        <w:ind w:firstLine="720"/>
        <w:jc w:val="both"/>
        <w:rPr>
          <w:lang w:val="en-US"/>
        </w:rPr>
      </w:pPr>
    </w:p>
  </w:footnote>
  <w:footnote w:id="18">
    <w:p w:rsidR="00AB205E" w:rsidRPr="00E33791" w:rsidRDefault="00AB205E" w:rsidP="00AB205E">
      <w:pPr>
        <w:pStyle w:val="TeksCatatanKaki"/>
        <w:jc w:val="both"/>
        <w:rPr>
          <w:lang w:val="en-US"/>
        </w:rPr>
      </w:pPr>
      <w:r w:rsidRPr="00E33791">
        <w:rPr>
          <w:rStyle w:val="ReferensiCatatanKaki"/>
        </w:rPr>
        <w:footnoteRef/>
      </w:r>
      <w:r w:rsidRPr="00E33791">
        <w:t xml:space="preserve"> </w:t>
      </w:r>
      <w:r w:rsidRPr="00E33791">
        <w:rPr>
          <w:lang w:val="en-US"/>
        </w:rPr>
        <w:t xml:space="preserve">Ombudsman </w:t>
      </w:r>
      <w:proofErr w:type="spellStart"/>
      <w:r w:rsidRPr="00E33791">
        <w:rPr>
          <w:lang w:val="en-US"/>
        </w:rPr>
        <w:t>Republik</w:t>
      </w:r>
      <w:proofErr w:type="spellEnd"/>
      <w:r w:rsidRPr="00E33791">
        <w:rPr>
          <w:lang w:val="en-US"/>
        </w:rPr>
        <w:t xml:space="preserve"> Indonesia, “Ombudsman </w:t>
      </w:r>
      <w:proofErr w:type="spellStart"/>
      <w:r w:rsidRPr="00E33791">
        <w:rPr>
          <w:lang w:val="en-US"/>
        </w:rPr>
        <w:t>lakukan</w:t>
      </w:r>
      <w:proofErr w:type="spellEnd"/>
      <w:r w:rsidRPr="00E33791">
        <w:rPr>
          <w:lang w:val="en-US"/>
        </w:rPr>
        <w:t xml:space="preserve"> </w:t>
      </w:r>
      <w:proofErr w:type="spellStart"/>
      <w:r w:rsidRPr="00E33791">
        <w:rPr>
          <w:lang w:val="en-US"/>
        </w:rPr>
        <w:t>Penilaian</w:t>
      </w:r>
      <w:proofErr w:type="spellEnd"/>
      <w:r w:rsidRPr="00E33791">
        <w:rPr>
          <w:lang w:val="en-US"/>
        </w:rPr>
        <w:t xml:space="preserve"> </w:t>
      </w:r>
      <w:proofErr w:type="spellStart"/>
      <w:r w:rsidRPr="00E33791">
        <w:rPr>
          <w:lang w:val="en-US"/>
        </w:rPr>
        <w:t>Penyelenggaraan</w:t>
      </w:r>
      <w:proofErr w:type="spellEnd"/>
      <w:r w:rsidRPr="00E33791">
        <w:rPr>
          <w:lang w:val="en-US"/>
        </w:rPr>
        <w:t xml:space="preserve"> </w:t>
      </w:r>
      <w:proofErr w:type="spellStart"/>
      <w:r w:rsidRPr="00E33791">
        <w:rPr>
          <w:lang w:val="en-US"/>
        </w:rPr>
        <w:t>Pelayanan</w:t>
      </w:r>
      <w:proofErr w:type="spellEnd"/>
      <w:r w:rsidRPr="00E33791">
        <w:rPr>
          <w:lang w:val="en-US"/>
        </w:rPr>
        <w:t xml:space="preserve"> Publik”, </w:t>
      </w:r>
      <w:proofErr w:type="spellStart"/>
      <w:proofErr w:type="gramStart"/>
      <w:r w:rsidRPr="00E33791">
        <w:rPr>
          <w:lang w:val="en-US"/>
        </w:rPr>
        <w:t>Perwakilan:Jambi</w:t>
      </w:r>
      <w:proofErr w:type="spellEnd"/>
      <w:proofErr w:type="gramEnd"/>
      <w:r w:rsidRPr="00E33791">
        <w:rPr>
          <w:lang w:val="en-US"/>
        </w:rPr>
        <w:t xml:space="preserve">, </w:t>
      </w:r>
      <w:proofErr w:type="spellStart"/>
      <w:r w:rsidRPr="00E33791">
        <w:rPr>
          <w:lang w:val="en-US"/>
        </w:rPr>
        <w:t>Selasa</w:t>
      </w:r>
      <w:proofErr w:type="spellEnd"/>
      <w:r w:rsidRPr="00E33791">
        <w:rPr>
          <w:lang w:val="en-US"/>
        </w:rPr>
        <w:t xml:space="preserve"> 27/09/2022, </w:t>
      </w:r>
      <w:hyperlink r:id="rId10" w:history="1">
        <w:r w:rsidRPr="00E33791">
          <w:rPr>
            <w:rStyle w:val="Hyperlink"/>
            <w:color w:val="auto"/>
            <w:u w:val="none"/>
            <w:lang w:val="en-US"/>
          </w:rPr>
          <w:t>https://ombudsman.go.id/perwakilan/news/r/pwkmedia--ombudsman-</w:t>
        </w:r>
        <w:proofErr w:type="spellStart"/>
        <w:r w:rsidRPr="00E33791">
          <w:rPr>
            <w:rStyle w:val="Hyperlink"/>
            <w:color w:val="auto"/>
            <w:u w:val="none"/>
            <w:lang w:val="en-US"/>
          </w:rPr>
          <w:t>lakukan</w:t>
        </w:r>
        <w:proofErr w:type="spellEnd"/>
        <w:r w:rsidRPr="00E33791">
          <w:rPr>
            <w:rStyle w:val="Hyperlink"/>
            <w:color w:val="auto"/>
            <w:u w:val="none"/>
            <w:lang w:val="en-US"/>
          </w:rPr>
          <w:t>-</w:t>
        </w:r>
        <w:proofErr w:type="spellStart"/>
        <w:r w:rsidRPr="00E33791">
          <w:rPr>
            <w:rStyle w:val="Hyperlink"/>
            <w:color w:val="auto"/>
            <w:u w:val="none"/>
            <w:lang w:val="en-US"/>
          </w:rPr>
          <w:t>penilaian-penyelenggaraan-pelayanan-publik</w:t>
        </w:r>
        <w:proofErr w:type="spellEnd"/>
      </w:hyperlink>
      <w:r w:rsidRPr="00E33791">
        <w:rPr>
          <w:lang w:val="en-US"/>
        </w:rPr>
        <w:t xml:space="preserve">, </w:t>
      </w:r>
      <w:proofErr w:type="spellStart"/>
      <w:r w:rsidRPr="00E33791">
        <w:rPr>
          <w:lang w:val="en-US"/>
        </w:rPr>
        <w:t>diakses</w:t>
      </w:r>
      <w:proofErr w:type="spellEnd"/>
      <w:r w:rsidRPr="00E33791">
        <w:rPr>
          <w:lang w:val="en-US"/>
        </w:rPr>
        <w:t xml:space="preserve"> 9 November 2022</w:t>
      </w:r>
    </w:p>
  </w:footnote>
  <w:footnote w:id="19">
    <w:p w:rsidR="00AB205E" w:rsidRPr="00E33791" w:rsidRDefault="00AB205E" w:rsidP="00AB205E">
      <w:pPr>
        <w:pStyle w:val="TeksCatatanKaki"/>
        <w:jc w:val="both"/>
        <w:rPr>
          <w:lang w:val="en-US"/>
        </w:rPr>
      </w:pPr>
      <w:r w:rsidRPr="00E33791">
        <w:rPr>
          <w:rStyle w:val="ReferensiCatatanKaki"/>
        </w:rPr>
        <w:footnoteRef/>
      </w:r>
      <w:r w:rsidRPr="00E33791">
        <w:t xml:space="preserve"> </w:t>
      </w:r>
      <w:proofErr w:type="gramStart"/>
      <w:r w:rsidRPr="00E33791">
        <w:rPr>
          <w:lang w:val="en-US"/>
        </w:rPr>
        <w:t>ibid,.</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17E"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17E"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w:t>
    </w:r>
    <w:proofErr w:type="spellStart"/>
    <w:r>
      <w:rPr>
        <w:rFonts w:ascii="Times New Roman" w:eastAsia="Times New Roman" w:hAnsi="Times New Roman" w:cs="Times New Roman"/>
        <w:color w:val="000000"/>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17E"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dan Pendidikan (JISIP)</w:t>
    </w:r>
  </w:p>
  <w:p w:rsidR="004F517E"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proofErr w:type="gram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proofErr w:type="gramEnd"/>
  </w:p>
  <w:p w:rsidR="004F517E" w:rsidRDefault="00000000">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rsidR="004F517E" w:rsidRDefault="00000000">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5464A"/>
    <w:multiLevelType w:val="multilevel"/>
    <w:tmpl w:val="7492724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4C85EBF"/>
    <w:multiLevelType w:val="hybridMultilevel"/>
    <w:tmpl w:val="292E27EC"/>
    <w:lvl w:ilvl="0" w:tplc="04210011">
      <w:start w:val="1"/>
      <w:numFmt w:val="decimal"/>
      <w:lvlText w:val="%1)"/>
      <w:lvlJc w:val="left"/>
      <w:pPr>
        <w:ind w:left="1778" w:hanging="360"/>
      </w:p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 w15:restartNumberingAfterBreak="0">
    <w:nsid w:val="2D7633C3"/>
    <w:multiLevelType w:val="hybridMultilevel"/>
    <w:tmpl w:val="100E394A"/>
    <w:lvl w:ilvl="0" w:tplc="04210011">
      <w:start w:val="1"/>
      <w:numFmt w:val="decimal"/>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15:restartNumberingAfterBreak="0">
    <w:nsid w:val="2EBC0F71"/>
    <w:multiLevelType w:val="hybridMultilevel"/>
    <w:tmpl w:val="722A32D8"/>
    <w:lvl w:ilvl="0" w:tplc="FFFFFFFF">
      <w:start w:val="1"/>
      <w:numFmt w:val="decimal"/>
      <w:lvlText w:val="%1)"/>
      <w:lvlJc w:val="left"/>
      <w:pPr>
        <w:ind w:left="1495" w:hanging="360"/>
      </w:pPr>
      <w:rPr>
        <w:rFonts w:hint="default"/>
      </w:r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4" w15:restartNumberingAfterBreak="0">
    <w:nsid w:val="559F061D"/>
    <w:multiLevelType w:val="hybridMultilevel"/>
    <w:tmpl w:val="8F3C54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31C0085"/>
    <w:multiLevelType w:val="hybridMultilevel"/>
    <w:tmpl w:val="3E5C9BFA"/>
    <w:lvl w:ilvl="0" w:tplc="04210011">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15:restartNumberingAfterBreak="0">
    <w:nsid w:val="735B435F"/>
    <w:multiLevelType w:val="hybridMultilevel"/>
    <w:tmpl w:val="C80269B0"/>
    <w:lvl w:ilvl="0" w:tplc="04210011">
      <w:start w:val="1"/>
      <w:numFmt w:val="decimal"/>
      <w:lvlText w:val="%1)"/>
      <w:lvlJc w:val="left"/>
      <w:pPr>
        <w:ind w:left="1637"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7" w15:restartNumberingAfterBreak="0">
    <w:nsid w:val="74385FAF"/>
    <w:multiLevelType w:val="hybridMultilevel"/>
    <w:tmpl w:val="0040CF98"/>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16cid:durableId="1135635618">
    <w:abstractNumId w:val="0"/>
  </w:num>
  <w:num w:numId="2" w16cid:durableId="1989824528">
    <w:abstractNumId w:val="1"/>
  </w:num>
  <w:num w:numId="3" w16cid:durableId="1107116093">
    <w:abstractNumId w:val="5"/>
  </w:num>
  <w:num w:numId="4" w16cid:durableId="394471702">
    <w:abstractNumId w:val="7"/>
  </w:num>
  <w:num w:numId="5" w16cid:durableId="1701199220">
    <w:abstractNumId w:val="6"/>
  </w:num>
  <w:num w:numId="6" w16cid:durableId="1517187714">
    <w:abstractNumId w:val="2"/>
  </w:num>
  <w:num w:numId="7" w16cid:durableId="1137601482">
    <w:abstractNumId w:val="3"/>
  </w:num>
  <w:num w:numId="8" w16cid:durableId="2107773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17E"/>
    <w:rsid w:val="001E4ADE"/>
    <w:rsid w:val="00240A66"/>
    <w:rsid w:val="004F517E"/>
    <w:rsid w:val="007073AC"/>
    <w:rsid w:val="007A3A50"/>
    <w:rsid w:val="00840621"/>
    <w:rsid w:val="00AB205E"/>
    <w:rsid w:val="00C05AC8"/>
    <w:rsid w:val="00D30D58"/>
    <w:rsid w:val="00E33791"/>
    <w:rsid w:val="00FA277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F0610D8"/>
  <w15:docId w15:val="{A7FA2E42-E548-4947-9FAF-E26D438D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paragraph" w:styleId="HTMLSudahDiformat">
    <w:name w:val="HTML Preformatted"/>
    <w:basedOn w:val="Normal"/>
    <w:link w:val="HTMLSudahDiformatK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CF64D8"/>
    <w:rPr>
      <w:rFonts w:ascii="Courier New" w:eastAsia="Times New Roman" w:hAnsi="Courier New" w:cs="Courier New"/>
      <w:sz w:val="20"/>
      <w:szCs w:val="20"/>
    </w:rPr>
  </w:style>
  <w:style w:type="character" w:customStyle="1" w:styleId="y2iqfc">
    <w:name w:val="y2iqfc"/>
    <w:basedOn w:val="FontParagrafDefault"/>
    <w:rsid w:val="00CF64D8"/>
  </w:style>
  <w:style w:type="paragraph" w:styleId="Header">
    <w:name w:val="header"/>
    <w:basedOn w:val="Normal"/>
    <w:link w:val="HeaderKAR"/>
    <w:uiPriority w:val="99"/>
    <w:unhideWhenUsed/>
    <w:rsid w:val="00CF64D8"/>
    <w:pPr>
      <w:tabs>
        <w:tab w:val="center" w:pos="4680"/>
        <w:tab w:val="right" w:pos="9360"/>
      </w:tabs>
      <w:spacing w:after="0" w:line="240" w:lineRule="auto"/>
    </w:pPr>
  </w:style>
  <w:style w:type="character" w:customStyle="1" w:styleId="HeaderKAR">
    <w:name w:val="Header KAR"/>
    <w:basedOn w:val="FontParagrafDefault"/>
    <w:link w:val="Header"/>
    <w:uiPriority w:val="99"/>
    <w:rsid w:val="00CF64D8"/>
  </w:style>
  <w:style w:type="paragraph" w:styleId="Footer">
    <w:name w:val="footer"/>
    <w:basedOn w:val="Normal"/>
    <w:link w:val="FooterKAR"/>
    <w:uiPriority w:val="99"/>
    <w:unhideWhenUsed/>
    <w:rsid w:val="00CF64D8"/>
    <w:pPr>
      <w:tabs>
        <w:tab w:val="center" w:pos="4680"/>
        <w:tab w:val="right" w:pos="9360"/>
      </w:tabs>
      <w:spacing w:after="0" w:line="240" w:lineRule="auto"/>
    </w:pPr>
  </w:style>
  <w:style w:type="character" w:customStyle="1" w:styleId="FooterKAR">
    <w:name w:val="Footer KAR"/>
    <w:basedOn w:val="FontParagrafDefault"/>
    <w:link w:val="Footer"/>
    <w:uiPriority w:val="99"/>
    <w:rsid w:val="00CF64D8"/>
  </w:style>
  <w:style w:type="character" w:styleId="NomorHalaman">
    <w:name w:val="page number"/>
    <w:basedOn w:val="FontParagrafDefault"/>
    <w:rsid w:val="00CF64D8"/>
  </w:style>
  <w:style w:type="character" w:styleId="Hyperlink">
    <w:name w:val="Hyperlink"/>
    <w:basedOn w:val="FontParagrafDefault"/>
    <w:uiPriority w:val="99"/>
    <w:unhideWhenUsed/>
    <w:rsid w:val="00CF64D8"/>
    <w:rPr>
      <w:color w:val="0000FF"/>
      <w:u w:val="single"/>
    </w:rPr>
  </w:style>
  <w:style w:type="character" w:styleId="SebutanYangBelumTerselesaikan">
    <w:name w:val="Unresolved Mention"/>
    <w:basedOn w:val="FontParagrafDefault"/>
    <w:uiPriority w:val="99"/>
    <w:semiHidden/>
    <w:unhideWhenUsed/>
    <w:rsid w:val="00CF64D8"/>
    <w:rPr>
      <w:color w:val="605E5C"/>
      <w:shd w:val="clear" w:color="auto" w:fill="E1DFDD"/>
    </w:rPr>
  </w:style>
  <w:style w:type="table" w:styleId="KisiTabel">
    <w:name w:val="Table Grid"/>
    <w:basedOn w:val="TabelNormal"/>
    <w:uiPriority w:val="39"/>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D64737"/>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D64737"/>
    <w:rPr>
      <w:rFonts w:ascii="Segoe UI" w:hAnsi="Segoe UI" w:cs="Segoe UI"/>
      <w:sz w:val="18"/>
      <w:szCs w:val="18"/>
    </w:rPr>
  </w:style>
  <w:style w:type="character" w:styleId="HiperlinkyangDiikuti">
    <w:name w:val="FollowedHyperlink"/>
    <w:basedOn w:val="FontParagrafDefault"/>
    <w:uiPriority w:val="99"/>
    <w:semiHidden/>
    <w:unhideWhenUsed/>
    <w:rsid w:val="00D64737"/>
    <w:rPr>
      <w:color w:val="954F72" w:themeColor="followedHyperlink"/>
      <w:u w:val="single"/>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tblPr>
      <w:tblStyleRowBandSize w:val="1"/>
      <w:tblStyleColBandSize w:val="1"/>
      <w:tblCellMar>
        <w:left w:w="115" w:type="dxa"/>
        <w:right w:w="115" w:type="dxa"/>
      </w:tblCellMar>
    </w:tblPr>
  </w:style>
  <w:style w:type="paragraph" w:styleId="NormalWeb">
    <w:name w:val="Normal (Web)"/>
    <w:basedOn w:val="Normal"/>
    <w:uiPriority w:val="99"/>
    <w:unhideWhenUsed/>
    <w:rsid w:val="00FA2773"/>
    <w:pPr>
      <w:spacing w:before="100" w:beforeAutospacing="1" w:after="100" w:afterAutospacing="1" w:line="240" w:lineRule="auto"/>
    </w:pPr>
    <w:rPr>
      <w:rFonts w:ascii="Times New Roman" w:eastAsia="Times New Roman" w:hAnsi="Times New Roman" w:cs="Times New Roman"/>
      <w:sz w:val="24"/>
      <w:szCs w:val="24"/>
      <w:lang w:val="id-ID"/>
    </w:rPr>
  </w:style>
  <w:style w:type="paragraph" w:styleId="DaftarParagraf">
    <w:name w:val="List Paragraph"/>
    <w:basedOn w:val="Normal"/>
    <w:uiPriority w:val="34"/>
    <w:qFormat/>
    <w:rsid w:val="00FA2773"/>
    <w:pPr>
      <w:spacing w:after="0" w:line="240" w:lineRule="auto"/>
      <w:ind w:left="720"/>
      <w:contextualSpacing/>
    </w:pPr>
    <w:rPr>
      <w:rFonts w:ascii="Times New Roman" w:eastAsia="Times New Roman" w:hAnsi="Times New Roman" w:cs="Times New Roman"/>
      <w:sz w:val="24"/>
      <w:szCs w:val="24"/>
      <w:lang w:val="id-ID"/>
    </w:rPr>
  </w:style>
  <w:style w:type="paragraph" w:styleId="TeksCatatanKaki">
    <w:name w:val="footnote text"/>
    <w:basedOn w:val="Normal"/>
    <w:link w:val="TeksCatatanKakiKAR"/>
    <w:uiPriority w:val="99"/>
    <w:unhideWhenUsed/>
    <w:rsid w:val="00FA2773"/>
    <w:pPr>
      <w:spacing w:after="0" w:line="240" w:lineRule="auto"/>
    </w:pPr>
    <w:rPr>
      <w:rFonts w:ascii="Times New Roman" w:eastAsia="Times New Roman" w:hAnsi="Times New Roman" w:cs="Times New Roman"/>
      <w:sz w:val="20"/>
      <w:szCs w:val="20"/>
      <w:lang w:val="id-ID"/>
    </w:rPr>
  </w:style>
  <w:style w:type="character" w:customStyle="1" w:styleId="TeksCatatanKakiKAR">
    <w:name w:val="Teks Catatan Kaki KAR"/>
    <w:basedOn w:val="FontParagrafDefault"/>
    <w:link w:val="TeksCatatanKaki"/>
    <w:uiPriority w:val="99"/>
    <w:rsid w:val="00FA2773"/>
    <w:rPr>
      <w:rFonts w:ascii="Times New Roman" w:eastAsia="Times New Roman" w:hAnsi="Times New Roman" w:cs="Times New Roman"/>
      <w:sz w:val="20"/>
      <w:szCs w:val="20"/>
      <w:lang w:val="id-ID"/>
    </w:rPr>
  </w:style>
  <w:style w:type="character" w:styleId="ReferensiCatatanKaki">
    <w:name w:val="footnote reference"/>
    <w:basedOn w:val="FontParagrafDefault"/>
    <w:uiPriority w:val="99"/>
    <w:semiHidden/>
    <w:unhideWhenUsed/>
    <w:rsid w:val="00FA2773"/>
    <w:rPr>
      <w:vertAlign w:val="superscript"/>
    </w:rPr>
  </w:style>
  <w:style w:type="paragraph" w:styleId="Bibliografi">
    <w:name w:val="Bibliography"/>
    <w:basedOn w:val="Normal"/>
    <w:next w:val="Normal"/>
    <w:uiPriority w:val="37"/>
    <w:semiHidden/>
    <w:unhideWhenUsed/>
    <w:rsid w:val="00AB2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yperlink" Target="https://www.bps.go.id/indicator/101/1236/1/persentase-kepatuhan-pelaksanaan-uu-pelayanan-publik-untuk-kl.html" TargetMode="External"/><Relationship Id="rId18" Type="http://schemas.openxmlformats.org/officeDocument/2006/relationships/hyperlink" Target="https://www.menpan.go.id/site/berita-terkini/aspirasi-masyarakat-jadi-kunci-utama-arah-kebijakan-pelayanan-publik"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ombudsman.go.id/perwakilan/news/r/pwk--akibat-pelayanan-pemerintah-buruk-kepercayaan-publik-merosot-investasi-di-indonesia-terancam" TargetMode="External"/><Relationship Id="rId7" Type="http://schemas.openxmlformats.org/officeDocument/2006/relationships/endnotes" Target="endnotes.xml"/><Relationship Id="rId12" Type="http://schemas.openxmlformats.org/officeDocument/2006/relationships/hyperlink" Target="http://www.menpan.go.id" TargetMode="External"/><Relationship Id="rId17" Type="http://schemas.openxmlformats.org/officeDocument/2006/relationships/hyperlink" Target="http://www.menpan.go.id"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enpan.go.id" TargetMode="External"/><Relationship Id="rId20" Type="http://schemas.openxmlformats.org/officeDocument/2006/relationships/hyperlink" Target="https://ombudsman.go.id/perwakilan/news/r/pwkmedia--ombudsman-lakukan-penilaian-penyelenggaraan-pelayanan-publi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npan.go.id"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menpan.go.id/site/berita-terkini/seluruh-organisasi-perangkat-daerah-wajib-patuhi-standar-pelayanan-publik"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madeleineytitania@gmail.com" TargetMode="External"/><Relationship Id="rId19" Type="http://schemas.openxmlformats.org/officeDocument/2006/relationships/hyperlink" Target="https://ombudsman.go.id/pers/r/anugerah-kepatuhan-standar-pelayanan-publik-tahun-2021-presiden-jokowi-tidak-ada-toleransi-bagi-pelayanan-lamba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e-arsip.bontangkota.go.id/images/5_6224341483823039278.pdf" TargetMode="External"/><Relationship Id="rId22" Type="http://schemas.openxmlformats.org/officeDocument/2006/relationships/hyperlink" Target="https://e-arsip.bontangkota.go.id/images/5_6224341483823039278.pdf"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ombudsman.go.id/perwakilan/news/r/pwkmedia--ombudsman-lakukan-penilaian-penyelenggaraan-pelayanan-publik" TargetMode="External"/><Relationship Id="rId3" Type="http://schemas.openxmlformats.org/officeDocument/2006/relationships/hyperlink" Target="http://www.menpan.go.id" TargetMode="External"/><Relationship Id="rId7" Type="http://schemas.openxmlformats.org/officeDocument/2006/relationships/hyperlink" Target="https://ombudsman.go.id/pers/r/anugerah-kepatuhan-standar-pelayanan-publik-tahun-2021-presiden-jokowi-tidak-ada-toleransi-bagi-pelayanan-lambat" TargetMode="External"/><Relationship Id="rId2" Type="http://schemas.openxmlformats.org/officeDocument/2006/relationships/hyperlink" Target="https://www.menpan.go.id/site/berita-terkini/seluruh-organisasi-perangkat-daerah-wajib-patuhi-standar-pelayanan-publik" TargetMode="External"/><Relationship Id="rId1" Type="http://schemas.openxmlformats.org/officeDocument/2006/relationships/hyperlink" Target="https://www.menpan.go.id/site/berita-terkini/aspirasi-masyarakat-jadi-kunci-utama-arah-kebijakan-pelayanan-publik" TargetMode="External"/><Relationship Id="rId6" Type="http://schemas.openxmlformats.org/officeDocument/2006/relationships/hyperlink" Target="https://ombudsman.go.id/perwakilan/news/r/pwk--akibat-pelayanan-pemerintah-buruk-kepercayaan-publik-merosot-investasi-di-indonesia-terancam" TargetMode="External"/><Relationship Id="rId5" Type="http://schemas.openxmlformats.org/officeDocument/2006/relationships/hyperlink" Target="http://www.menpan.go.id" TargetMode="External"/><Relationship Id="rId10" Type="http://schemas.openxmlformats.org/officeDocument/2006/relationships/hyperlink" Target="https://ombudsman.go.id/perwakilan/news/r/pwkmedia--ombudsman-lakukan-penilaian-penyelenggaraan-pelayanan-publik" TargetMode="External"/><Relationship Id="rId4" Type="http://schemas.openxmlformats.org/officeDocument/2006/relationships/hyperlink" Target="http://www.menpan.go.id" TargetMode="External"/><Relationship Id="rId9" Type="http://schemas.openxmlformats.org/officeDocument/2006/relationships/hyperlink" Target="https://ombudsman.go.id/pers/r/anugerah-kepatuhan-standar-pelayanan-publik-tahun-2021-presiden-jokowi-tidak-ada-toleransi-bagi-pelayanan-lambat"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UnedOJoRASZ9QDZ4jqCihZzOA==">AMUW2mUPUolodFdAsb3kKEEPE2ga4TJMQ5KTspxSUmesZMSoi1AKYjHxEXjUhQ3/iR7Mnmjnbkshb7+v1zPonzmnF4elXGo/zUVpCgaz0hZlcAV4kuqAJDPDv+hipPpqMmfLEPIuoqVn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6950</Words>
  <Characters>39618</Characters>
  <Application>Microsoft Office Word</Application>
  <DocSecurity>0</DocSecurity>
  <Lines>330</Lines>
  <Paragraphs>92</Paragraphs>
  <ScaleCrop>false</ScaleCrop>
  <Company/>
  <LinksUpToDate>false</LinksUpToDate>
  <CharactersWithSpaces>46476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Madeleine yeza titania</cp:lastModifiedBy>
  <cp:revision>6</cp:revision>
  <dcterms:created xsi:type="dcterms:W3CDTF">2022-11-22T11:40:00Z</dcterms:created>
  <dcterms:modified xsi:type="dcterms:W3CDTF">2022-11-22T11:43:00Z</dcterms:modified>
</cp:coreProperties>
</file>