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CBEE8" w14:textId="77777777" w:rsidR="00C41C8E" w:rsidRDefault="00C41C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p>
    <w:p w14:paraId="1B44FF91" w14:textId="77777777" w:rsidR="006C5F5B" w:rsidRPr="00B72C10" w:rsidRDefault="006C5F5B" w:rsidP="006C5F5B">
      <w:pPr>
        <w:spacing w:after="0" w:line="240" w:lineRule="auto"/>
        <w:jc w:val="center"/>
        <w:rPr>
          <w:rFonts w:ascii="Times New Roman" w:eastAsia="Times New Roman" w:hAnsi="Times New Roman" w:cs="Times New Roman"/>
          <w:b/>
          <w:sz w:val="30"/>
          <w:szCs w:val="30"/>
          <w:lang w:val="en"/>
        </w:rPr>
      </w:pPr>
      <w:r w:rsidRPr="00B72C10">
        <w:rPr>
          <w:rFonts w:ascii="Times New Roman" w:eastAsia="Times New Roman" w:hAnsi="Times New Roman" w:cs="Times New Roman"/>
          <w:b/>
          <w:sz w:val="30"/>
          <w:szCs w:val="30"/>
          <w:lang w:val="en"/>
        </w:rPr>
        <w:t xml:space="preserve">Family Resilience </w:t>
      </w:r>
      <w:r w:rsidRPr="006C5F5B">
        <w:rPr>
          <w:rFonts w:ascii="Times New Roman" w:eastAsia="Times New Roman" w:hAnsi="Times New Roman" w:cs="Times New Roman"/>
          <w:b/>
          <w:sz w:val="28"/>
          <w:szCs w:val="28"/>
          <w:lang w:val="en"/>
        </w:rPr>
        <w:t>in</w:t>
      </w:r>
      <w:r w:rsidRPr="00B72C10">
        <w:rPr>
          <w:rFonts w:ascii="Times New Roman" w:eastAsia="Times New Roman" w:hAnsi="Times New Roman" w:cs="Times New Roman"/>
          <w:b/>
          <w:sz w:val="30"/>
          <w:szCs w:val="30"/>
          <w:lang w:val="en"/>
        </w:rPr>
        <w:t xml:space="preserve"> Facing Social and Educational Challenges</w:t>
      </w:r>
    </w:p>
    <w:p w14:paraId="410D1546" w14:textId="77777777" w:rsidR="006C5F5B" w:rsidRPr="00B72C10" w:rsidRDefault="006C5F5B" w:rsidP="006C5F5B">
      <w:pPr>
        <w:jc w:val="center"/>
        <w:rPr>
          <w:rFonts w:ascii="Times New Roman" w:eastAsia="Times New Roman" w:hAnsi="Times New Roman" w:cs="Times New Roman"/>
          <w:b/>
          <w:sz w:val="30"/>
          <w:szCs w:val="30"/>
          <w:lang w:val="id-ID"/>
        </w:rPr>
      </w:pPr>
      <w:r w:rsidRPr="00B72C10">
        <w:rPr>
          <w:rFonts w:ascii="Times New Roman" w:eastAsia="Times New Roman" w:hAnsi="Times New Roman" w:cs="Times New Roman"/>
          <w:b/>
          <w:sz w:val="30"/>
          <w:szCs w:val="30"/>
          <w:lang w:val="en"/>
        </w:rPr>
        <w:t>Elementary School Children in Rural Communities</w:t>
      </w:r>
    </w:p>
    <w:p w14:paraId="2B9641C5" w14:textId="77777777" w:rsidR="00C41C8E" w:rsidRDefault="00C41C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14:paraId="35ED760B" w14:textId="77777777" w:rsidR="006C5F5B" w:rsidRDefault="006C5F5B" w:rsidP="006C5F5B">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Kusnanto</w:t>
      </w:r>
      <w:r>
        <w:rPr>
          <w:rFonts w:ascii="Times New Roman" w:eastAsia="Times New Roman" w:hAnsi="Times New Roman" w:cs="Times New Roman"/>
          <w:b/>
          <w:sz w:val="24"/>
          <w:szCs w:val="24"/>
          <w:vertAlign w:val="superscript"/>
        </w:rPr>
        <w:t>1</w:t>
      </w:r>
      <w:r>
        <w:rPr>
          <w:rFonts w:ascii="Times New Roman" w:eastAsia="Times New Roman" w:hAnsi="Times New Roman" w:cs="Times New Roman"/>
          <w:sz w:val="24"/>
          <w:szCs w:val="24"/>
        </w:rPr>
        <w:t xml:space="preserve">, </w:t>
      </w:r>
      <w:r w:rsidRPr="009A393D">
        <w:rPr>
          <w:rFonts w:ascii="Times New Roman" w:eastAsia="Times New Roman" w:hAnsi="Times New Roman" w:cs="Times New Roman"/>
          <w:b/>
          <w:sz w:val="24"/>
          <w:szCs w:val="24"/>
        </w:rPr>
        <w:t>Silvester</w:t>
      </w:r>
      <w:r>
        <w:rPr>
          <w:rFonts w:ascii="Times New Roman" w:eastAsia="Times New Roman" w:hAnsi="Times New Roman" w:cs="Times New Roman"/>
          <w:b/>
          <w:sz w:val="24"/>
          <w:szCs w:val="24"/>
          <w:vertAlign w:val="superscript"/>
        </w:rPr>
        <w:t>2</w:t>
      </w:r>
      <w:r>
        <w:rPr>
          <w:rFonts w:ascii="Times New Roman" w:eastAsia="Times New Roman" w:hAnsi="Times New Roman" w:cs="Times New Roman"/>
          <w:sz w:val="24"/>
          <w:szCs w:val="24"/>
        </w:rPr>
        <w:t xml:space="preserve">, </w:t>
      </w:r>
      <w:r w:rsidRPr="009A393D">
        <w:rPr>
          <w:rFonts w:ascii="Times New Roman" w:eastAsia="Times New Roman" w:hAnsi="Times New Roman" w:cs="Times New Roman"/>
          <w:b/>
          <w:sz w:val="24"/>
          <w:szCs w:val="24"/>
        </w:rPr>
        <w:t>Hendrikus Torimtubun</w:t>
      </w:r>
      <w:r>
        <w:rPr>
          <w:rFonts w:ascii="Times New Roman" w:eastAsia="Times New Roman" w:hAnsi="Times New Roman" w:cs="Times New Roman"/>
          <w:b/>
          <w:sz w:val="24"/>
          <w:szCs w:val="24"/>
          <w:vertAlign w:val="superscript"/>
        </w:rPr>
        <w:t xml:space="preserve">3, </w:t>
      </w:r>
      <w:r w:rsidRPr="009A393D">
        <w:rPr>
          <w:rFonts w:ascii="Times New Roman" w:eastAsia="Times New Roman" w:hAnsi="Times New Roman" w:cs="Times New Roman"/>
          <w:b/>
          <w:sz w:val="24"/>
          <w:szCs w:val="24"/>
        </w:rPr>
        <w:t>Siprianus</w:t>
      </w:r>
      <w:r>
        <w:rPr>
          <w:rFonts w:ascii="Times New Roman" w:eastAsia="Times New Roman" w:hAnsi="Times New Roman" w:cs="Times New Roman"/>
          <w:b/>
          <w:sz w:val="24"/>
          <w:szCs w:val="24"/>
          <w:vertAlign w:val="superscript"/>
        </w:rPr>
        <w:t xml:space="preserve"> </w:t>
      </w:r>
      <w:r>
        <w:rPr>
          <w:rFonts w:ascii="Times New Roman" w:eastAsia="Times New Roman" w:hAnsi="Times New Roman" w:cs="Times New Roman"/>
          <w:b/>
          <w:sz w:val="24"/>
          <w:szCs w:val="24"/>
        </w:rPr>
        <w:t>Jewarut</w:t>
      </w:r>
      <w:r w:rsidRPr="009A393D">
        <w:rPr>
          <w:rFonts w:ascii="Times New Roman" w:eastAsia="Times New Roman" w:hAnsi="Times New Roman" w:cs="Times New Roman"/>
          <w:b/>
          <w:sz w:val="24"/>
          <w:szCs w:val="24"/>
          <w:vertAlign w:val="superscript"/>
        </w:rPr>
        <w:t>4</w:t>
      </w:r>
    </w:p>
    <w:p w14:paraId="3FBCD327" w14:textId="2D5C22E3" w:rsidR="006C5F5B" w:rsidRPr="006C5F5B" w:rsidRDefault="00B86137" w:rsidP="00B86137">
      <w:pPr>
        <w:spacing w:line="276"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vertAlign w:val="superscript"/>
        </w:rPr>
        <w:t xml:space="preserve">                            </w:t>
      </w:r>
      <w:r w:rsidR="006C5F5B" w:rsidRPr="006C5F5B">
        <w:rPr>
          <w:rFonts w:ascii="Times New Roman" w:eastAsia="Times New Roman" w:hAnsi="Times New Roman" w:cs="Times New Roman"/>
          <w:iCs/>
          <w:sz w:val="24"/>
          <w:szCs w:val="24"/>
          <w:vertAlign w:val="superscript"/>
        </w:rPr>
        <w:t>1,2,3,4</w:t>
      </w:r>
      <w:r w:rsidR="006C5F5B" w:rsidRPr="006C5F5B">
        <w:rPr>
          <w:rFonts w:ascii="Times New Roman" w:eastAsia="Times New Roman" w:hAnsi="Times New Roman" w:cs="Times New Roman"/>
          <w:iCs/>
          <w:sz w:val="24"/>
          <w:szCs w:val="24"/>
        </w:rPr>
        <w:t>Elementary School Teacher Education Study Program, Shanti Bhuana</w:t>
      </w:r>
    </w:p>
    <w:p w14:paraId="1421D960" w14:textId="77777777" w:rsidR="00C41C8E" w:rsidRDefault="00C41C8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p>
    <w:p w14:paraId="719CFDEE" w14:textId="77777777" w:rsidR="00C41C8E" w:rsidRDefault="00C41C8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p>
    <w:tbl>
      <w:tblPr>
        <w:tblStyle w:val="a"/>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283"/>
        <w:gridCol w:w="6980"/>
      </w:tblGrid>
      <w:tr w:rsidR="00C41C8E" w14:paraId="54BF2077" w14:textId="77777777">
        <w:tc>
          <w:tcPr>
            <w:tcW w:w="2802" w:type="dxa"/>
            <w:tcBorders>
              <w:top w:val="single" w:sz="4" w:space="0" w:color="000000"/>
              <w:left w:val="nil"/>
              <w:bottom w:val="single" w:sz="4" w:space="0" w:color="000000"/>
              <w:right w:val="nil"/>
            </w:tcBorders>
          </w:tcPr>
          <w:p w14:paraId="2EC68D4C" w14:textId="77777777" w:rsidR="00C41C8E" w:rsidRDefault="00000000">
            <w:pPr>
              <w:spacing w:before="120"/>
              <w:jc w:val="both"/>
              <w:rPr>
                <w:rFonts w:ascii="Times New Roman" w:eastAsia="Times New Roman" w:hAnsi="Times New Roman" w:cs="Times New Roman"/>
                <w:b/>
              </w:rPr>
            </w:pPr>
            <w:r>
              <w:rPr>
                <w:rFonts w:ascii="Times New Roman" w:eastAsia="Times New Roman" w:hAnsi="Times New Roman" w:cs="Times New Roman"/>
                <w:b/>
                <w:sz w:val="18"/>
                <w:szCs w:val="18"/>
              </w:rPr>
              <w:t>Article Info</w:t>
            </w:r>
          </w:p>
        </w:tc>
        <w:tc>
          <w:tcPr>
            <w:tcW w:w="283" w:type="dxa"/>
            <w:tcBorders>
              <w:top w:val="single" w:sz="4" w:space="0" w:color="000000"/>
              <w:left w:val="nil"/>
              <w:bottom w:val="nil"/>
              <w:right w:val="nil"/>
            </w:tcBorders>
          </w:tcPr>
          <w:p w14:paraId="12275D93" w14:textId="77777777" w:rsidR="00C41C8E" w:rsidRDefault="00C41C8E">
            <w:pPr>
              <w:spacing w:before="120"/>
              <w:jc w:val="center"/>
              <w:rPr>
                <w:rFonts w:ascii="Times New Roman" w:eastAsia="Times New Roman" w:hAnsi="Times New Roman" w:cs="Times New Roman"/>
              </w:rPr>
            </w:pPr>
          </w:p>
        </w:tc>
        <w:tc>
          <w:tcPr>
            <w:tcW w:w="6980" w:type="dxa"/>
            <w:tcBorders>
              <w:top w:val="single" w:sz="4" w:space="0" w:color="000000"/>
              <w:left w:val="nil"/>
              <w:bottom w:val="single" w:sz="4" w:space="0" w:color="000000"/>
              <w:right w:val="nil"/>
            </w:tcBorders>
          </w:tcPr>
          <w:p w14:paraId="0B3D9664" w14:textId="774B883F" w:rsidR="00C41C8E" w:rsidRDefault="00000000">
            <w:pPr>
              <w:spacing w:before="12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Abstract </w:t>
            </w:r>
          </w:p>
        </w:tc>
      </w:tr>
      <w:tr w:rsidR="00C41C8E" w14:paraId="7A3EEB2A" w14:textId="77777777">
        <w:trPr>
          <w:trHeight w:val="1268"/>
        </w:trPr>
        <w:tc>
          <w:tcPr>
            <w:tcW w:w="2802" w:type="dxa"/>
            <w:tcBorders>
              <w:top w:val="single" w:sz="4" w:space="0" w:color="000000"/>
              <w:left w:val="nil"/>
              <w:bottom w:val="single" w:sz="4" w:space="0" w:color="000000"/>
              <w:right w:val="nil"/>
            </w:tcBorders>
          </w:tcPr>
          <w:p w14:paraId="434D6087" w14:textId="77777777" w:rsidR="00C41C8E" w:rsidRDefault="00000000">
            <w:pPr>
              <w:spacing w:before="120" w:after="120"/>
              <w:jc w:val="both"/>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Article history:</w:t>
            </w:r>
          </w:p>
          <w:p w14:paraId="0A7CF915" w14:textId="77777777" w:rsidR="00C41C8E" w:rsidRDefault="00000000">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Received Date, month, Year</w:t>
            </w:r>
          </w:p>
          <w:p w14:paraId="776C4C87" w14:textId="77777777" w:rsidR="00C41C8E" w:rsidRDefault="00000000">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Publish Date, month, Year</w:t>
            </w:r>
          </w:p>
          <w:p w14:paraId="10C0D633" w14:textId="77777777" w:rsidR="00C41C8E" w:rsidRDefault="00C41C8E">
            <w:pPr>
              <w:jc w:val="both"/>
              <w:rPr>
                <w:rFonts w:ascii="Times New Roman" w:eastAsia="Times New Roman" w:hAnsi="Times New Roman" w:cs="Times New Roman"/>
              </w:rPr>
            </w:pPr>
          </w:p>
        </w:tc>
        <w:tc>
          <w:tcPr>
            <w:tcW w:w="283" w:type="dxa"/>
            <w:vMerge w:val="restart"/>
            <w:tcBorders>
              <w:top w:val="nil"/>
              <w:left w:val="nil"/>
              <w:bottom w:val="nil"/>
              <w:right w:val="nil"/>
            </w:tcBorders>
          </w:tcPr>
          <w:p w14:paraId="50E61F71" w14:textId="77777777" w:rsidR="00C41C8E" w:rsidRDefault="00C41C8E">
            <w:pPr>
              <w:spacing w:before="120"/>
              <w:jc w:val="both"/>
              <w:rPr>
                <w:rFonts w:ascii="Times New Roman" w:eastAsia="Times New Roman" w:hAnsi="Times New Roman" w:cs="Times New Roman"/>
              </w:rPr>
            </w:pPr>
          </w:p>
        </w:tc>
        <w:tc>
          <w:tcPr>
            <w:tcW w:w="6980" w:type="dxa"/>
            <w:vMerge w:val="restart"/>
            <w:tcBorders>
              <w:top w:val="single" w:sz="4" w:space="0" w:color="000000"/>
              <w:left w:val="nil"/>
              <w:right w:val="nil"/>
            </w:tcBorders>
          </w:tcPr>
          <w:p w14:paraId="3C253AF1" w14:textId="77777777" w:rsidR="00662C8B" w:rsidRPr="00662C8B" w:rsidRDefault="00662C8B" w:rsidP="00662C8B">
            <w:pPr>
              <w:jc w:val="both"/>
              <w:rPr>
                <w:rFonts w:ascii="Times New Roman" w:eastAsia="Times New Roman" w:hAnsi="Times New Roman" w:cs="Times New Roman"/>
                <w:sz w:val="20"/>
                <w:szCs w:val="20"/>
              </w:rPr>
            </w:pPr>
            <w:r w:rsidRPr="00662C8B">
              <w:rPr>
                <w:rFonts w:ascii="Times New Roman" w:eastAsia="Times New Roman" w:hAnsi="Times New Roman" w:cs="Times New Roman"/>
                <w:sz w:val="20"/>
                <w:szCs w:val="20"/>
              </w:rPr>
              <w:t xml:space="preserve">This study aims to describe community perceptions of the challenges and support in children's education in Puteng Village, Teriak District, Bengkayang Regency. Using a descriptive quantitative approach, data </w:t>
            </w:r>
            <w:proofErr w:type="gramStart"/>
            <w:r w:rsidRPr="00662C8B">
              <w:rPr>
                <w:rFonts w:ascii="Times New Roman" w:eastAsia="Times New Roman" w:hAnsi="Times New Roman" w:cs="Times New Roman"/>
                <w:sz w:val="20"/>
                <w:szCs w:val="20"/>
              </w:rPr>
              <w:t>were</w:t>
            </w:r>
            <w:proofErr w:type="gramEnd"/>
            <w:r w:rsidRPr="00662C8B">
              <w:rPr>
                <w:rFonts w:ascii="Times New Roman" w:eastAsia="Times New Roman" w:hAnsi="Times New Roman" w:cs="Times New Roman"/>
                <w:sz w:val="20"/>
                <w:szCs w:val="20"/>
              </w:rPr>
              <w:t xml:space="preserve"> obtained through a closed-ended questionnaire distributed to 50 respondents who met the purposive sampling criteria. The results indicate that </w:t>
            </w:r>
            <w:proofErr w:type="gramStart"/>
            <w:r w:rsidRPr="00662C8B">
              <w:rPr>
                <w:rFonts w:ascii="Times New Roman" w:eastAsia="Times New Roman" w:hAnsi="Times New Roman" w:cs="Times New Roman"/>
                <w:sz w:val="20"/>
                <w:szCs w:val="20"/>
              </w:rPr>
              <w:t>the majority of</w:t>
            </w:r>
            <w:proofErr w:type="gramEnd"/>
            <w:r w:rsidRPr="00662C8B">
              <w:rPr>
                <w:rFonts w:ascii="Times New Roman" w:eastAsia="Times New Roman" w:hAnsi="Times New Roman" w:cs="Times New Roman"/>
                <w:sz w:val="20"/>
                <w:szCs w:val="20"/>
              </w:rPr>
              <w:t xml:space="preserve"> the community experiences serious obstacles in social, economic, and infrastructure aspects that affect children's education. Barriers such as an unsupportive social environment, peer pressure, lack of public facilities, difficult road access, and limited parental education are dominant factors that hinder children's learning process. However, strong resilience was also found in families, demonstrated by the high commitment of parents to continue accompanying and motivating children to be enthusiastic about school. Support from the community, traditional leaders, schools, and the government is still relatively low, so cross-sector synergy is needed to create a more inclusive and equitable education system in remote areas.</w:t>
            </w:r>
          </w:p>
          <w:p w14:paraId="6F21AEE1" w14:textId="77777777" w:rsidR="00C41C8E" w:rsidRDefault="00C41C8E">
            <w:pPr>
              <w:spacing w:before="120"/>
              <w:jc w:val="both"/>
              <w:rPr>
                <w:rFonts w:ascii="Times New Roman" w:eastAsia="Times New Roman" w:hAnsi="Times New Roman" w:cs="Times New Roman"/>
                <w:sz w:val="20"/>
                <w:szCs w:val="20"/>
              </w:rPr>
            </w:pPr>
          </w:p>
        </w:tc>
      </w:tr>
      <w:tr w:rsidR="00C41C8E" w14:paraId="603F8647" w14:textId="77777777">
        <w:trPr>
          <w:trHeight w:val="1482"/>
        </w:trPr>
        <w:tc>
          <w:tcPr>
            <w:tcW w:w="2802" w:type="dxa"/>
            <w:tcBorders>
              <w:top w:val="single" w:sz="4" w:space="0" w:color="000000"/>
              <w:left w:val="nil"/>
              <w:bottom w:val="single" w:sz="4" w:space="0" w:color="000000"/>
              <w:right w:val="nil"/>
            </w:tcBorders>
          </w:tcPr>
          <w:p w14:paraId="5AD0AD28" w14:textId="77777777" w:rsidR="00C41C8E" w:rsidRDefault="00000000">
            <w:pPr>
              <w:spacing w:before="120" w:after="120"/>
              <w:jc w:val="both"/>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Keywords:</w:t>
            </w:r>
          </w:p>
          <w:p w14:paraId="1BA35E9B" w14:textId="77777777" w:rsidR="006C5F5B" w:rsidRPr="00B86137" w:rsidRDefault="006C5F5B" w:rsidP="006C5F5B">
            <w:pPr>
              <w:rPr>
                <w:rFonts w:ascii="Times New Roman" w:eastAsia="Trebuchet MS" w:hAnsi="Times New Roman" w:cs="Times New Roman"/>
                <w:i/>
                <w:iCs/>
                <w:sz w:val="16"/>
                <w:szCs w:val="16"/>
              </w:rPr>
            </w:pPr>
            <w:r w:rsidRPr="00B86137">
              <w:rPr>
                <w:rFonts w:ascii="Times New Roman" w:eastAsia="Trebuchet MS" w:hAnsi="Times New Roman" w:cs="Times New Roman"/>
                <w:i/>
                <w:iCs/>
                <w:sz w:val="16"/>
                <w:szCs w:val="16"/>
              </w:rPr>
              <w:t>Rural Education, Family Support, School Access, Social Resilience, Educational Infrastructure</w:t>
            </w:r>
          </w:p>
          <w:p w14:paraId="34EEAC40" w14:textId="3388A15E" w:rsidR="00C41C8E" w:rsidRDefault="00C41C8E">
            <w:pPr>
              <w:jc w:val="both"/>
              <w:rPr>
                <w:rFonts w:ascii="Times New Roman" w:eastAsia="Times New Roman" w:hAnsi="Times New Roman" w:cs="Times New Roman"/>
                <w:b/>
                <w:i/>
              </w:rPr>
            </w:pPr>
          </w:p>
        </w:tc>
        <w:tc>
          <w:tcPr>
            <w:tcW w:w="283" w:type="dxa"/>
            <w:vMerge/>
            <w:tcBorders>
              <w:top w:val="nil"/>
              <w:left w:val="nil"/>
              <w:bottom w:val="nil"/>
              <w:right w:val="nil"/>
            </w:tcBorders>
          </w:tcPr>
          <w:p w14:paraId="4352D63C" w14:textId="77777777" w:rsidR="00C41C8E" w:rsidRDefault="00C41C8E">
            <w:pPr>
              <w:widowControl w:val="0"/>
              <w:pBdr>
                <w:top w:val="nil"/>
                <w:left w:val="nil"/>
                <w:bottom w:val="nil"/>
                <w:right w:val="nil"/>
                <w:between w:val="nil"/>
              </w:pBdr>
              <w:spacing w:line="276" w:lineRule="auto"/>
              <w:rPr>
                <w:rFonts w:ascii="Times New Roman" w:eastAsia="Times New Roman" w:hAnsi="Times New Roman" w:cs="Times New Roman"/>
                <w:b/>
                <w:i/>
              </w:rPr>
            </w:pPr>
          </w:p>
        </w:tc>
        <w:tc>
          <w:tcPr>
            <w:tcW w:w="6980" w:type="dxa"/>
            <w:vMerge/>
            <w:tcBorders>
              <w:top w:val="single" w:sz="4" w:space="0" w:color="000000"/>
              <w:left w:val="nil"/>
              <w:right w:val="nil"/>
            </w:tcBorders>
          </w:tcPr>
          <w:p w14:paraId="5BF1A478" w14:textId="77777777" w:rsidR="00C41C8E" w:rsidRDefault="00C41C8E">
            <w:pPr>
              <w:widowControl w:val="0"/>
              <w:pBdr>
                <w:top w:val="nil"/>
                <w:left w:val="nil"/>
                <w:bottom w:val="nil"/>
                <w:right w:val="nil"/>
                <w:between w:val="nil"/>
              </w:pBdr>
              <w:spacing w:line="276" w:lineRule="auto"/>
              <w:rPr>
                <w:rFonts w:ascii="Times New Roman" w:eastAsia="Times New Roman" w:hAnsi="Times New Roman" w:cs="Times New Roman"/>
                <w:b/>
                <w:i/>
              </w:rPr>
            </w:pPr>
          </w:p>
        </w:tc>
      </w:tr>
      <w:tr w:rsidR="00C41C8E" w14:paraId="7CC8FE04" w14:textId="77777777" w:rsidTr="00662C8B">
        <w:trPr>
          <w:trHeight w:val="70"/>
        </w:trPr>
        <w:tc>
          <w:tcPr>
            <w:tcW w:w="2802" w:type="dxa"/>
            <w:tcBorders>
              <w:top w:val="single" w:sz="4" w:space="0" w:color="000000"/>
              <w:left w:val="nil"/>
              <w:bottom w:val="nil"/>
              <w:right w:val="nil"/>
            </w:tcBorders>
          </w:tcPr>
          <w:p w14:paraId="000F4736" w14:textId="2A560A7C" w:rsidR="00C41C8E" w:rsidRDefault="00C41C8E">
            <w:pPr>
              <w:spacing w:before="120" w:after="120"/>
              <w:jc w:val="both"/>
              <w:rPr>
                <w:rFonts w:ascii="Times New Roman" w:eastAsia="Times New Roman" w:hAnsi="Times New Roman" w:cs="Times New Roman"/>
                <w:b/>
                <w:i/>
              </w:rPr>
            </w:pPr>
          </w:p>
        </w:tc>
        <w:tc>
          <w:tcPr>
            <w:tcW w:w="283" w:type="dxa"/>
            <w:tcBorders>
              <w:top w:val="nil"/>
              <w:left w:val="nil"/>
              <w:bottom w:val="nil"/>
              <w:right w:val="nil"/>
            </w:tcBorders>
          </w:tcPr>
          <w:p w14:paraId="652B87EE" w14:textId="77777777" w:rsidR="00C41C8E" w:rsidRDefault="00C41C8E">
            <w:pPr>
              <w:spacing w:before="120"/>
              <w:jc w:val="both"/>
              <w:rPr>
                <w:rFonts w:ascii="Times New Roman" w:eastAsia="Times New Roman" w:hAnsi="Times New Roman" w:cs="Times New Roman"/>
              </w:rPr>
            </w:pPr>
          </w:p>
        </w:tc>
        <w:tc>
          <w:tcPr>
            <w:tcW w:w="6980" w:type="dxa"/>
            <w:tcBorders>
              <w:left w:val="nil"/>
              <w:bottom w:val="nil"/>
              <w:right w:val="nil"/>
            </w:tcBorders>
          </w:tcPr>
          <w:p w14:paraId="520AA0D5" w14:textId="41DD0EA3" w:rsidR="00C41C8E" w:rsidRDefault="00C41C8E">
            <w:pPr>
              <w:spacing w:before="120" w:after="120"/>
              <w:rPr>
                <w:rFonts w:ascii="Times New Roman" w:eastAsia="Times New Roman" w:hAnsi="Times New Roman" w:cs="Times New Roman"/>
                <w:i/>
                <w:color w:val="000000"/>
                <w:sz w:val="20"/>
                <w:szCs w:val="20"/>
              </w:rPr>
            </w:pPr>
          </w:p>
        </w:tc>
      </w:tr>
      <w:tr w:rsidR="00C41C8E" w14:paraId="5432AB3F" w14:textId="77777777" w:rsidTr="00662C8B">
        <w:trPr>
          <w:trHeight w:val="70"/>
        </w:trPr>
        <w:tc>
          <w:tcPr>
            <w:tcW w:w="2802" w:type="dxa"/>
            <w:tcBorders>
              <w:top w:val="nil"/>
              <w:left w:val="nil"/>
              <w:bottom w:val="single" w:sz="4" w:space="0" w:color="000000"/>
              <w:right w:val="nil"/>
            </w:tcBorders>
          </w:tcPr>
          <w:p w14:paraId="5D740BE1" w14:textId="77777777" w:rsidR="00C41C8E" w:rsidRDefault="00C41C8E">
            <w:pPr>
              <w:jc w:val="both"/>
              <w:rPr>
                <w:rFonts w:ascii="Times New Roman" w:eastAsia="Times New Roman" w:hAnsi="Times New Roman" w:cs="Times New Roman"/>
                <w:b/>
                <w:i/>
                <w:sz w:val="20"/>
                <w:szCs w:val="20"/>
              </w:rPr>
            </w:pPr>
          </w:p>
        </w:tc>
        <w:tc>
          <w:tcPr>
            <w:tcW w:w="283" w:type="dxa"/>
            <w:tcBorders>
              <w:top w:val="nil"/>
              <w:left w:val="nil"/>
              <w:bottom w:val="nil"/>
              <w:right w:val="nil"/>
            </w:tcBorders>
          </w:tcPr>
          <w:p w14:paraId="47F88F61" w14:textId="77777777" w:rsidR="00C41C8E" w:rsidRDefault="00C41C8E">
            <w:pPr>
              <w:spacing w:before="120"/>
              <w:jc w:val="both"/>
              <w:rPr>
                <w:rFonts w:ascii="Times New Roman" w:eastAsia="Times New Roman" w:hAnsi="Times New Roman" w:cs="Times New Roman"/>
              </w:rPr>
            </w:pPr>
          </w:p>
        </w:tc>
        <w:tc>
          <w:tcPr>
            <w:tcW w:w="6980" w:type="dxa"/>
            <w:tcBorders>
              <w:top w:val="nil"/>
              <w:left w:val="nil"/>
              <w:bottom w:val="single" w:sz="4" w:space="0" w:color="000000"/>
              <w:right w:val="nil"/>
            </w:tcBorders>
          </w:tcPr>
          <w:p w14:paraId="25A15182" w14:textId="77777777" w:rsidR="00C41C8E" w:rsidRDefault="00000000">
            <w:pPr>
              <w:spacing w:before="120" w:after="120"/>
              <w:jc w:val="right"/>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 xml:space="preserve">This is an open access article under the </w:t>
            </w:r>
            <w:hyperlink r:id="rId9">
              <w:r>
                <w:rPr>
                  <w:rFonts w:ascii="Times New Roman" w:eastAsia="Times New Roman" w:hAnsi="Times New Roman" w:cs="Times New Roman"/>
                  <w:i/>
                  <w:color w:val="0000FF"/>
                  <w:sz w:val="16"/>
                  <w:szCs w:val="16"/>
                  <w:u w:val="single"/>
                </w:rPr>
                <w:t>Lisensi Creative Commons Atribusi-BerbagiSerupa 4.0 Internasional</w:t>
              </w:r>
            </w:hyperlink>
          </w:p>
          <w:p w14:paraId="38C0B6D4" w14:textId="77777777" w:rsidR="00C41C8E" w:rsidRDefault="00000000">
            <w:pPr>
              <w:jc w:val="right"/>
              <w:rPr>
                <w:rFonts w:ascii="Times New Roman" w:eastAsia="Times New Roman" w:hAnsi="Times New Roman" w:cs="Times New Roman"/>
                <w:i/>
                <w:color w:val="000000"/>
                <w:sz w:val="20"/>
                <w:szCs w:val="20"/>
              </w:rPr>
            </w:pPr>
            <w:r>
              <w:rPr>
                <w:rFonts w:ascii="Times New Roman" w:eastAsia="Times New Roman" w:hAnsi="Times New Roman" w:cs="Times New Roman"/>
                <w:noProof/>
              </w:rPr>
              <w:drawing>
                <wp:inline distT="0" distB="0" distL="0" distR="0" wp14:anchorId="60599C20" wp14:editId="68C76013">
                  <wp:extent cx="838200" cy="297180"/>
                  <wp:effectExtent l="0" t="0" r="0" b="0"/>
                  <wp:docPr id="11" name="image1.png" descr="Lisensi Creative Commons"/>
                  <wp:cNvGraphicFramePr/>
                  <a:graphic xmlns:a="http://schemas.openxmlformats.org/drawingml/2006/main">
                    <a:graphicData uri="http://schemas.openxmlformats.org/drawingml/2006/picture">
                      <pic:pic xmlns:pic="http://schemas.openxmlformats.org/drawingml/2006/picture">
                        <pic:nvPicPr>
                          <pic:cNvPr id="0" name="image1.png" descr="Lisensi Creative Commons"/>
                          <pic:cNvPicPr preferRelativeResize="0"/>
                        </pic:nvPicPr>
                        <pic:blipFill>
                          <a:blip r:embed="rId10"/>
                          <a:srcRect/>
                          <a:stretch>
                            <a:fillRect/>
                          </a:stretch>
                        </pic:blipFill>
                        <pic:spPr>
                          <a:xfrm>
                            <a:off x="0" y="0"/>
                            <a:ext cx="838200" cy="297180"/>
                          </a:xfrm>
                          <a:prstGeom prst="rect">
                            <a:avLst/>
                          </a:prstGeom>
                          <a:ln/>
                        </pic:spPr>
                      </pic:pic>
                    </a:graphicData>
                  </a:graphic>
                </wp:inline>
              </w:drawing>
            </w:r>
          </w:p>
        </w:tc>
      </w:tr>
      <w:tr w:rsidR="00C41C8E" w14:paraId="01285FAB" w14:textId="77777777">
        <w:tc>
          <w:tcPr>
            <w:tcW w:w="10065" w:type="dxa"/>
            <w:gridSpan w:val="3"/>
            <w:tcBorders>
              <w:top w:val="nil"/>
              <w:left w:val="nil"/>
              <w:bottom w:val="single" w:sz="4" w:space="0" w:color="000000"/>
              <w:right w:val="nil"/>
            </w:tcBorders>
          </w:tcPr>
          <w:p w14:paraId="36E06D9F" w14:textId="77777777" w:rsidR="00C41C8E" w:rsidRDefault="00000000">
            <w:pPr>
              <w:spacing w:before="120" w:after="120"/>
              <w:rPr>
                <w:rFonts w:ascii="Times New Roman" w:eastAsia="Times New Roman" w:hAnsi="Times New Roman" w:cs="Times New Roman"/>
                <w:b/>
                <w:i/>
              </w:rPr>
            </w:pPr>
            <w:r>
              <w:rPr>
                <w:rFonts w:ascii="Times New Roman" w:eastAsia="Times New Roman" w:hAnsi="Times New Roman" w:cs="Times New Roman"/>
                <w:b/>
                <w:i/>
              </w:rPr>
              <w:t>Corresponding Author:</w:t>
            </w:r>
          </w:p>
          <w:p w14:paraId="150034BD" w14:textId="62045CA1" w:rsidR="00C41C8E" w:rsidRPr="00662C8B" w:rsidRDefault="006C5F5B">
            <w:pPr>
              <w:rPr>
                <w:rFonts w:ascii="Times New Roman" w:eastAsia="Times New Roman" w:hAnsi="Times New Roman" w:cs="Times New Roman"/>
                <w:sz w:val="20"/>
                <w:szCs w:val="20"/>
              </w:rPr>
            </w:pPr>
            <w:r w:rsidRPr="00662C8B">
              <w:rPr>
                <w:rFonts w:ascii="Times New Roman" w:eastAsia="Times New Roman" w:hAnsi="Times New Roman" w:cs="Times New Roman"/>
                <w:sz w:val="20"/>
                <w:szCs w:val="20"/>
              </w:rPr>
              <w:t>Kusnanto</w:t>
            </w:r>
            <w:r w:rsidR="00000000" w:rsidRPr="00662C8B">
              <w:rPr>
                <w:rFonts w:ascii="Times New Roman" w:eastAsia="Times New Roman" w:hAnsi="Times New Roman" w:cs="Times New Roman"/>
                <w:sz w:val="20"/>
                <w:szCs w:val="20"/>
              </w:rPr>
              <w:t xml:space="preserve"> </w:t>
            </w:r>
          </w:p>
          <w:p w14:paraId="43F40556" w14:textId="3032B358" w:rsidR="00C41C8E" w:rsidRPr="00662C8B" w:rsidRDefault="006C5F5B">
            <w:pPr>
              <w:rPr>
                <w:rFonts w:ascii="Times New Roman" w:eastAsia="Times New Roman" w:hAnsi="Times New Roman" w:cs="Times New Roman"/>
                <w:sz w:val="20"/>
                <w:szCs w:val="20"/>
              </w:rPr>
            </w:pPr>
            <w:r w:rsidRPr="00662C8B">
              <w:rPr>
                <w:rFonts w:ascii="Times New Roman" w:eastAsia="Times New Roman" w:hAnsi="Times New Roman" w:cs="Times New Roman"/>
                <w:sz w:val="20"/>
                <w:szCs w:val="20"/>
              </w:rPr>
              <w:t>Program Studi Pendidikan Guru Sekolah Dasar Institut Shanti Bhuana</w:t>
            </w:r>
          </w:p>
          <w:p w14:paraId="037D8372" w14:textId="73889888" w:rsidR="00C41C8E" w:rsidRDefault="00000000">
            <w:pPr>
              <w:spacing w:after="120"/>
              <w:rPr>
                <w:rFonts w:ascii="Times New Roman" w:eastAsia="Times New Roman" w:hAnsi="Times New Roman" w:cs="Times New Roman"/>
                <w:color w:val="000000"/>
                <w:sz w:val="18"/>
                <w:szCs w:val="18"/>
              </w:rPr>
            </w:pPr>
            <w:r w:rsidRPr="00662C8B">
              <w:rPr>
                <w:rFonts w:ascii="Times New Roman" w:eastAsia="Times New Roman" w:hAnsi="Times New Roman" w:cs="Times New Roman"/>
                <w:sz w:val="20"/>
                <w:szCs w:val="20"/>
              </w:rPr>
              <w:t>Email:</w:t>
            </w:r>
            <w:r w:rsidR="006C5F5B" w:rsidRPr="00662C8B">
              <w:rPr>
                <w:rFonts w:ascii="Times New Roman" w:eastAsia="Times New Roman" w:hAnsi="Times New Roman" w:cs="Times New Roman"/>
                <w:sz w:val="20"/>
                <w:szCs w:val="20"/>
              </w:rPr>
              <w:t xml:space="preserve"> kusnanto@shantibhuana.ac.id</w:t>
            </w:r>
          </w:p>
        </w:tc>
      </w:tr>
    </w:tbl>
    <w:p w14:paraId="04EADFE4" w14:textId="77777777" w:rsidR="00C41C8E" w:rsidRDefault="00C41C8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p>
    <w:p w14:paraId="0D35DBEA" w14:textId="6B467B8E" w:rsidR="00C41C8E" w:rsidRPr="00662C8B" w:rsidRDefault="00662C8B" w:rsidP="00662C8B">
      <w:pPr>
        <w:pStyle w:val="Heading1"/>
        <w:numPr>
          <w:ilvl w:val="0"/>
          <w:numId w:val="2"/>
        </w:numPr>
        <w:ind w:left="709" w:hanging="349"/>
        <w:rPr>
          <w:rFonts w:ascii="Times New Roman" w:hAnsi="Times New Roman" w:cs="Times New Roman"/>
          <w:sz w:val="24"/>
          <w:szCs w:val="24"/>
        </w:rPr>
      </w:pPr>
      <w:bookmarkStart w:id="0" w:name="_Hlk210226250"/>
      <w:r w:rsidRPr="00662C8B">
        <w:rPr>
          <w:rFonts w:ascii="Times New Roman" w:hAnsi="Times New Roman" w:cs="Times New Roman"/>
          <w:sz w:val="24"/>
          <w:szCs w:val="24"/>
        </w:rPr>
        <w:t>INTRODUCTION</w:t>
      </w:r>
      <w:bookmarkEnd w:id="0"/>
    </w:p>
    <w:p w14:paraId="28D39187" w14:textId="77777777" w:rsidR="00662C8B" w:rsidRPr="00662C8B" w:rsidRDefault="00662C8B" w:rsidP="00662C8B">
      <w:pPr>
        <w:pStyle w:val="ListParagraph"/>
        <w:spacing w:line="240" w:lineRule="auto"/>
        <w:ind w:left="709" w:firstLine="425"/>
        <w:jc w:val="both"/>
        <w:rPr>
          <w:rFonts w:ascii="Times New Roman" w:eastAsia="Times New Roman" w:hAnsi="Times New Roman" w:cs="Times New Roman"/>
          <w:sz w:val="24"/>
          <w:szCs w:val="24"/>
          <w:lang w:val="id-ID"/>
        </w:rPr>
      </w:pPr>
      <w:r w:rsidRPr="00662C8B">
        <w:rPr>
          <w:rFonts w:ascii="Times New Roman" w:eastAsia="Times New Roman" w:hAnsi="Times New Roman" w:cs="Times New Roman"/>
          <w:sz w:val="24"/>
          <w:szCs w:val="24"/>
          <w:lang w:val="id-ID"/>
        </w:rPr>
        <w:t>Primary education is a crucial stage in a child's overall development, encompassing intellectual, emotional, social, and moral growth</w:t>
      </w:r>
      <w:r w:rsidRPr="00662C8B">
        <w:rPr>
          <w:rFonts w:ascii="Times New Roman" w:eastAsia="Times New Roman" w:hAnsi="Times New Roman" w:cs="Times New Roman"/>
          <w:sz w:val="24"/>
          <w:szCs w:val="24"/>
          <w:lang w:val="id-ID"/>
        </w:rPr>
        <w:fldChar w:fldCharType="begin" w:fldLock="1"/>
      </w:r>
      <w:r w:rsidRPr="00662C8B">
        <w:rPr>
          <w:rFonts w:ascii="Times New Roman" w:eastAsia="Times New Roman" w:hAnsi="Times New Roman" w:cs="Times New Roman"/>
          <w:sz w:val="24"/>
          <w:szCs w:val="24"/>
          <w:lang w:val="id-ID"/>
        </w:rPr>
        <w:instrText>ADDIN CSL_CITATION {"citationItems":[{"id":"ITEM-1","itemData":{"DOI":"10.55681/sentri.v2i6.950","abstract":"Penelitian ini bertujuan untuk mengetahui kehidupan di Cirebon pada awal abad ke-20 dari segi sosial ekonomi, ekologi, dan permasalahannya. Metode yang digunakan pada penelitian ini ialah metode sejarah dengan empat tahap yakni heuristik, kritik, interpretasi, dan historiografi. Selain itu digunakan juga teknik penelitian studi kepustakaan dan studi dokumentasi. Hasil penelitian menunjukkan bahwa masyarakat Cirebon terbagi menjadi masyarakat agraris dan maritim yakni pesisir dan pedalaman (hinterland), selain itu dari kajian ini juga dapat diketahui sosial ekonomi, ekologi, beserta permasalahan yang terdapat didalamnya.","author":[{"dropping-particle":"","family":"Mutawally","given":"Anwar Firdaus","non-dropping-particle":"","parse-names":false,"suffix":""},{"dropping-particle":"","family":"Mahzuni","given":"Dade","non-dropping-particle":"","parse-names":false,"suffix":""}],"container-title":"SENTRI: Jurnal Riset Ilmiah","id":"ITEM-1","issue":"6","issued":{"date-parts":[["2023"]]},"page":"2053-2064","title":"Kehidupan Masyarakat Agraris Dan Maritim Cirebon Awal Abad Ke-20: Suatu Tinjauan Ekologi Manusia","type":"article-journal","volume":"2"},"uris":["http://www.mendeley.com/documents/?uuid=109e20c4-02cb-45ab-a2be-631ab19fdd72"]}],"mendeley":{"formattedCitation":"(Mutawally &amp; Mahzuni, 2023)","plainTextFormattedCitation":"(Mutawally &amp; Mahzuni, 2023)","previouslyFormattedCitation":"(Mutawally &amp; Mahzuni, 2023)"},"properties":{"noteIndex":0},"schema":"https://github.com/citation-style-language/schema/raw/master/csl-citation.json"}</w:instrText>
      </w:r>
      <w:r w:rsidRPr="00662C8B">
        <w:rPr>
          <w:rFonts w:ascii="Times New Roman" w:eastAsia="Times New Roman" w:hAnsi="Times New Roman" w:cs="Times New Roman"/>
          <w:sz w:val="24"/>
          <w:szCs w:val="24"/>
          <w:lang w:val="id-ID"/>
        </w:rPr>
        <w:fldChar w:fldCharType="separate"/>
      </w:r>
      <w:r w:rsidRPr="00662C8B">
        <w:rPr>
          <w:rFonts w:ascii="Times New Roman" w:eastAsia="Times New Roman" w:hAnsi="Times New Roman" w:cs="Times New Roman"/>
          <w:noProof/>
          <w:sz w:val="24"/>
          <w:szCs w:val="24"/>
          <w:lang w:val="id-ID"/>
        </w:rPr>
        <w:t>(Mutawally &amp; Mahzuni, 2023)</w:t>
      </w:r>
      <w:r w:rsidRPr="00662C8B">
        <w:rPr>
          <w:rFonts w:ascii="Times New Roman" w:eastAsia="Times New Roman" w:hAnsi="Times New Roman" w:cs="Times New Roman"/>
          <w:sz w:val="24"/>
          <w:szCs w:val="24"/>
          <w:lang w:val="id-ID"/>
        </w:rPr>
        <w:fldChar w:fldCharType="end"/>
      </w:r>
      <w:r w:rsidRPr="00662C8B">
        <w:rPr>
          <w:rFonts w:ascii="Times New Roman" w:eastAsia="Times New Roman" w:hAnsi="Times New Roman" w:cs="Times New Roman"/>
          <w:sz w:val="24"/>
          <w:szCs w:val="24"/>
          <w:lang w:val="id-ID"/>
        </w:rPr>
        <w:t>. It is during this period that children acquire foundational skills such as reading, writing, and numeracy, which are essential for their future learning and participation in society</w:t>
      </w:r>
      <w:r w:rsidRPr="00662C8B">
        <w:rPr>
          <w:rFonts w:ascii="Times New Roman" w:eastAsia="Times New Roman" w:hAnsi="Times New Roman" w:cs="Times New Roman"/>
          <w:sz w:val="24"/>
          <w:szCs w:val="24"/>
          <w:lang w:val="id-ID"/>
        </w:rPr>
        <w:fldChar w:fldCharType="begin" w:fldLock="1"/>
      </w:r>
      <w:r w:rsidRPr="00662C8B">
        <w:rPr>
          <w:rFonts w:ascii="Times New Roman" w:eastAsia="Times New Roman" w:hAnsi="Times New Roman" w:cs="Times New Roman"/>
          <w:sz w:val="24"/>
          <w:szCs w:val="24"/>
          <w:lang w:val="id-ID"/>
        </w:rPr>
        <w:instrText>ADDIN CSL_CITATION {"citationItems":[{"id":"ITEM-1","itemData":{"DOI":"10.47313/pjsh.v8i2.2831","ISSN":"2460-4208","abstract":"&lt;p&gt;&lt;em&gt;In an effort to improve community welfare, the government has, among other things, launched the Family Hope Program (PKH) as a program to provide conditional social assistance to poor families (KM) who are designated as PKH beneficiary families. Even though this program has proven to be quite successful in overcoming poverty, its implementation still requires further program efforts in the form of vocational training, micro-entrepreneurship, and collaboration with various private institutions. This is a demand for local governments so that the implementation of the PKH program can have a positive influence on community welfare. Baktijaya Village, Depok City is one of the villages that is part of the Ministry of Social Affairs' program. In the midst of an increasing trend in the average poverty rate every year in Depok City, it is not easy to implement policies because implementation is not just about carrying out what has been outlined. According to Grindel, there are a number of measures of success that serve as a reference and must be taken into account, namely those related to the content of policy and the implementation environment (context of implementation). This research aims to determine the effect of implementing the PKH policy on community welfare in Baktijaya Village, Depok City. This research uses quantitative methods. The results of the research show that there is a quite positive and significant influence of the implementation of the PKH policy on the welfare of the community in Baktijaya Village, Depok City.&lt;/em&gt;&lt;/p&gt;&lt;p&gt;&lt;em&gt; &lt;/em&gt;&lt;/p&gt;&lt;p&gt;Dalam upaya meningkatkan kesejahteraan masyarakat, pemerintah antara lain telah meluncurkan Program Keluarga Harapan (PKH) sebagai program pemberian bantuan sosial bersyarat kepada Keluarga Miskin (KM) yang ditetapkan sebagai keluarga penerima manfaat PKH. Meskipun program tersebut terbukti cukup berhasil dalam menanggulangi kemiskinan, akan tetapi dalam implementasinya masih memerlukan upaya program lanjutan dalam bentuk pelatihan vokasional, &lt;em&gt;micro-entrepreneurship&lt;/em&gt;, dan kerja sama dengan berbagai lembaga swasta. Ini menjadi tuntutan bagi pemerintah daerah agar implementasi program PKH bisa memberikan pengaruh positif terhadap kesejahteraan masyarakat. Kelurahan Baktijaya Kota Depok merupakan salah satu kelurahan yang menjadi program Kementerian Sosial. Di tengah kecenderungan semakin meningkatnya rata-rata angka kemiskinan tiap tahun di Kota Depok, tidaklah mudah mengimplementasikan kebijak…","author":[{"dropping-particle":"","family":"Arum","given":"Dewi Sekar","non-dropping-particle":"","parse-names":false,"suffix":""},{"dropping-particle":"","family":"Sugiyanto, M.Si","given":"Eko","non-dropping-particle":"","parse-names":false,"suffix":""}],"container-title":"Populis : Jurnal Sosial dan Humaniora","id":"ITEM-1","issue":"2","issued":{"date-parts":[["2023"]]},"page":"134","title":"Pengaruh Implementasi Program Keluarga Harapan Terhadap Kesejahteraan Masyarakat di Kelurahan Baktijaya Kota Depok","type":"article-journal","volume":"8"},"uris":["http://www.mendeley.com/documents/?uuid=80710aba-ff07-4b6c-b07b-ca9b98d83b5b"]}],"mendeley":{"formattedCitation":"(Arum &amp; Sugiyanto, M.Si, 2023)","plainTextFormattedCitation":"(Arum &amp; Sugiyanto, M.Si, 2023)","previouslyFormattedCitation":"(Arum &amp; Sugiyanto, M.Si, 2023)"},"properties":{"noteIndex":0},"schema":"https://github.com/citation-style-language/schema/raw/master/csl-citation.json"}</w:instrText>
      </w:r>
      <w:r w:rsidRPr="00662C8B">
        <w:rPr>
          <w:rFonts w:ascii="Times New Roman" w:eastAsia="Times New Roman" w:hAnsi="Times New Roman" w:cs="Times New Roman"/>
          <w:sz w:val="24"/>
          <w:szCs w:val="24"/>
          <w:lang w:val="id-ID"/>
        </w:rPr>
        <w:fldChar w:fldCharType="separate"/>
      </w:r>
      <w:r w:rsidRPr="00662C8B">
        <w:rPr>
          <w:rFonts w:ascii="Times New Roman" w:eastAsia="Times New Roman" w:hAnsi="Times New Roman" w:cs="Times New Roman"/>
          <w:noProof/>
          <w:sz w:val="24"/>
          <w:szCs w:val="24"/>
          <w:lang w:val="id-ID"/>
        </w:rPr>
        <w:t>(Arum &amp; Sugiyanto, M.Si, 2023)</w:t>
      </w:r>
      <w:r w:rsidRPr="00662C8B">
        <w:rPr>
          <w:rFonts w:ascii="Times New Roman" w:eastAsia="Times New Roman" w:hAnsi="Times New Roman" w:cs="Times New Roman"/>
          <w:sz w:val="24"/>
          <w:szCs w:val="24"/>
          <w:lang w:val="id-ID"/>
        </w:rPr>
        <w:fldChar w:fldCharType="end"/>
      </w:r>
      <w:r w:rsidRPr="00662C8B">
        <w:rPr>
          <w:rFonts w:ascii="Times New Roman" w:eastAsia="Times New Roman" w:hAnsi="Times New Roman" w:cs="Times New Roman"/>
          <w:sz w:val="24"/>
          <w:szCs w:val="24"/>
          <w:lang w:val="id-ID"/>
        </w:rPr>
        <w:t xml:space="preserve">. However, achieving quality primary education remains a significant challenge in remote and underdeveloped areas such as Puteng Village, located in Teriak District, Bengkayang Regency, West Kalimantan. Various interrelated factors contribute to this issue, including geographical </w:t>
      </w:r>
      <w:r w:rsidRPr="00662C8B">
        <w:rPr>
          <w:rFonts w:ascii="Times New Roman" w:eastAsia="Times New Roman" w:hAnsi="Times New Roman" w:cs="Times New Roman"/>
          <w:sz w:val="24"/>
          <w:szCs w:val="24"/>
          <w:lang w:val="id-ID"/>
        </w:rPr>
        <w:lastRenderedPageBreak/>
        <w:t>isolation, inadequate infrastructure, economic limitations, low parental education, and a lack of support from the surrounding social environment</w:t>
      </w:r>
      <w:r w:rsidRPr="00662C8B">
        <w:rPr>
          <w:rFonts w:ascii="Times New Roman" w:eastAsia="Times New Roman" w:hAnsi="Times New Roman" w:cs="Times New Roman"/>
          <w:sz w:val="24"/>
          <w:szCs w:val="24"/>
          <w:lang w:val="id-ID"/>
        </w:rPr>
        <w:fldChar w:fldCharType="begin" w:fldLock="1"/>
      </w:r>
      <w:r w:rsidRPr="00662C8B">
        <w:rPr>
          <w:rFonts w:ascii="Times New Roman" w:eastAsia="Times New Roman" w:hAnsi="Times New Roman" w:cs="Times New Roman"/>
          <w:sz w:val="24"/>
          <w:szCs w:val="24"/>
          <w:lang w:val="id-ID"/>
        </w:rPr>
        <w:instrText>ADDIN CSL_CITATION {"citationItems":[{"id":"ITEM-1","itemData":{"author":[{"dropping-particle":"","family":"Maulana","given":"Hafidh","non-dropping-particle":"","parse-names":false,"suffix":""},{"dropping-particle":"","family":"Handayani","given":"Sri Wahyu","non-dropping-particle":"","parse-names":false,"suffix":""}],"id":"ITEM-1","issue":"1","issued":{"date-parts":[["2024"]]},"page":"96-105","title":"Implementasi Program Pemberdayaan Kesejahteraan Keluarga dalam Penerapan 8 Fungsi Keluarga Gampong Meunasah Krueng","type":"article-journal","volume":"10"},"uris":["http://www.mendeley.com/documents/?uuid=e019d23b-f4f1-4609-837c-5c41bcf7c023"]}],"mendeley":{"formattedCitation":"(Maulana &amp; Handayani, 2024)","plainTextFormattedCitation":"(Maulana &amp; Handayani, 2024)","previouslyFormattedCitation":"(Maulana &amp; Handayani, 2024)"},"properties":{"noteIndex":0},"schema":"https://github.com/citation-style-language/schema/raw/master/csl-citation.json"}</w:instrText>
      </w:r>
      <w:r w:rsidRPr="00662C8B">
        <w:rPr>
          <w:rFonts w:ascii="Times New Roman" w:eastAsia="Times New Roman" w:hAnsi="Times New Roman" w:cs="Times New Roman"/>
          <w:sz w:val="24"/>
          <w:szCs w:val="24"/>
          <w:lang w:val="id-ID"/>
        </w:rPr>
        <w:fldChar w:fldCharType="separate"/>
      </w:r>
      <w:r w:rsidRPr="00662C8B">
        <w:rPr>
          <w:rFonts w:ascii="Times New Roman" w:eastAsia="Times New Roman" w:hAnsi="Times New Roman" w:cs="Times New Roman"/>
          <w:noProof/>
          <w:sz w:val="24"/>
          <w:szCs w:val="24"/>
          <w:lang w:val="id-ID"/>
        </w:rPr>
        <w:t>(Maulana &amp; Handayani, 2024)</w:t>
      </w:r>
      <w:r w:rsidRPr="00662C8B">
        <w:rPr>
          <w:rFonts w:ascii="Times New Roman" w:eastAsia="Times New Roman" w:hAnsi="Times New Roman" w:cs="Times New Roman"/>
          <w:sz w:val="24"/>
          <w:szCs w:val="24"/>
          <w:lang w:val="id-ID"/>
        </w:rPr>
        <w:fldChar w:fldCharType="end"/>
      </w:r>
      <w:r w:rsidRPr="00662C8B">
        <w:rPr>
          <w:rFonts w:ascii="Times New Roman" w:eastAsia="Times New Roman" w:hAnsi="Times New Roman" w:cs="Times New Roman"/>
          <w:sz w:val="24"/>
          <w:szCs w:val="24"/>
          <w:lang w:val="id-ID"/>
        </w:rPr>
        <w:t>.</w:t>
      </w:r>
    </w:p>
    <w:p w14:paraId="5782A1F6" w14:textId="77777777" w:rsidR="00662C8B" w:rsidRPr="00662C8B" w:rsidRDefault="00662C8B" w:rsidP="00662C8B">
      <w:pPr>
        <w:pStyle w:val="ListParagraph"/>
        <w:spacing w:line="240" w:lineRule="auto"/>
        <w:ind w:left="709" w:firstLine="425"/>
        <w:jc w:val="both"/>
        <w:rPr>
          <w:rFonts w:ascii="Times New Roman" w:eastAsia="Times New Roman" w:hAnsi="Times New Roman" w:cs="Times New Roman"/>
          <w:sz w:val="24"/>
          <w:szCs w:val="24"/>
          <w:lang w:val="id-ID"/>
        </w:rPr>
      </w:pPr>
      <w:r w:rsidRPr="00662C8B">
        <w:rPr>
          <w:rFonts w:ascii="Times New Roman" w:eastAsia="Times New Roman" w:hAnsi="Times New Roman" w:cs="Times New Roman"/>
          <w:sz w:val="24"/>
          <w:szCs w:val="24"/>
          <w:lang w:val="id-ID"/>
        </w:rPr>
        <w:t>In many cases, families in Puteng Village live far from the nearest schools, with poor road conditions and limited public transportation options further complicating access</w:t>
      </w:r>
      <w:r w:rsidRPr="00662C8B">
        <w:rPr>
          <w:rFonts w:ascii="Times New Roman" w:eastAsia="Times New Roman" w:hAnsi="Times New Roman" w:cs="Times New Roman"/>
          <w:sz w:val="24"/>
          <w:szCs w:val="24"/>
          <w:lang w:val="id-ID"/>
        </w:rPr>
        <w:fldChar w:fldCharType="begin" w:fldLock="1"/>
      </w:r>
      <w:r w:rsidRPr="00662C8B">
        <w:rPr>
          <w:rFonts w:ascii="Times New Roman" w:eastAsia="Times New Roman" w:hAnsi="Times New Roman" w:cs="Times New Roman"/>
          <w:sz w:val="24"/>
          <w:szCs w:val="24"/>
          <w:lang w:val="id-ID"/>
        </w:rPr>
        <w:instrText>ADDIN CSL_CITATION {"citationItems":[{"id":"ITEM-1","itemData":{"author":[{"dropping-particle":"","family":"Faktor","given":"Faktor","non-dropping-particle":"","parse-names":false,"suffix":""},{"dropping-particle":"","family":"Anak","given":"Penyebab","non-dropping-particle":"","parse-names":false,"suffix":""},{"dropping-particle":"","family":"Sekolah","given":"Putus","non-dropping-particle":"","parse-names":false,"suffix":""},{"dropping-particle":"","family":"Sekolah","given":"D I","non-dropping-particle":"","parse-names":false,"suffix":""}],"id":"ITEM-1","issue":"1","issued":{"date-parts":[["2024"]]},"page":"25-36","title":"Faktor – faktor penyebab anak putus sekolah di sekolah menengah atas kelurahan titian antui kecamatan pinggir kabupaten bengkalis","type":"article-journal","volume":"2"},"uris":["http://www.mendeley.com/documents/?uuid=6b235296-b987-42f3-993c-27f2164f38c9"]}],"mendeley":{"formattedCitation":"(Faktor et al., 2024)","plainTextFormattedCitation":"(Faktor et al., 2024)","previouslyFormattedCitation":"(Faktor et al., 2024)"},"properties":{"noteIndex":0},"schema":"https://github.com/citation-style-language/schema/raw/master/csl-citation.json"}</w:instrText>
      </w:r>
      <w:r w:rsidRPr="00662C8B">
        <w:rPr>
          <w:rFonts w:ascii="Times New Roman" w:eastAsia="Times New Roman" w:hAnsi="Times New Roman" w:cs="Times New Roman"/>
          <w:sz w:val="24"/>
          <w:szCs w:val="24"/>
          <w:lang w:val="id-ID"/>
        </w:rPr>
        <w:fldChar w:fldCharType="separate"/>
      </w:r>
      <w:r w:rsidRPr="00662C8B">
        <w:rPr>
          <w:rFonts w:ascii="Times New Roman" w:eastAsia="Times New Roman" w:hAnsi="Times New Roman" w:cs="Times New Roman"/>
          <w:noProof/>
          <w:sz w:val="24"/>
          <w:szCs w:val="24"/>
          <w:lang w:val="id-ID"/>
        </w:rPr>
        <w:t>(Faktor et al., 2024)</w:t>
      </w:r>
      <w:r w:rsidRPr="00662C8B">
        <w:rPr>
          <w:rFonts w:ascii="Times New Roman" w:eastAsia="Times New Roman" w:hAnsi="Times New Roman" w:cs="Times New Roman"/>
          <w:sz w:val="24"/>
          <w:szCs w:val="24"/>
          <w:lang w:val="id-ID"/>
        </w:rPr>
        <w:fldChar w:fldCharType="end"/>
      </w:r>
      <w:r w:rsidRPr="00662C8B">
        <w:rPr>
          <w:rFonts w:ascii="Times New Roman" w:eastAsia="Times New Roman" w:hAnsi="Times New Roman" w:cs="Times New Roman"/>
          <w:sz w:val="24"/>
          <w:szCs w:val="24"/>
          <w:lang w:val="id-ID"/>
        </w:rPr>
        <w:t>. Economic hardship is another pressing issue; parents often struggle to afford school-related expenses such as uniforms, books, and transportation</w:t>
      </w:r>
      <w:r w:rsidRPr="00662C8B">
        <w:rPr>
          <w:rFonts w:ascii="Times New Roman" w:eastAsia="Times New Roman" w:hAnsi="Times New Roman" w:cs="Times New Roman"/>
          <w:sz w:val="24"/>
          <w:szCs w:val="24"/>
          <w:lang w:val="id-ID"/>
        </w:rPr>
        <w:fldChar w:fldCharType="begin" w:fldLock="1"/>
      </w:r>
      <w:r w:rsidRPr="00662C8B">
        <w:rPr>
          <w:rFonts w:ascii="Times New Roman" w:eastAsia="Times New Roman" w:hAnsi="Times New Roman" w:cs="Times New Roman"/>
          <w:sz w:val="24"/>
          <w:szCs w:val="24"/>
          <w:lang w:val="id-ID"/>
        </w:rPr>
        <w:instrText>ADDIN CSL_CITATION {"citationItems":[{"id":"ITEM-1","itemData":{"DOI":"10.21776/ub.jepa.2020.004.02.13","ISSN":"26144670","abstract":"This study aims to examine the effect of the motivation of agricultural extension workers, extension workers as facilitators and extension agents as educators on the socioeconomic and technological behavior of rice farmers in Sutojayan District, Blitar Regency. The study uses mixed methods with Concurrent mixed method, which combines quantitative and qualitative data at one time. The number of samples taken was 50 samples which were incorporated in GAPOKTAN, Sutojayan Sub-District, Blitar Regency. Sampling uses a purposive sampling technique, namely sampling is deliberately chosen based on certain criteria determined by the researcher. Data collection using questionnaires with llinkert scale. Data analysis using multiple linear regression with the help of SPSS 23. Multiple linear regression analysis was used to determine the effect of agricultural extension on the socioeconomic behavior and technology of rice farmers. The regression equation is Y = a + b1X1 + b2X2 + b3X3, where a = Intercept, b = regression coefficient, X1 = motivation ability of extension workers, X2 = extension workers as facilitator, X3 = extension workers as educator and Y = farmer social economic and technological behavior. simultaneously agricultural extension influences the socioeconomic and technology behavior of rice farmers in Sutojayan Subdistrict, Blitar Regency, while partially the extension worker's abilities motivate, extension agents as facilitators and extension workers as educators influence the socioeconomic and technological behavior of rice farmers in Sutojayan District Blitar Regency Multiple linear regression analysis obtained the equation Y = 20,074 + 0,900X1 + 0,761X2 + 0,901X3 with determination (R2) 51%.","author":[{"dropping-particle":"","family":"Wati","given":"Aprilia","non-dropping-particle":"","parse-names":false,"suffix":""},{"dropping-particle":"","family":"Supriyono","given":"Supriyono","non-dropping-particle":"","parse-names":false,"suffix":""},{"dropping-particle":"","family":"Daroini","given":"Ahsin","non-dropping-particle":"","parse-names":false,"suffix":""}],"container-title":"Jurnal Ekonomi Pertanian dan Agribisnis","id":"ITEM-1","issue":"2","issued":{"date-parts":[["2020"]]},"page":"353-360","title":"Pengaruh Penyuluhan Pertanian terhadap Perilaku Sosial Ekonomi dan Teknologi Petani Padi di Kecamatan Sutojayan Kabupaten Blitar","type":"article-journal","volume":"4"},"uris":["http://www.mendeley.com/documents/?uuid=47d586b7-51eb-4cef-96a6-c291d6c64890"]}],"mendeley":{"formattedCitation":"(Wati et al., 2020)","plainTextFormattedCitation":"(Wati et al., 2020)","previouslyFormattedCitation":"(Wati et al., 2020)"},"properties":{"noteIndex":0},"schema":"https://github.com/citation-style-language/schema/raw/master/csl-citation.json"}</w:instrText>
      </w:r>
      <w:r w:rsidRPr="00662C8B">
        <w:rPr>
          <w:rFonts w:ascii="Times New Roman" w:eastAsia="Times New Roman" w:hAnsi="Times New Roman" w:cs="Times New Roman"/>
          <w:sz w:val="24"/>
          <w:szCs w:val="24"/>
          <w:lang w:val="id-ID"/>
        </w:rPr>
        <w:fldChar w:fldCharType="separate"/>
      </w:r>
      <w:r w:rsidRPr="00662C8B">
        <w:rPr>
          <w:rFonts w:ascii="Times New Roman" w:eastAsia="Times New Roman" w:hAnsi="Times New Roman" w:cs="Times New Roman"/>
          <w:noProof/>
          <w:sz w:val="24"/>
          <w:szCs w:val="24"/>
          <w:lang w:val="id-ID"/>
        </w:rPr>
        <w:t>(Wati et al., 2020)</w:t>
      </w:r>
      <w:r w:rsidRPr="00662C8B">
        <w:rPr>
          <w:rFonts w:ascii="Times New Roman" w:eastAsia="Times New Roman" w:hAnsi="Times New Roman" w:cs="Times New Roman"/>
          <w:sz w:val="24"/>
          <w:szCs w:val="24"/>
          <w:lang w:val="id-ID"/>
        </w:rPr>
        <w:fldChar w:fldCharType="end"/>
      </w:r>
      <w:r w:rsidRPr="00662C8B">
        <w:rPr>
          <w:rFonts w:ascii="Times New Roman" w:eastAsia="Times New Roman" w:hAnsi="Times New Roman" w:cs="Times New Roman"/>
          <w:sz w:val="24"/>
          <w:szCs w:val="24"/>
          <w:lang w:val="id-ID"/>
        </w:rPr>
        <w:t>. Additionally, the majority of parents in the village have low educational attainment, limiting their ability to help children with homework or provide academic encouragement at home</w:t>
      </w:r>
      <w:r w:rsidRPr="00662C8B">
        <w:rPr>
          <w:rFonts w:ascii="Times New Roman" w:eastAsia="Times New Roman" w:hAnsi="Times New Roman" w:cs="Times New Roman"/>
          <w:sz w:val="24"/>
          <w:szCs w:val="24"/>
          <w:lang w:val="id-ID"/>
        </w:rPr>
        <w:fldChar w:fldCharType="begin" w:fldLock="1"/>
      </w:r>
      <w:r w:rsidRPr="00662C8B">
        <w:rPr>
          <w:rFonts w:ascii="Times New Roman" w:eastAsia="Times New Roman" w:hAnsi="Times New Roman" w:cs="Times New Roman"/>
          <w:sz w:val="24"/>
          <w:szCs w:val="24"/>
          <w:lang w:val="id-ID"/>
        </w:rPr>
        <w:instrText>ADDIN CSL_CITATION {"citationItems":[{"id":"ITEM-1","itemData":{"DOI":"10.55057/jdpd.2022.3.4.29","abstract":"Standard 4 (PdPC) SKPMg2 ialah instrumen menilai pengajaran guru bagi membuat rancangan dan melakukan aktiviti pengajaran di bilik darjah. Pada penghujung tahun 2019, bermulanya penularan wabak virus COVID-19. Penyakit ini telah menjejaskan bidang ekonomi, sosial dan politik negara termasuk pendidikan. Guru-guru yang memainkan peranan penting dalam kemenjadian murid perlu melaksanakan pengajaran dan pembelajaran di rumah (PdPR) sebagai alternatif pembelajaran norma baharu. Kertas konsep ini menjurus kepada penerokaan terhadap cabaran guru sekolah rendah pedalaman dalam menggunakan Standard 4 (PdPC) SKPMg2 untuk menilai PdPR. Analisis kritikal terhadap kajian-kajian lepas dijalankan secara komprehensif bagi mengenalpasti isu dan permasalahan secara lebih mendalam agar cadangan yang dikemukakan mampu untuk menambahbaik kualiti Pendidikan di Malaysia umumnya dan meningkatkan kualiti pengajaran guru khususnya.","author":[{"dropping-particle":"","family":"Cheng","given":"Liong Mei","non-dropping-particle":"","parse-names":false,"suffix":""},{"dropping-particle":"","family":"Nasri","given":"Nurfaradilla Mohamad","non-dropping-particle":"","parse-names":false,"suffix":""}],"container-title":"Jurnal Dunia Pendidikan","id":"ITEM-1","issue":"4","issued":{"date-parts":[["2022"]]},"page":"364-373","title":"Cabaran Guru Sekolah Rendah Pedalaman Terhadap Penggunaan Standard 4 (PdPC) SKPMg2 Dalam Menilai PdPR","type":"article-journal","volume":"3"},"uris":["http://www.mendeley.com/documents/?uuid=415844a9-22c5-4c2c-b698-39fa43355da1"]}],"mendeley":{"formattedCitation":"(Cheng &amp; Nasri, 2022)","plainTextFormattedCitation":"(Cheng &amp; Nasri, 2022)","previouslyFormattedCitation":"(Cheng &amp; Nasri, 2022)"},"properties":{"noteIndex":0},"schema":"https://github.com/citation-style-language/schema/raw/master/csl-citation.json"}</w:instrText>
      </w:r>
      <w:r w:rsidRPr="00662C8B">
        <w:rPr>
          <w:rFonts w:ascii="Times New Roman" w:eastAsia="Times New Roman" w:hAnsi="Times New Roman" w:cs="Times New Roman"/>
          <w:sz w:val="24"/>
          <w:szCs w:val="24"/>
          <w:lang w:val="id-ID"/>
        </w:rPr>
        <w:fldChar w:fldCharType="separate"/>
      </w:r>
      <w:r w:rsidRPr="00662C8B">
        <w:rPr>
          <w:rFonts w:ascii="Times New Roman" w:eastAsia="Times New Roman" w:hAnsi="Times New Roman" w:cs="Times New Roman"/>
          <w:noProof/>
          <w:sz w:val="24"/>
          <w:szCs w:val="24"/>
          <w:lang w:val="id-ID"/>
        </w:rPr>
        <w:t>(Cheng &amp; Nasri, 2022)</w:t>
      </w:r>
      <w:r w:rsidRPr="00662C8B">
        <w:rPr>
          <w:rFonts w:ascii="Times New Roman" w:eastAsia="Times New Roman" w:hAnsi="Times New Roman" w:cs="Times New Roman"/>
          <w:sz w:val="24"/>
          <w:szCs w:val="24"/>
          <w:lang w:val="id-ID"/>
        </w:rPr>
        <w:fldChar w:fldCharType="end"/>
      </w:r>
      <w:r w:rsidRPr="00662C8B">
        <w:rPr>
          <w:rFonts w:ascii="Times New Roman" w:eastAsia="Times New Roman" w:hAnsi="Times New Roman" w:cs="Times New Roman"/>
          <w:sz w:val="24"/>
          <w:szCs w:val="24"/>
          <w:lang w:val="id-ID"/>
        </w:rPr>
        <w:t>. Socially, children may face peer pressure, low expectations from the community, or even discriminatory attitudes due to their residence in a rural area</w:t>
      </w:r>
      <w:r w:rsidRPr="00662C8B">
        <w:rPr>
          <w:rFonts w:ascii="Times New Roman" w:eastAsia="Times New Roman" w:hAnsi="Times New Roman" w:cs="Times New Roman"/>
          <w:sz w:val="24"/>
          <w:szCs w:val="24"/>
          <w:lang w:val="id-ID"/>
        </w:rPr>
        <w:fldChar w:fldCharType="begin" w:fldLock="1"/>
      </w:r>
      <w:r w:rsidRPr="00662C8B">
        <w:rPr>
          <w:rFonts w:ascii="Times New Roman" w:eastAsia="Times New Roman" w:hAnsi="Times New Roman" w:cs="Times New Roman"/>
          <w:sz w:val="24"/>
          <w:szCs w:val="24"/>
          <w:lang w:val="id-ID"/>
        </w:rPr>
        <w:instrText>ADDIN CSL_CITATION {"citationItems":[{"id":"ITEM-1","itemData":{"abstract":"… terdapat 260.000 hektare total luas wilayah IKN yang sebagian diambil dari pemukiman … sebelum proses pembangunan Ibu kota Negara dan memasuki masa Pembangunan perlu …","author":[{"dropping-particle":"","family":"Sabiq","given":"Muhammad","non-dropping-particle":"","parse-names":false,"suffix":""},{"dropping-particle":"","family":"To Anwar","given":"Sakaria","non-dropping-particle":"","parse-names":false,"suffix":""},{"dropping-particle":"","family":"Muhammad","given":"Sawedi","non-dropping-particle":"","parse-names":false,"suffix":""}],"container-title":"Konferensi Nasional Sosiologi IX APSSI 2022 Balikpapan","id":"ITEM-1","issued":{"date-parts":[["2022"]]},"page":"1-3","title":"Perubahan Sosial Masyarakat Pedalaman (Studi Masyarakat Adat Kalimantan Timur Pada Proses Pemindahan Ibu Kota Negara)","type":"article-journal"},"uris":["http://www.mendeley.com/documents/?uuid=9cb2212d-edf3-467b-a4da-a3dcea0b282c"]}],"mendeley":{"formattedCitation":"(Sabiq et al., 2022)","plainTextFormattedCitation":"(Sabiq et al., 2022)","previouslyFormattedCitation":"(Sabiq et al., 2022)"},"properties":{"noteIndex":0},"schema":"https://github.com/citation-style-language/schema/raw/master/csl-citation.json"}</w:instrText>
      </w:r>
      <w:r w:rsidRPr="00662C8B">
        <w:rPr>
          <w:rFonts w:ascii="Times New Roman" w:eastAsia="Times New Roman" w:hAnsi="Times New Roman" w:cs="Times New Roman"/>
          <w:sz w:val="24"/>
          <w:szCs w:val="24"/>
          <w:lang w:val="id-ID"/>
        </w:rPr>
        <w:fldChar w:fldCharType="separate"/>
      </w:r>
      <w:r w:rsidRPr="00662C8B">
        <w:rPr>
          <w:rFonts w:ascii="Times New Roman" w:eastAsia="Times New Roman" w:hAnsi="Times New Roman" w:cs="Times New Roman"/>
          <w:noProof/>
          <w:sz w:val="24"/>
          <w:szCs w:val="24"/>
          <w:lang w:val="id-ID"/>
        </w:rPr>
        <w:t>(Sabiq et al., 2022)</w:t>
      </w:r>
      <w:r w:rsidRPr="00662C8B">
        <w:rPr>
          <w:rFonts w:ascii="Times New Roman" w:eastAsia="Times New Roman" w:hAnsi="Times New Roman" w:cs="Times New Roman"/>
          <w:sz w:val="24"/>
          <w:szCs w:val="24"/>
          <w:lang w:val="id-ID"/>
        </w:rPr>
        <w:fldChar w:fldCharType="end"/>
      </w:r>
      <w:r w:rsidRPr="00662C8B">
        <w:rPr>
          <w:rFonts w:ascii="Times New Roman" w:eastAsia="Times New Roman" w:hAnsi="Times New Roman" w:cs="Times New Roman"/>
          <w:sz w:val="24"/>
          <w:szCs w:val="24"/>
          <w:lang w:val="id-ID"/>
        </w:rPr>
        <w:t>. These conditions collectively create a difficult environment for consistent educational engagement</w:t>
      </w:r>
      <w:r w:rsidRPr="00662C8B">
        <w:rPr>
          <w:rFonts w:ascii="Times New Roman" w:eastAsia="Times New Roman" w:hAnsi="Times New Roman" w:cs="Times New Roman"/>
          <w:sz w:val="24"/>
          <w:szCs w:val="24"/>
          <w:lang w:val="id-ID"/>
        </w:rPr>
        <w:fldChar w:fldCharType="begin" w:fldLock="1"/>
      </w:r>
      <w:r w:rsidRPr="00662C8B">
        <w:rPr>
          <w:rFonts w:ascii="Times New Roman" w:eastAsia="Times New Roman" w:hAnsi="Times New Roman" w:cs="Times New Roman"/>
          <w:sz w:val="24"/>
          <w:szCs w:val="24"/>
          <w:lang w:val="id-ID"/>
        </w:rPr>
        <w:instrText>ADDIN CSL_CITATION {"citationItems":[{"id":"ITEM-1","itemData":{"abstract":"This study reviews several articles that discuss \"Sociotechnology\" which is currently starting to develop in some remote areas and discusses five interrelated questions. The purpose of this study is to understand what socio technology is and how socio-technological developments in rural areas may not be able to perceive technological progress in the minds of ordinary people. This study uses a systematic literature review approach and analyzes articles published between 2011 and 2021. This study evaluates five criteria to identify some of the aforementioned questions for appropriate answers. Based on several articles that have been identified, the results of this study find the answer that socio technology is a situation where technological developments have an impact on the social order of society. The attitude of rural communities in facing technological developments is a change in tradition, the tearing of spiritual values, changes in the livelihood patterns of the population, but also causes social inequality and the deprivation of the customary rights of local communities.","author":[{"dropping-particle":"","family":"Yusuf Seputro","given":"Hanif","non-dropping-particle":"","parse-names":false,"suffix":""},{"dropping-particle":"","family":"Somalinggi","given":"Edgberth","non-dropping-particle":"","parse-names":false,"suffix":""},{"dropping-particle":"","family":"Khotimah","given":"Khusnul","non-dropping-particle":"","parse-names":false,"suffix":""},{"dropping-particle":"","family":"Nabilah Hanun Zakkiyah","given":"An","non-dropping-particle":"","parse-names":false,"suffix":""},{"dropping-particle":"","family":"Nor Faizah","given":"Siti","non-dropping-particle":"","parse-names":false,"suffix":""},{"dropping-particle":"","family":"Tri Widya Astutik","given":"Indah","non-dropping-particle":"","parse-names":false,"suffix":""},{"dropping-particle":"","family":"Royani Musafa","given":"Faricha","non-dropping-particle":"","parse-names":false,"suffix":""}],"container-title":"Simposium Nasional Perpajakan","id":"ITEM-1","issue":"1","issued":{"date-parts":[["2021"]]},"page":"61-70","title":"Dampak Sosioteknologi dan Perkembangan Komunikasi Era Digital di Daerah Pedalaman","type":"article-journal","volume":"1"},"uris":["http://www.mendeley.com/documents/?uuid=97ce366e-9c77-4f08-a0d8-88031713c023"]}],"mendeley":{"formattedCitation":"(Yusuf Seputro et al., 2021)","plainTextFormattedCitation":"(Yusuf Seputro et al., 2021)","previouslyFormattedCitation":"(Yusuf Seputro et al., 2021)"},"properties":{"noteIndex":0},"schema":"https://github.com/citation-style-language/schema/raw/master/csl-citation.json"}</w:instrText>
      </w:r>
      <w:r w:rsidRPr="00662C8B">
        <w:rPr>
          <w:rFonts w:ascii="Times New Roman" w:eastAsia="Times New Roman" w:hAnsi="Times New Roman" w:cs="Times New Roman"/>
          <w:sz w:val="24"/>
          <w:szCs w:val="24"/>
          <w:lang w:val="id-ID"/>
        </w:rPr>
        <w:fldChar w:fldCharType="separate"/>
      </w:r>
      <w:r w:rsidRPr="00662C8B">
        <w:rPr>
          <w:rFonts w:ascii="Times New Roman" w:eastAsia="Times New Roman" w:hAnsi="Times New Roman" w:cs="Times New Roman"/>
          <w:noProof/>
          <w:sz w:val="24"/>
          <w:szCs w:val="24"/>
          <w:lang w:val="id-ID"/>
        </w:rPr>
        <w:t>(Yusuf Seputro et al., 2021)</w:t>
      </w:r>
      <w:r w:rsidRPr="00662C8B">
        <w:rPr>
          <w:rFonts w:ascii="Times New Roman" w:eastAsia="Times New Roman" w:hAnsi="Times New Roman" w:cs="Times New Roman"/>
          <w:sz w:val="24"/>
          <w:szCs w:val="24"/>
          <w:lang w:val="id-ID"/>
        </w:rPr>
        <w:fldChar w:fldCharType="end"/>
      </w:r>
      <w:r w:rsidRPr="00662C8B">
        <w:rPr>
          <w:rFonts w:ascii="Times New Roman" w:eastAsia="Times New Roman" w:hAnsi="Times New Roman" w:cs="Times New Roman"/>
          <w:sz w:val="24"/>
          <w:szCs w:val="24"/>
          <w:lang w:val="id-ID"/>
        </w:rPr>
        <w:t>.</w:t>
      </w:r>
    </w:p>
    <w:p w14:paraId="498C43DE" w14:textId="77777777" w:rsidR="00662C8B" w:rsidRPr="00662C8B" w:rsidRDefault="00662C8B" w:rsidP="00662C8B">
      <w:pPr>
        <w:pStyle w:val="ListParagraph"/>
        <w:spacing w:line="240" w:lineRule="auto"/>
        <w:ind w:left="709" w:firstLine="425"/>
        <w:jc w:val="both"/>
        <w:rPr>
          <w:rFonts w:ascii="Times New Roman" w:eastAsia="Times New Roman" w:hAnsi="Times New Roman" w:cs="Times New Roman"/>
          <w:sz w:val="24"/>
          <w:szCs w:val="24"/>
          <w:lang w:val="id-ID"/>
        </w:rPr>
      </w:pPr>
      <w:r w:rsidRPr="00662C8B">
        <w:rPr>
          <w:rFonts w:ascii="Times New Roman" w:eastAsia="Times New Roman" w:hAnsi="Times New Roman" w:cs="Times New Roman"/>
          <w:sz w:val="24"/>
          <w:szCs w:val="24"/>
          <w:lang w:val="id-ID"/>
        </w:rPr>
        <w:t>Despite these considerable challenges, the family remains a central pillar in a child’s educational journey</w:t>
      </w:r>
      <w:r w:rsidRPr="00662C8B">
        <w:rPr>
          <w:rFonts w:ascii="Times New Roman" w:eastAsia="Times New Roman" w:hAnsi="Times New Roman" w:cs="Times New Roman"/>
          <w:sz w:val="24"/>
          <w:szCs w:val="24"/>
          <w:lang w:val="id-ID"/>
        </w:rPr>
        <w:fldChar w:fldCharType="begin" w:fldLock="1"/>
      </w:r>
      <w:r w:rsidRPr="00662C8B">
        <w:rPr>
          <w:rFonts w:ascii="Times New Roman" w:eastAsia="Times New Roman" w:hAnsi="Times New Roman" w:cs="Times New Roman"/>
          <w:sz w:val="24"/>
          <w:szCs w:val="24"/>
          <w:lang w:val="id-ID"/>
        </w:rPr>
        <w:instrText>ADDIN CSL_CITATION {"citationItems":[{"id":"ITEM-1","itemData":{"DOI":"10.23960/sosiologi.v25i1.507","ISSN":"14110040","abstract":"Penelitian ini bertujuan mengeksplorasi pelaksanaan evaluasi program pemberdayaan masyarakat bidang kelembagaan di Desa Tiwaa, Kecamatan Mori Utara Kabupaten Morowali Utara. Metode penelitian yang digunakan adalah studi kasus dan sumber data dalam penelitian ini adalah para pelaku evaluasi program. Data didapatkan dari wawancara, observasi, dan dokumentasi. Dari hasil penelitian dapat disimpulkan bahwa evaluasi program pemberdayaan masyarakat yang dilakukan oleh para pelaku evaluasi di Desa Tiwaa kecamatan Mori Utara Kabupaten Morowali Utara adalah evaluasi konteks dan input. Kendala yang dialami dalam melaksanakan evaluasi program pemberdayaan masyarakat antara lain adalah belum maksimalnya pengetahuan para pelaku evaluasi tentang konsep dan teknis pelaksanaan evaluasi serta belum maksimalnya partisipasi masyarakat dalam evaluasi program. Rekomendasi yang dihasilkan dari penelitian ini adalah melibatkan unsur lainnya dalam mengevaluasi program pemberdayaan serta mengadakan pelatihan tentang proses evaluasi dan tindak lanjutnya bagi para evaluator.","author":[{"dropping-particle":"","family":"Lagantondo","given":"Herlan","non-dropping-particle":"","parse-names":false,"suffix":""},{"dropping-particle":"","family":"Pandipa","given":"Abd. Khalid Hs.","non-dropping-particle":"","parse-names":false,"suffix":""},{"dropping-particle":"","family":"Thomassawa","given":"Rilfayanti","non-dropping-particle":"","parse-names":false,"suffix":""}],"container-title":"SOSIOLOGI: Jurnal Ilmiah Kajian Ilmu Sosial dan Budaya","id":"ITEM-1","issue":"1","issued":{"date-parts":[["2023"]]},"page":"54-71","title":"ANALISIS PELAKSANAAN EVALUASI PROGRAM PEMBERDAYAAN MASYARAKAT DI DESA TIWAA (Studi Kasus di Desa Tiwaa Kecamatan Mori Utara Kabupaten Morowali Utara)","type":"article-journal","volume":"25"},"uris":["http://www.mendeley.com/documents/?uuid=bf24c6bf-6eb6-4739-936c-edb9c30ce8ce"]}],"mendeley":{"formattedCitation":"(Lagantondo et al., 2023)","plainTextFormattedCitation":"(Lagantondo et al., 2023)","previouslyFormattedCitation":"(Lagantondo et al., 2023)"},"properties":{"noteIndex":0},"schema":"https://github.com/citation-style-language/schema/raw/master/csl-citation.json"}</w:instrText>
      </w:r>
      <w:r w:rsidRPr="00662C8B">
        <w:rPr>
          <w:rFonts w:ascii="Times New Roman" w:eastAsia="Times New Roman" w:hAnsi="Times New Roman" w:cs="Times New Roman"/>
          <w:sz w:val="24"/>
          <w:szCs w:val="24"/>
          <w:lang w:val="id-ID"/>
        </w:rPr>
        <w:fldChar w:fldCharType="separate"/>
      </w:r>
      <w:r w:rsidRPr="00662C8B">
        <w:rPr>
          <w:rFonts w:ascii="Times New Roman" w:eastAsia="Times New Roman" w:hAnsi="Times New Roman" w:cs="Times New Roman"/>
          <w:noProof/>
          <w:sz w:val="24"/>
          <w:szCs w:val="24"/>
          <w:lang w:val="id-ID"/>
        </w:rPr>
        <w:t>(Lagantondo et al., 2023)</w:t>
      </w:r>
      <w:r w:rsidRPr="00662C8B">
        <w:rPr>
          <w:rFonts w:ascii="Times New Roman" w:eastAsia="Times New Roman" w:hAnsi="Times New Roman" w:cs="Times New Roman"/>
          <w:sz w:val="24"/>
          <w:szCs w:val="24"/>
          <w:lang w:val="id-ID"/>
        </w:rPr>
        <w:fldChar w:fldCharType="end"/>
      </w:r>
      <w:r w:rsidRPr="00662C8B">
        <w:rPr>
          <w:rFonts w:ascii="Times New Roman" w:eastAsia="Times New Roman" w:hAnsi="Times New Roman" w:cs="Times New Roman"/>
          <w:sz w:val="24"/>
          <w:szCs w:val="24"/>
          <w:lang w:val="id-ID"/>
        </w:rPr>
        <w:t>. As the primary unit of care, protection, and socialization, the family plays a pivotal role in motivating children to pursue education</w:t>
      </w:r>
      <w:r w:rsidRPr="00662C8B">
        <w:rPr>
          <w:rFonts w:ascii="Times New Roman" w:eastAsia="Times New Roman" w:hAnsi="Times New Roman" w:cs="Times New Roman"/>
          <w:sz w:val="24"/>
          <w:szCs w:val="24"/>
          <w:lang w:val="id-ID"/>
        </w:rPr>
        <w:fldChar w:fldCharType="begin" w:fldLock="1"/>
      </w:r>
      <w:r w:rsidRPr="00662C8B">
        <w:rPr>
          <w:rFonts w:ascii="Times New Roman" w:eastAsia="Times New Roman" w:hAnsi="Times New Roman" w:cs="Times New Roman"/>
          <w:sz w:val="24"/>
          <w:szCs w:val="24"/>
          <w:lang w:val="id-ID"/>
        </w:rPr>
        <w:instrText>ADDIN CSL_CITATION {"citationItems":[{"id":"ITEM-1","itemData":{"DOI":"10.47313/pjsh.v7i1.1643","ISSN":"2460-4208","abstract":"This study aims to obtain information about the form of empowerment of neglected children of school age, obtain information about the impact on neglected children after empowerment activities at orphanages and underprivileged in Al Abqo Aziyadah Cinere, Depok and obtain information about the factors that support and hinder the implementation of child empowerment activities of neglected school age. This research is a descriptive research with a qualitative approach. The research subjects were neglected children, empowerment participants, and halfway house managers. Data was collected using the methods of observation, interviews, and documentation. The techniques used in data analysis are data reduction, data display, and conclusion drawing. This research model describes the form of empowerment of shelter homes for neglected children, namely child counseling, education, training and skills, as well as the impact for abandoned children after empowerment in terms of economy, namely abandoned children are able to meet their needs by using the skills acquired for work. Also from a social perspective, where children can mingle with society in their lives, as well as from a psychological perspective, where neglected children are motivated to change their lifestyle to become regular and have the spirit to live independently. Supporting factors in the implementation of the empowerment of street children, namely the support from the community and students, facilities and infrastructure assistance from the local government, and the spirit of abandoned children who want their lives to change, progress and be independent. Penelitian ini bertujuan untuk memperoleh informasi mengenai bentuk pemberdayaan anak terlantar usia sekolah, memperoleh informasi mengenai dampak untuk anak terlantar  paska kegiatan pemberdayaan di Rumah Yatim dan Dhuafa  Al Abqo Aziyadah di Cinere, Depok dan memperoleh informasi mengenai faktor-faktor yang mendukung dan menghambat            dalam pelaksanaan kegiatan pemberdayaan anak terlantar usia sekolah. Penelitian ini merupakan penelitian deskriptif dengan pendekatan kualitatif. Subyek penelitian adalah anak-anak terlantar, peserta pemberdayaan,dan pengelola rumah singgah. Pengumpulan data dilakukan dengan menggunakan metode observasi, wawancara,dan dokumentasi.Teknik yang digunakan dalam analisis data adalah reduksi data, display data, dan pengambilan kesimpulan. Model penelitian ini menggambarkan bentuk pemberdayaan rumah singgah bagi ana…","author":[{"dropping-particle":"","family":"Sazali","given":"Sazali","non-dropping-particle":"","parse-names":false,"suffix":""},{"dropping-particle":"","family":"Setiawan","given":"Heru Dian","non-dropping-particle":"","parse-names":false,"suffix":""}],"container-title":"Populis : Jurnal Sosial dan Humaniora","id":"ITEM-1","issue":"1","issued":{"date-parts":[["2022"]]},"page":"126-147","title":"Pemberdayaan Terprogram Anak Terlantar Putus Sekolah di Rumah Yatim Al Abqo Aziyadah Depok","type":"article-journal","volume":"7"},"uris":["http://www.mendeley.com/documents/?uuid=46f2e16a-3edb-4366-9977-f47372b1a833"]}],"mendeley":{"formattedCitation":"(Sazali &amp; Setiawan, 2022)","plainTextFormattedCitation":"(Sazali &amp; Setiawan, 2022)","previouslyFormattedCitation":"(Sazali &amp; Setiawan, 2022)"},"properties":{"noteIndex":0},"schema":"https://github.com/citation-style-language/schema/raw/master/csl-citation.json"}</w:instrText>
      </w:r>
      <w:r w:rsidRPr="00662C8B">
        <w:rPr>
          <w:rFonts w:ascii="Times New Roman" w:eastAsia="Times New Roman" w:hAnsi="Times New Roman" w:cs="Times New Roman"/>
          <w:sz w:val="24"/>
          <w:szCs w:val="24"/>
          <w:lang w:val="id-ID"/>
        </w:rPr>
        <w:fldChar w:fldCharType="separate"/>
      </w:r>
      <w:r w:rsidRPr="00662C8B">
        <w:rPr>
          <w:rFonts w:ascii="Times New Roman" w:eastAsia="Times New Roman" w:hAnsi="Times New Roman" w:cs="Times New Roman"/>
          <w:noProof/>
          <w:sz w:val="24"/>
          <w:szCs w:val="24"/>
          <w:lang w:val="id-ID"/>
        </w:rPr>
        <w:t>(Sazali &amp; Setiawan, 2022)</w:t>
      </w:r>
      <w:r w:rsidRPr="00662C8B">
        <w:rPr>
          <w:rFonts w:ascii="Times New Roman" w:eastAsia="Times New Roman" w:hAnsi="Times New Roman" w:cs="Times New Roman"/>
          <w:sz w:val="24"/>
          <w:szCs w:val="24"/>
          <w:lang w:val="id-ID"/>
        </w:rPr>
        <w:fldChar w:fldCharType="end"/>
      </w:r>
      <w:r w:rsidRPr="00662C8B">
        <w:rPr>
          <w:rFonts w:ascii="Times New Roman" w:eastAsia="Times New Roman" w:hAnsi="Times New Roman" w:cs="Times New Roman"/>
          <w:sz w:val="24"/>
          <w:szCs w:val="24"/>
          <w:lang w:val="id-ID"/>
        </w:rPr>
        <w:t xml:space="preserve">. In such adverse circumstances, the concept of </w:t>
      </w:r>
      <w:r w:rsidRPr="00662C8B">
        <w:rPr>
          <w:rFonts w:ascii="Times New Roman" w:eastAsia="Times New Roman" w:hAnsi="Times New Roman" w:cs="Times New Roman"/>
          <w:i/>
          <w:iCs/>
          <w:sz w:val="24"/>
          <w:szCs w:val="24"/>
          <w:lang w:val="id-ID"/>
        </w:rPr>
        <w:t>family resilience</w:t>
      </w:r>
      <w:r w:rsidRPr="00662C8B">
        <w:rPr>
          <w:rFonts w:ascii="Times New Roman" w:eastAsia="Times New Roman" w:hAnsi="Times New Roman" w:cs="Times New Roman"/>
          <w:sz w:val="24"/>
          <w:szCs w:val="24"/>
          <w:lang w:val="id-ID"/>
        </w:rPr>
        <w:t xml:space="preserve"> becomes critically important</w:t>
      </w:r>
      <w:r w:rsidRPr="00662C8B">
        <w:rPr>
          <w:rFonts w:ascii="Times New Roman" w:eastAsia="Times New Roman" w:hAnsi="Times New Roman" w:cs="Times New Roman"/>
          <w:sz w:val="24"/>
          <w:szCs w:val="24"/>
          <w:lang w:val="id-ID"/>
        </w:rPr>
        <w:fldChar w:fldCharType="begin" w:fldLock="1"/>
      </w:r>
      <w:r w:rsidRPr="00662C8B">
        <w:rPr>
          <w:rFonts w:ascii="Times New Roman" w:eastAsia="Times New Roman" w:hAnsi="Times New Roman" w:cs="Times New Roman"/>
          <w:sz w:val="24"/>
          <w:szCs w:val="24"/>
          <w:lang w:val="id-ID"/>
        </w:rPr>
        <w:instrText>ADDIN CSL_CITATION {"citationItems":[{"id":"ITEM-1","itemData":{"author":[{"dropping-particle":"","family":"Kusnanto, Gudiato","given":"Mira","non-dropping-particle":"","parse-names":false,"suffix":""},{"dropping-particle":"","family":"Candra","given":"","non-dropping-particle":"","parse-names":false,"suffix":""}],"id":"ITEM-1","issue":"2","issued":{"date-parts":[["2024"]]},"page":"192-202","title":"Transformasi Sosial-Ekonomi di Masyarakat Pedalaman : Integrasi Teknologi dan Ketahanan Pendidikan Menengah Kebawah","type":"article-journal","volume":"10"},"uris":["http://www.mendeley.com/documents/?uuid=f18f2dd9-b71b-4050-916c-af7dec3efc39"]}],"mendeley":{"formattedCitation":"(Kusnanto, Gudiato &amp; Candra, 2024)","plainTextFormattedCitation":"(Kusnanto, Gudiato &amp; Candra, 2024)","previouslyFormattedCitation":"(Kusnanto, Gudiato &amp; Candra, 2024)"},"properties":{"noteIndex":0},"schema":"https://github.com/citation-style-language/schema/raw/master/csl-citation.json"}</w:instrText>
      </w:r>
      <w:r w:rsidRPr="00662C8B">
        <w:rPr>
          <w:rFonts w:ascii="Times New Roman" w:eastAsia="Times New Roman" w:hAnsi="Times New Roman" w:cs="Times New Roman"/>
          <w:sz w:val="24"/>
          <w:szCs w:val="24"/>
          <w:lang w:val="id-ID"/>
        </w:rPr>
        <w:fldChar w:fldCharType="separate"/>
      </w:r>
      <w:r w:rsidRPr="00662C8B">
        <w:rPr>
          <w:rFonts w:ascii="Times New Roman" w:eastAsia="Times New Roman" w:hAnsi="Times New Roman" w:cs="Times New Roman"/>
          <w:noProof/>
          <w:sz w:val="24"/>
          <w:szCs w:val="24"/>
          <w:lang w:val="id-ID"/>
        </w:rPr>
        <w:t>(Kusnanto, Gudiato &amp; Candra, 2024)</w:t>
      </w:r>
      <w:r w:rsidRPr="00662C8B">
        <w:rPr>
          <w:rFonts w:ascii="Times New Roman" w:eastAsia="Times New Roman" w:hAnsi="Times New Roman" w:cs="Times New Roman"/>
          <w:sz w:val="24"/>
          <w:szCs w:val="24"/>
          <w:lang w:val="id-ID"/>
        </w:rPr>
        <w:fldChar w:fldCharType="end"/>
      </w:r>
      <w:r w:rsidRPr="00662C8B">
        <w:rPr>
          <w:rFonts w:ascii="Times New Roman" w:eastAsia="Times New Roman" w:hAnsi="Times New Roman" w:cs="Times New Roman"/>
          <w:sz w:val="24"/>
          <w:szCs w:val="24"/>
          <w:lang w:val="id-ID"/>
        </w:rPr>
        <w:t>. Family resilience refers to a family's capacity to endure and adapt to difficulties while maintaining stability and promoting positive outcomes for its members—especially children</w:t>
      </w:r>
      <w:r w:rsidRPr="00662C8B">
        <w:rPr>
          <w:rFonts w:ascii="Times New Roman" w:eastAsia="Times New Roman" w:hAnsi="Times New Roman" w:cs="Times New Roman"/>
          <w:sz w:val="24"/>
          <w:szCs w:val="24"/>
          <w:lang w:val="id-ID"/>
        </w:rPr>
        <w:fldChar w:fldCharType="begin" w:fldLock="1"/>
      </w:r>
      <w:r w:rsidRPr="00662C8B">
        <w:rPr>
          <w:rFonts w:ascii="Times New Roman" w:eastAsia="Times New Roman" w:hAnsi="Times New Roman" w:cs="Times New Roman"/>
          <w:sz w:val="24"/>
          <w:szCs w:val="24"/>
          <w:lang w:val="id-ID"/>
        </w:rPr>
        <w:instrText>ADDIN CSL_CITATION {"citationItems":[{"id":"ITEM-1","itemData":{"DOI":"10.37985/jer.v5i3.1330","abstract":"Kemunculan budaya lokal yang terjadi secara turun-temurun dan terdapat arti yang dalam dibalik kehadirannya. Kearifan lokal merupakan salah satu sumber pengetahuan kebudayaan masyarakat yang terdapat dalam tradisi, sejarah, seni, agama dan dalam dunia pendidikan formal maupun informal. Pada umumnya hampir setiap kelompok yang ada dalam masyarakat memiliki nilai kearifan lokal masing-masing. Nilai budaya lokal pada umumnya terdapat pada kearifan lokal, dimana nilai budaya ini dilihat sebagai ide, kepercayaan, aturan dan unsur suatu materi. Ide meliputi hal-hal seperti nilai, intelektual, dan pengalaman. Penelitian ini mengkaji bagaimana nilai budaya lokal diintegrasikan pada proses pembelajaran di sekolah dasar, terkhususnya di sekolah dasar yang ada di Bengkayang. Penelitian ini menggunakan metode kualitatif deskriptif dengan menarasikan bagaimana integrasi nilai budaya lokal dalam pembelajaran di sekolah dasar. Dalam proses pembelajaran yang berlangsung di kelas, guru kelas SDN sembilan Rangkang berusaha sebisa mungkin menyisipkan pengetahuan akan budaya lokal. Dalam pembelajaran IPS biasanya lebih mudah mengintegrasikan nilai budaya lokal yang ada sehingga peserta didik mengetahui beragamnya kekayaan budaya di daerah. Guru kelas di SDS Amkur Bengkayang memaparkan bahwa pembelajaran dengan mengintegrasikan budaya lokal sudah terlaksana di kelas pada materi PKn, IPA, dan Mulok. Integrasi nilai budaya lokal pada proses pembelajaran di kelas sudah dilaksanakan oleh guru dengan berbagai strategi sehingga pengetahuan akan budaya lokal bisa diterima oleh peserta didik. Cara pengintegrasiannya melalui sisipan pengetahuan akan budaya lokal pada materi pembelajaran atau melalui contoh konkret yang diberikan oleh guru pada setiap pembelajaran.","author":[{"dropping-particle":"","family":"Sumarni","given":"Margaretha Lidya","non-dropping-particle":"","parse-names":false,"suffix":""},{"dropping-particle":"","family":"Jewarut","given":"Siprianus","non-dropping-particle":"","parse-names":false,"suffix":""},{"dropping-particle":"","family":"Silvester","given":"Silvester","non-dropping-particle":"","parse-names":false,"suffix":""},{"dropping-particle":"","family":"Melati","given":"Felisitas Viktoria","non-dropping-particle":"","parse-names":false,"suffix":""},{"dropping-particle":"","family":"Kusnanto","given":"Kusnanto","non-dropping-particle":"","parse-names":false,"suffix":""}],"container-title":"Journal of Education Research","id":"ITEM-1","issue":"3","issued":{"date-parts":[["2024"]]},"page":"2993-2998","title":"Integrasi Nilai Budaya Lokal Pada Pembelajaran di Sekolah Dasar","type":"article","volume":"5"},"uris":["http://www.mendeley.com/documents/?uuid=53bbad2d-de9b-4bfe-b68d-71b074fb0d5f"]}],"mendeley":{"formattedCitation":"(Sumarni et al., 2024a)","plainTextFormattedCitation":"(Sumarni et al., 2024a)","previouslyFormattedCitation":"(Sumarni et al., 2024a)"},"properties":{"noteIndex":0},"schema":"https://github.com/citation-style-language/schema/raw/master/csl-citation.json"}</w:instrText>
      </w:r>
      <w:r w:rsidRPr="00662C8B">
        <w:rPr>
          <w:rFonts w:ascii="Times New Roman" w:eastAsia="Times New Roman" w:hAnsi="Times New Roman" w:cs="Times New Roman"/>
          <w:sz w:val="24"/>
          <w:szCs w:val="24"/>
          <w:lang w:val="id-ID"/>
        </w:rPr>
        <w:fldChar w:fldCharType="separate"/>
      </w:r>
      <w:r w:rsidRPr="00662C8B">
        <w:rPr>
          <w:rFonts w:ascii="Times New Roman" w:eastAsia="Times New Roman" w:hAnsi="Times New Roman" w:cs="Times New Roman"/>
          <w:noProof/>
          <w:sz w:val="24"/>
          <w:szCs w:val="24"/>
          <w:lang w:val="id-ID"/>
        </w:rPr>
        <w:t>(Sumarni et al., 2024a)</w:t>
      </w:r>
      <w:r w:rsidRPr="00662C8B">
        <w:rPr>
          <w:rFonts w:ascii="Times New Roman" w:eastAsia="Times New Roman" w:hAnsi="Times New Roman" w:cs="Times New Roman"/>
          <w:sz w:val="24"/>
          <w:szCs w:val="24"/>
          <w:lang w:val="id-ID"/>
        </w:rPr>
        <w:fldChar w:fldCharType="end"/>
      </w:r>
      <w:r w:rsidRPr="00662C8B">
        <w:rPr>
          <w:rFonts w:ascii="Times New Roman" w:eastAsia="Times New Roman" w:hAnsi="Times New Roman" w:cs="Times New Roman"/>
          <w:sz w:val="24"/>
          <w:szCs w:val="24"/>
          <w:lang w:val="id-ID"/>
        </w:rPr>
        <w:t>.</w:t>
      </w:r>
    </w:p>
    <w:p w14:paraId="1B7C1EA3" w14:textId="32A215DF" w:rsidR="00662C8B" w:rsidRPr="00662C8B" w:rsidRDefault="00662C8B" w:rsidP="00662C8B">
      <w:pPr>
        <w:pStyle w:val="ListParagraph"/>
        <w:spacing w:line="240" w:lineRule="auto"/>
        <w:ind w:left="709" w:firstLine="425"/>
        <w:jc w:val="both"/>
        <w:rPr>
          <w:rFonts w:ascii="Times New Roman" w:eastAsia="Times New Roman" w:hAnsi="Times New Roman" w:cs="Times New Roman"/>
          <w:sz w:val="24"/>
          <w:szCs w:val="24"/>
          <w:lang w:val="id-ID"/>
        </w:rPr>
      </w:pPr>
      <w:r w:rsidRPr="00662C8B">
        <w:rPr>
          <w:rFonts w:ascii="Times New Roman" w:eastAsia="Times New Roman" w:hAnsi="Times New Roman" w:cs="Times New Roman"/>
          <w:sz w:val="24"/>
          <w:szCs w:val="24"/>
          <w:lang w:val="id-ID"/>
        </w:rPr>
        <w:t>This study aims to examine how families in Puteng Village develop and maintain resilience in the face of social and educational challenges</w:t>
      </w:r>
      <w:r w:rsidRPr="00662C8B">
        <w:rPr>
          <w:rFonts w:ascii="Times New Roman" w:eastAsia="Times New Roman" w:hAnsi="Times New Roman" w:cs="Times New Roman"/>
          <w:sz w:val="24"/>
          <w:szCs w:val="24"/>
          <w:lang w:val="id-ID"/>
        </w:rPr>
        <w:fldChar w:fldCharType="begin" w:fldLock="1"/>
      </w:r>
      <w:r w:rsidRPr="00662C8B">
        <w:rPr>
          <w:rFonts w:ascii="Times New Roman" w:eastAsia="Times New Roman" w:hAnsi="Times New Roman" w:cs="Times New Roman"/>
          <w:sz w:val="24"/>
          <w:szCs w:val="24"/>
          <w:lang w:val="id-ID"/>
        </w:rPr>
        <w:instrText>ADDIN CSL_CITATION {"citationItems":[{"id":"ITEM-1","itemData":{"DOI":"10.37985/jer.v5i3.1330","abstract":"Kemunculan budaya lokal yang terjadi secara turun-temurun dan terdapat arti yang dalam dibalik kehadirannya. Kearifan lokal merupakan salah satu sumber pengetahuan kebudayaan masyarakat yang terdapat dalam tradisi, sejarah, seni, agama dan dalam dunia pendidikan formal maupun informal. Pada umumnya hampir setiap kelompok yang ada dalam masyarakat memiliki nilai kearifan lokal masing-masing. Nilai budaya lokal pada umumnya terdapat pada kearifan lokal, dimana nilai budaya ini dilihat sebagai ide, kepercayaan, aturan dan unsur suatu materi. Ide meliputi hal-hal seperti nilai, intelektual, dan pengalaman. Penelitian ini mengkaji bagaimana nilai budaya lokal diintegrasikan pada proses pembelajaran di sekolah dasar, terkhususnya di sekolah dasar yang ada di Bengkayang. Penelitian ini menggunakan metode kualitatif deskriptif dengan menarasikan bagaimana integrasi nilai budaya lokal dalam pembelajaran di sekolah dasar. Dalam proses pembelajaran yang berlangsung di kelas, guru kelas SDN sembilan Rangkang berusaha sebisa mungkin menyisipkan pengetahuan akan budaya lokal. Dalam pembelajaran IPS biasanya lebih mudah mengintegrasikan nilai budaya lokal yang ada sehingga peserta didik mengetahui beragamnya kekayaan budaya di daerah. Guru kelas di SDS Amkur Bengkayang memaparkan bahwa pembelajaran dengan mengintegrasikan budaya lokal sudah terlaksana di kelas pada materi PKn, IPA, dan Mulok. Integrasi nilai budaya lokal pada proses pembelajaran di kelas sudah dilaksanakan oleh guru dengan berbagai strategi sehingga pengetahuan akan budaya lokal bisa diterima oleh peserta didik. Cara pengintegrasiannya melalui sisipan pengetahuan akan budaya lokal pada materi pembelajaran atau melalui contoh konkret yang diberikan oleh guru pada setiap pembelajaran.","author":[{"dropping-particle":"","family":"Sumarni","given":"Margaretha Lidya","non-dropping-particle":"","parse-names":false,"suffix":""},{"dropping-particle":"","family":"Jewarut","given":"Siprianus","non-dropping-particle":"","parse-names":false,"suffix":""},{"dropping-particle":"","family":"Silvester","given":"Silvester","non-dropping-particle":"","parse-names":false,"suffix":""},{"dropping-particle":"","family":"Melati","given":"Felisitas Viktoria","non-dropping-particle":"","parse-names":false,"suffix":""},{"dropping-particle":"","family":"Kusnanto","given":"Kusnanto","non-dropping-particle":"","parse-names":false,"suffix":""}],"container-title":"Journal of Education Research","id":"ITEM-1","issue":"3","issued":{"date-parts":[["2024"]]},"page":"2993-2998","title":"Integrasi Nilai Budaya Lokal Pada Pembelajaran di Sekolah Dasar","type":"article-journal","volume":"5"},"uris":["http://www.mendeley.com/documents/?uuid=578772e0-387d-45c0-b5a9-a179529d3ab3"]}],"mendeley":{"formattedCitation":"(Sumarni et al., 2024b)","plainTextFormattedCitation":"(Sumarni et al., 2024b)","previouslyFormattedCitation":"(Sumarni et al., 2024b)"},"properties":{"noteIndex":0},"schema":"https://github.com/citation-style-language/schema/raw/master/csl-citation.json"}</w:instrText>
      </w:r>
      <w:r w:rsidRPr="00662C8B">
        <w:rPr>
          <w:rFonts w:ascii="Times New Roman" w:eastAsia="Times New Roman" w:hAnsi="Times New Roman" w:cs="Times New Roman"/>
          <w:sz w:val="24"/>
          <w:szCs w:val="24"/>
          <w:lang w:val="id-ID"/>
        </w:rPr>
        <w:fldChar w:fldCharType="separate"/>
      </w:r>
      <w:r w:rsidRPr="00662C8B">
        <w:rPr>
          <w:rFonts w:ascii="Times New Roman" w:eastAsia="Times New Roman" w:hAnsi="Times New Roman" w:cs="Times New Roman"/>
          <w:noProof/>
          <w:sz w:val="24"/>
          <w:szCs w:val="24"/>
          <w:lang w:val="id-ID"/>
        </w:rPr>
        <w:t>(Sumarni et al., 2024b)</w:t>
      </w:r>
      <w:r w:rsidRPr="00662C8B">
        <w:rPr>
          <w:rFonts w:ascii="Times New Roman" w:eastAsia="Times New Roman" w:hAnsi="Times New Roman" w:cs="Times New Roman"/>
          <w:sz w:val="24"/>
          <w:szCs w:val="24"/>
          <w:lang w:val="id-ID"/>
        </w:rPr>
        <w:fldChar w:fldCharType="end"/>
      </w:r>
      <w:r w:rsidRPr="00662C8B">
        <w:rPr>
          <w:rFonts w:ascii="Times New Roman" w:eastAsia="Times New Roman" w:hAnsi="Times New Roman" w:cs="Times New Roman"/>
          <w:sz w:val="24"/>
          <w:szCs w:val="24"/>
          <w:lang w:val="id-ID"/>
        </w:rPr>
        <w:t>. Using a qualitative approach, this research explores the lived experiences of parents, focusing on their efforts, coping strategies, and support systems in ensuring their children continue to attend school and succeed academically</w:t>
      </w:r>
      <w:r w:rsidRPr="00662C8B">
        <w:rPr>
          <w:rFonts w:ascii="Times New Roman" w:eastAsia="Times New Roman" w:hAnsi="Times New Roman" w:cs="Times New Roman"/>
          <w:sz w:val="24"/>
          <w:szCs w:val="24"/>
          <w:lang w:val="id-ID"/>
        </w:rPr>
        <w:fldChar w:fldCharType="begin" w:fldLock="1"/>
      </w:r>
      <w:r w:rsidRPr="00662C8B">
        <w:rPr>
          <w:rFonts w:ascii="Times New Roman" w:eastAsia="Times New Roman" w:hAnsi="Times New Roman" w:cs="Times New Roman"/>
          <w:sz w:val="24"/>
          <w:szCs w:val="24"/>
          <w:lang w:val="id-ID"/>
        </w:rPr>
        <w:instrText>ADDIN CSL_CITATION {"citationItems":[{"id":"ITEM-1","itemData":{"DOI":"10.24198/sosiohumaniora.v17i1.5668","ISSN":"1411-0911","abstract":"Salah satu tantangan terbesar dalam pembangunan Indonesia sejak kemerdekaan adalah menanggulangikemiskinan. Meski trennya menurun dari tahun ke tahun, namun jumlah penduduk miskin di Indonesia masihcukup besar, baik yang berada di wilayah perdesaan maupun perkotaan. Perlindungan sosial merupakan salahsatu strategi penanggulangan kemiskinan yang semakin populer di Indonesia, terutama sejak kriris ekonomimenerpa negeri ini di Tahun 1997. Jika diterapkan secara tepat, perlindungan sosial dapat berimplikasi positif padapembangunan ekonomi dan sosial suatu negara. Menggunakan metode “desk review”, artikel ini menelaah peranperlindungan sosial di Indonesia dalam mengatasi kemiskinan, terutama perlindungan sosial yang menggunakanpendekatan Income support schemes (ISS) atau skema tunjangan pendapatan. Di Indonesia, pendekatan IIS iniditerapkan dalam bentuk conditional cash transfer (CCT) atau bantuan tunai bersyarat, yakni Program KeluargaHarapan (PKH). Telaah terhadap penerapan PKH di Indonesia menunjukkan bahwa program ini memberikontribusi yang signifikan bagi pengentasan kemiskinan, khususnya dalam meningkatkan partisipasi sekolah parapenerima manfaat (beneficiaries) pada pendidikan dasar dan akses mereka terhadap pelayanan kesehatan.Keywords: Perlindungan Sosial, Kemiskinan, Kesehatan dan Pendidik","author":[{"dropping-particle":"","family":"Suharto","given":"Edi","non-dropping-particle":"","parse-names":false,"suffix":""}],"container-title":"Sosiohumaniora","id":"ITEM-1","issue":"1","issued":{"date-parts":[["2015"]]},"page":"21","title":"Peran Perlindungan Sosial Dalam Mengatasi Kemiskinan Di Indonesia: Studi Kasus Program Keluarga Harapan","type":"article-journal","volume":"17"},"uris":["http://www.mendeley.com/documents/?uuid=f0be5984-f183-4a90-9b82-ff5fa31eb854"]}],"mendeley":{"formattedCitation":"(Suharto, 2015)","plainTextFormattedCitation":"(Suharto, 2015)","previouslyFormattedCitation":"(Suharto, 2015)"},"properties":{"noteIndex":0},"schema":"https://github.com/citation-style-language/schema/raw/master/csl-citation.json"}</w:instrText>
      </w:r>
      <w:r w:rsidRPr="00662C8B">
        <w:rPr>
          <w:rFonts w:ascii="Times New Roman" w:eastAsia="Times New Roman" w:hAnsi="Times New Roman" w:cs="Times New Roman"/>
          <w:sz w:val="24"/>
          <w:szCs w:val="24"/>
          <w:lang w:val="id-ID"/>
        </w:rPr>
        <w:fldChar w:fldCharType="separate"/>
      </w:r>
      <w:r w:rsidRPr="00662C8B">
        <w:rPr>
          <w:rFonts w:ascii="Times New Roman" w:eastAsia="Times New Roman" w:hAnsi="Times New Roman" w:cs="Times New Roman"/>
          <w:noProof/>
          <w:sz w:val="24"/>
          <w:szCs w:val="24"/>
          <w:lang w:val="id-ID"/>
        </w:rPr>
        <w:t>(Suharto, 2015)</w:t>
      </w:r>
      <w:r w:rsidRPr="00662C8B">
        <w:rPr>
          <w:rFonts w:ascii="Times New Roman" w:eastAsia="Times New Roman" w:hAnsi="Times New Roman" w:cs="Times New Roman"/>
          <w:sz w:val="24"/>
          <w:szCs w:val="24"/>
          <w:lang w:val="id-ID"/>
        </w:rPr>
        <w:fldChar w:fldCharType="end"/>
      </w:r>
      <w:r w:rsidRPr="00662C8B">
        <w:rPr>
          <w:rFonts w:ascii="Times New Roman" w:eastAsia="Times New Roman" w:hAnsi="Times New Roman" w:cs="Times New Roman"/>
          <w:sz w:val="24"/>
          <w:szCs w:val="24"/>
          <w:lang w:val="id-ID"/>
        </w:rPr>
        <w:t>. The findings of this study are expected to serve as a valuable reference for policymakers, educators, and community organizations in designing targeted and culturally appropriate educational programs</w:t>
      </w:r>
      <w:r w:rsidRPr="00662C8B">
        <w:rPr>
          <w:rFonts w:ascii="Times New Roman" w:eastAsia="Times New Roman" w:hAnsi="Times New Roman" w:cs="Times New Roman"/>
          <w:sz w:val="24"/>
          <w:szCs w:val="24"/>
          <w:lang w:val="id-ID"/>
        </w:rPr>
        <w:fldChar w:fldCharType="begin" w:fldLock="1"/>
      </w:r>
      <w:r w:rsidRPr="00662C8B">
        <w:rPr>
          <w:rFonts w:ascii="Times New Roman" w:eastAsia="Times New Roman" w:hAnsi="Times New Roman" w:cs="Times New Roman"/>
          <w:sz w:val="24"/>
          <w:szCs w:val="24"/>
          <w:lang w:val="id-ID"/>
        </w:rPr>
        <w:instrText>ADDIN CSL_CITATION {"citationItems":[{"id":"ITEM-1","itemData":{"abstract":"Penelitian ini bertujuan untuk mengkaji dan menganalisis secara mendalam nilai-nilai kebahagiaan serta mengeksplorasi karakter positifyang diwujudkan dalam proses belajar-mengajar di pedalaman Papua. Kebahagiaan merupakan suatu konsep yang menggambarkan kondisi individu ketika mengarahkan perasaannya pada hal yang positif dan memanfaatkan karakter positifyang dimiliki untuk memaknai peristiwa-peristiwa yang dijalaninya dalam kehidupan sehari-hari. Pendekatan kualitatif fenomenologi digunakan dalam penelitian ini. Partisipansebanyak tiga orang, dan proses pengumpulan data melalui metode wawancara, observasi, dan dokumentasi. Hasil penelitian menunjukkan bahwa guru mengarahkan perasaannya ke hal-hal yang positif berdasarkan pengalaman selama mengabdi, yaitu;ketika siswa-siswa di pedalaman dapat mengikuti pelajaran yang diberikan dan melanjutkan pendidikan ke jenjang yang lebih tinggi, dapat menunjukkan identitas guru secara langsung di pedalaman, adanya kesatuan kerja diantara para guru, dan mendapatkan dukungan dari masyarakat setempat maupun keluarga mereka.","author":[{"dropping-particle":"","family":"Irianto","given":"I","non-dropping-particle":"","parse-names":false,"suffix":""},{"dropping-particle":"","family":"Subandi","given":"S","non-dropping-particle":"","parse-names":false,"suffix":""}],"container-title":"Gajah Mada Journal Of Psychology","id":"ITEM-1","issue":"3","issued":{"date-parts":[["2015"]]},"page":"140-166","title":"Studi Fenomenologis Kebahagiaan Guru di Papua","type":"article-journal","volume":"1"},"uris":["http://www.mendeley.com/documents/?uuid=eab96c58-5b79-4640-828f-2a97b88f69dd"]}],"mendeley":{"formattedCitation":"(Irianto &amp; Subandi, 2015)","plainTextFormattedCitation":"(Irianto &amp; Subandi, 2015)","previouslyFormattedCitation":"(Irianto &amp; Subandi, 2015)"},"properties":{"noteIndex":0},"schema":"https://github.com/citation-style-language/schema/raw/master/csl-citation.json"}</w:instrText>
      </w:r>
      <w:r w:rsidRPr="00662C8B">
        <w:rPr>
          <w:rFonts w:ascii="Times New Roman" w:eastAsia="Times New Roman" w:hAnsi="Times New Roman" w:cs="Times New Roman"/>
          <w:sz w:val="24"/>
          <w:szCs w:val="24"/>
          <w:lang w:val="id-ID"/>
        </w:rPr>
        <w:fldChar w:fldCharType="separate"/>
      </w:r>
      <w:r w:rsidRPr="00662C8B">
        <w:rPr>
          <w:rFonts w:ascii="Times New Roman" w:eastAsia="Times New Roman" w:hAnsi="Times New Roman" w:cs="Times New Roman"/>
          <w:noProof/>
          <w:sz w:val="24"/>
          <w:szCs w:val="24"/>
          <w:lang w:val="id-ID"/>
        </w:rPr>
        <w:t>(Irianto &amp; Subandi, 2015)</w:t>
      </w:r>
      <w:r w:rsidRPr="00662C8B">
        <w:rPr>
          <w:rFonts w:ascii="Times New Roman" w:eastAsia="Times New Roman" w:hAnsi="Times New Roman" w:cs="Times New Roman"/>
          <w:sz w:val="24"/>
          <w:szCs w:val="24"/>
          <w:lang w:val="id-ID"/>
        </w:rPr>
        <w:fldChar w:fldCharType="end"/>
      </w:r>
      <w:r w:rsidRPr="00662C8B">
        <w:rPr>
          <w:rFonts w:ascii="Times New Roman" w:eastAsia="Times New Roman" w:hAnsi="Times New Roman" w:cs="Times New Roman"/>
          <w:sz w:val="24"/>
          <w:szCs w:val="24"/>
          <w:lang w:val="id-ID"/>
        </w:rPr>
        <w:t>. Understanding the resilience of families in remote areas is essential for fostering inclusive, equitable, and sustainable educational development in Indonesia</w:t>
      </w:r>
      <w:r w:rsidRPr="00662C8B">
        <w:rPr>
          <w:rFonts w:ascii="Times New Roman" w:eastAsia="Times New Roman" w:hAnsi="Times New Roman" w:cs="Times New Roman"/>
          <w:sz w:val="24"/>
          <w:szCs w:val="24"/>
          <w:lang w:val="id-ID"/>
        </w:rPr>
        <w:fldChar w:fldCharType="begin" w:fldLock="1"/>
      </w:r>
      <w:r w:rsidRPr="00662C8B">
        <w:rPr>
          <w:rFonts w:ascii="Times New Roman" w:eastAsia="Times New Roman" w:hAnsi="Times New Roman" w:cs="Times New Roman"/>
          <w:sz w:val="24"/>
          <w:szCs w:val="24"/>
          <w:lang w:val="id-ID"/>
        </w:rPr>
        <w:instrText>ADDIN CSL_CITATION {"citationItems":[{"id":"ITEM-1","itemData":{"abstract":"In Desa Puteng, an agricultural village within Bengkayang Regency, corn cultivation plays a significant role in the local economy. However, farmers in this community often encounter challenges in effectively fertilizing their corn crops, resulting in diminished productivity. To address this issue, an innovative approach to enhance training for the creation of simple and effective corn fertilizer tools was introduced through the use of video tutorials, which helped overcome language barriers, and offered visual, step-by-step guidance. This approach is aimed at improving the effectiveness of training and ensuring that farmers can easily access knowledge and skills, thereby increasing their agricultural productivity. Moreover, it also has the potential to disseminate agricultural information and technology to remote farming communities, contributing to the overall agricultural development in the region. This project was initiated by Institut Shanti Bhuana, with the primary goal of empowering the local corn farming community through effective training in corn fertilizer tool construction using innovative video tutorials. The objectives were to enhance farmers' understanding on efficient corn fertilization, teach them simple yet effective tool-making techniques, and overcome language barriers. Through the implementation of this project, Institut Shanti Bhuana aspires to create a positive impact on farmers' lives and elevate the overall welfare of rural communities","author":[{"dropping-particle":"","family":"Gudiato","given":"Candra","non-dropping-particle":"","parse-names":false,"suffix":""}],"container-title":"Reka Elkomika: Jurnal Pengabdian Kepada Masyarakat","id":"ITEM-1","issue":"3","issued":{"date-parts":[["2023"]]},"page":"194-204","title":"Improving the Effectiveness of Training for the Creation of Simple and Effective Corn Fertilizer Tools Through the Use of Innovative Video Tutorials","type":"article-journal","volume":"4"},"uris":["http://www.mendeley.com/documents/?uuid=4a689225-3013-4160-be60-53eb752ffd1c"]}],"mendeley":{"formattedCitation":"(Gudiato, 2023)","plainTextFormattedCitation":"(Gudiato, 2023)","previouslyFormattedCitation":"(Gudiato, 2023)"},"properties":{"noteIndex":0},"schema":"https://github.com/citation-style-language/schema/raw/master/csl-citation.json"}</w:instrText>
      </w:r>
      <w:r w:rsidRPr="00662C8B">
        <w:rPr>
          <w:rFonts w:ascii="Times New Roman" w:eastAsia="Times New Roman" w:hAnsi="Times New Roman" w:cs="Times New Roman"/>
          <w:sz w:val="24"/>
          <w:szCs w:val="24"/>
          <w:lang w:val="id-ID"/>
        </w:rPr>
        <w:fldChar w:fldCharType="separate"/>
      </w:r>
      <w:r w:rsidRPr="00662C8B">
        <w:rPr>
          <w:rFonts w:ascii="Times New Roman" w:eastAsia="Times New Roman" w:hAnsi="Times New Roman" w:cs="Times New Roman"/>
          <w:noProof/>
          <w:sz w:val="24"/>
          <w:szCs w:val="24"/>
          <w:lang w:val="id-ID"/>
        </w:rPr>
        <w:t>(Gudiato, 2023)</w:t>
      </w:r>
      <w:r w:rsidRPr="00662C8B">
        <w:rPr>
          <w:rFonts w:ascii="Times New Roman" w:eastAsia="Times New Roman" w:hAnsi="Times New Roman" w:cs="Times New Roman"/>
          <w:sz w:val="24"/>
          <w:szCs w:val="24"/>
          <w:lang w:val="id-ID"/>
        </w:rPr>
        <w:fldChar w:fldCharType="end"/>
      </w:r>
      <w:r w:rsidRPr="00662C8B">
        <w:rPr>
          <w:rFonts w:ascii="Times New Roman" w:eastAsia="Times New Roman" w:hAnsi="Times New Roman" w:cs="Times New Roman"/>
          <w:sz w:val="24"/>
          <w:szCs w:val="24"/>
          <w:lang w:val="id-ID"/>
        </w:rPr>
        <w:t>.</w:t>
      </w:r>
    </w:p>
    <w:p w14:paraId="1B66B841" w14:textId="77777777" w:rsidR="00C41C8E" w:rsidRDefault="00C41C8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sz w:val="24"/>
          <w:szCs w:val="24"/>
        </w:rPr>
      </w:pPr>
    </w:p>
    <w:p w14:paraId="5FB35B8C" w14:textId="77777777" w:rsidR="00662C8B" w:rsidRPr="00662C8B" w:rsidRDefault="00662C8B" w:rsidP="00662C8B">
      <w:pPr>
        <w:pStyle w:val="ListParagraph"/>
        <w:numPr>
          <w:ilvl w:val="0"/>
          <w:numId w:val="2"/>
        </w:num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hanging="349"/>
        <w:jc w:val="both"/>
        <w:rPr>
          <w:rFonts w:ascii="Times New Roman" w:eastAsia="Times New Roman" w:hAnsi="Times New Roman" w:cs="Times New Roman"/>
          <w:color w:val="000000"/>
          <w:sz w:val="24"/>
          <w:szCs w:val="24"/>
        </w:rPr>
      </w:pPr>
      <w:r w:rsidRPr="00662C8B">
        <w:rPr>
          <w:rFonts w:ascii="Times New Roman" w:eastAsia="Times New Roman" w:hAnsi="Times New Roman" w:cs="Times New Roman"/>
          <w:b/>
          <w:color w:val="000000"/>
          <w:sz w:val="24"/>
          <w:szCs w:val="24"/>
        </w:rPr>
        <w:t xml:space="preserve">RESEARCH METHOD </w:t>
      </w:r>
    </w:p>
    <w:p w14:paraId="1F98D8BD" w14:textId="77777777" w:rsidR="00662C8B" w:rsidRPr="00662C8B" w:rsidRDefault="00662C8B" w:rsidP="00662C8B">
      <w:pPr>
        <w:pStyle w:val="ListParagraph"/>
        <w:spacing w:line="240" w:lineRule="auto"/>
        <w:ind w:left="709" w:firstLine="371"/>
        <w:jc w:val="both"/>
        <w:rPr>
          <w:rFonts w:ascii="Times New Roman" w:eastAsia="Times New Roman" w:hAnsi="Times New Roman" w:cs="Times New Roman"/>
          <w:sz w:val="24"/>
          <w:szCs w:val="24"/>
        </w:rPr>
      </w:pPr>
      <w:r w:rsidRPr="00662C8B">
        <w:rPr>
          <w:rFonts w:ascii="Times New Roman" w:eastAsia="Times New Roman" w:hAnsi="Times New Roman" w:cs="Times New Roman"/>
          <w:sz w:val="24"/>
          <w:szCs w:val="24"/>
        </w:rPr>
        <w:t xml:space="preserve">This research used a qualitative approach with a case study method to deeply understand parents' experiences in supporting their children's education in Puteng Village. Data </w:t>
      </w:r>
      <w:proofErr w:type="gramStart"/>
      <w:r w:rsidRPr="00662C8B">
        <w:rPr>
          <w:rFonts w:ascii="Times New Roman" w:eastAsia="Times New Roman" w:hAnsi="Times New Roman" w:cs="Times New Roman"/>
          <w:sz w:val="24"/>
          <w:szCs w:val="24"/>
        </w:rPr>
        <w:t>were</w:t>
      </w:r>
      <w:proofErr w:type="gramEnd"/>
      <w:r w:rsidRPr="00662C8B">
        <w:rPr>
          <w:rFonts w:ascii="Times New Roman" w:eastAsia="Times New Roman" w:hAnsi="Times New Roman" w:cs="Times New Roman"/>
          <w:sz w:val="24"/>
          <w:szCs w:val="24"/>
        </w:rPr>
        <w:t xml:space="preserve"> collected through a closed-ended questionnaire containing 16 statements related to social support, access to education, and the role of family and the community. Respondents were purposively selected, namely those with school-age children and who had lived in the village for a long time</w:t>
      </w:r>
      <w:r w:rsidRPr="00662C8B">
        <w:rPr>
          <w:rFonts w:ascii="Times New Roman" w:eastAsia="Times New Roman" w:hAnsi="Times New Roman" w:cs="Times New Roman"/>
          <w:sz w:val="24"/>
          <w:szCs w:val="24"/>
        </w:rPr>
        <w:fldChar w:fldCharType="begin" w:fldLock="1"/>
      </w:r>
      <w:r w:rsidRPr="00662C8B">
        <w:rPr>
          <w:rFonts w:ascii="Times New Roman" w:eastAsia="Times New Roman" w:hAnsi="Times New Roman" w:cs="Times New Roman"/>
          <w:sz w:val="24"/>
          <w:szCs w:val="24"/>
        </w:rPr>
        <w:instrText>ADDIN CSL_CITATION {"citationItems":[{"id":"ITEM-1","itemData":{"ISBN":"9786231336743","author":[{"dropping-particle":"","family":"Kusnanto, Kusnanto; Gudiato","given":"Candra","non-dropping-particle":"","parse-names":false,"suffix":""},{"dropping-particle":"","family":"Torimtubun","given":"Hendrikus","non-dropping-particle":"","parse-names":false,"suffix":""},{"dropping-particle":"","family":"Indonesia","given":"Uwais Inspirasi","non-dropping-particle":"","parse-names":false,"suffix":""}],"edition":"1","editor":[{"dropping-particle":"","family":"Anggota IKAPI Jawa Timur Nomor: 217/JTI/2019 tanggal 1 Maret 2019","given":"","non-dropping-particle":"","parse-names":false,"suffix":""},{"dropping-particle":"","family":"Redaksi:","given":"","non-dropping-particle":"","parse-names":false,"suffix":""}],"id":"ITEM-1","issued":{"date-parts":[["2025"]]},"number-of-pages":"125","publisher":"Uwais Inspirasi Indonesia","publisher-place":"Ponorogo","title":"Resiliensi Keluarga dan Pendidikan Anak SD: Perspektif Sosial dan Kultural di Wilayah Terpencil","type":"book"},"uris":["http://www.mendeley.com/documents/?uuid=8d23b398-8773-429c-aced-3a839bc3ce08"]}],"mendeley":{"formattedCitation":"(Kusnanto, Kusnanto; Gudiato et al., 2025)","plainTextFormattedCitation":"(Kusnanto, Kusnanto; Gudiato et al., 2025)","previouslyFormattedCitation":"(Kusnanto, Kusnanto; Gudiato et al., 2025)"},"properties":{"noteIndex":0},"schema":"https://github.com/citation-style-language/schema/raw/master/csl-citation.json"}</w:instrText>
      </w:r>
      <w:r w:rsidRPr="00662C8B">
        <w:rPr>
          <w:rFonts w:ascii="Times New Roman" w:eastAsia="Times New Roman" w:hAnsi="Times New Roman" w:cs="Times New Roman"/>
          <w:sz w:val="24"/>
          <w:szCs w:val="24"/>
        </w:rPr>
        <w:fldChar w:fldCharType="separate"/>
      </w:r>
      <w:r w:rsidRPr="00662C8B">
        <w:rPr>
          <w:rFonts w:ascii="Times New Roman" w:eastAsia="Times New Roman" w:hAnsi="Times New Roman" w:cs="Times New Roman"/>
          <w:noProof/>
          <w:sz w:val="24"/>
          <w:szCs w:val="24"/>
        </w:rPr>
        <w:t>(Kusnanto, Kusnanto; Gudiato et al., 2025)</w:t>
      </w:r>
      <w:r w:rsidRPr="00662C8B">
        <w:rPr>
          <w:rFonts w:ascii="Times New Roman" w:eastAsia="Times New Roman" w:hAnsi="Times New Roman" w:cs="Times New Roman"/>
          <w:sz w:val="24"/>
          <w:szCs w:val="24"/>
        </w:rPr>
        <w:fldChar w:fldCharType="end"/>
      </w:r>
      <w:r w:rsidRPr="00662C8B">
        <w:rPr>
          <w:rFonts w:ascii="Times New Roman" w:eastAsia="Times New Roman" w:hAnsi="Times New Roman" w:cs="Times New Roman"/>
          <w:sz w:val="24"/>
          <w:szCs w:val="24"/>
        </w:rPr>
        <w:t>. Data were analyzed descriptively and qualitatively using data reduction, data presentation, and conclusion drawing</w:t>
      </w:r>
      <w:r w:rsidRPr="00662C8B">
        <w:rPr>
          <w:rFonts w:ascii="Times New Roman" w:eastAsia="Times New Roman" w:hAnsi="Times New Roman" w:cs="Times New Roman"/>
          <w:sz w:val="24"/>
          <w:szCs w:val="24"/>
        </w:rPr>
        <w:fldChar w:fldCharType="begin" w:fldLock="1"/>
      </w:r>
      <w:r w:rsidRPr="00662C8B">
        <w:rPr>
          <w:rFonts w:ascii="Times New Roman" w:eastAsia="Times New Roman" w:hAnsi="Times New Roman" w:cs="Times New Roman"/>
          <w:sz w:val="24"/>
          <w:szCs w:val="24"/>
        </w:rPr>
        <w:instrText>ADDIN CSL_CITATION {"citationItems":[{"id":"ITEM-1","itemData":{"DOI":"10.30605/jsgp.4.3.2021.1452","ISBN":"2020408201","abstract":"Awal lahirnya metode kombinasi pada mulanya dijadikan bentuk ikhtiar untuk menggabungkan antara dua jenis metode penelitian, yakni kuantitatif dan kualitatif, Metode kombinasi akan membuat ruang yang lebih luas terhadap bidang penelitian, dengan berbagai sudut pandang, dengan segala asumsi yang berbeda serta segala jenis pengumpulan data dan analisis data yang sesuai dengan tujuan dari pada penelitian. Tujuan penelitian ini adalah untuk mengkaji metode penelitian kombinasi. Jenis pendekatan yang dipakai adalah penelitian Library Research. Hasil dari penelitan mengatakan bahwa Metode penelitian kombinasi adalah jenis penelitian yang digunakan untuk memperbaiki kesalahan yang terjadi dalam hal penelitian. Dalam penelitian ini adanya integrasi dari dua jenis penelitian, yakni penelitian kuantitatif dan kualitatif. Pragmatik adalah aliran filsafat yang terkandung dalam penilitian ini, yang dimana titik beratnya itu pada aplikasi serta solusi atas permasalahan ketimbang harus fokus pada sebuah metode","author":[{"dropping-particle":"","family":"Indrawan","given":"Deni","non-dropping-particle":"","parse-names":false,"suffix":""},{"dropping-particle":"","family":"Jalilah","given":"Siti Rahmi","non-dropping-particle":"","parse-names":false,"suffix":""}],"container-title":"Jurnal Studi Guru dan Pembelajaran","id":"ITEM-1","issue":"3","issued":{"date-parts":[["2021"]]},"page":"735-739","title":"Metode Kombinasi/Campuran Bentuk Integrasi Dalam Penelitian","type":"article-journal","volume":"4"},"uris":["http://www.mendeley.com/documents/?uuid=d722f88e-5f0b-41af-a6c9-d2155b8e7829"]}],"mendeley":{"formattedCitation":"(Indrawan &amp; Jalilah, 2021)","plainTextFormattedCitation":"(Indrawan &amp; Jalilah, 2021)","previouslyFormattedCitation":"(Indrawan &amp; Jalilah, 2021)"},"properties":{"noteIndex":0},"schema":"https://github.com/citation-style-language/schema/raw/master/csl-citation.json"}</w:instrText>
      </w:r>
      <w:r w:rsidRPr="00662C8B">
        <w:rPr>
          <w:rFonts w:ascii="Times New Roman" w:eastAsia="Times New Roman" w:hAnsi="Times New Roman" w:cs="Times New Roman"/>
          <w:sz w:val="24"/>
          <w:szCs w:val="24"/>
        </w:rPr>
        <w:fldChar w:fldCharType="separate"/>
      </w:r>
      <w:r w:rsidRPr="00662C8B">
        <w:rPr>
          <w:rFonts w:ascii="Times New Roman" w:eastAsia="Times New Roman" w:hAnsi="Times New Roman" w:cs="Times New Roman"/>
          <w:noProof/>
          <w:sz w:val="24"/>
          <w:szCs w:val="24"/>
        </w:rPr>
        <w:t>(Indrawan &amp; Jalilah, 2021)</w:t>
      </w:r>
      <w:r w:rsidRPr="00662C8B">
        <w:rPr>
          <w:rFonts w:ascii="Times New Roman" w:eastAsia="Times New Roman" w:hAnsi="Times New Roman" w:cs="Times New Roman"/>
          <w:sz w:val="24"/>
          <w:szCs w:val="24"/>
        </w:rPr>
        <w:fldChar w:fldCharType="end"/>
      </w:r>
      <w:r w:rsidRPr="00662C8B">
        <w:rPr>
          <w:rFonts w:ascii="Times New Roman" w:eastAsia="Times New Roman" w:hAnsi="Times New Roman" w:cs="Times New Roman"/>
          <w:sz w:val="24"/>
          <w:szCs w:val="24"/>
        </w:rPr>
        <w:t>. The results revealed diverse community perceptions of educational challenges, including limited facilities, social discrimination, and lack of support from the surrounding community. To maintain data validity, the researcher used source triangulation and cross-checking with selected respondents.</w:t>
      </w:r>
    </w:p>
    <w:p w14:paraId="47D5B72D" w14:textId="77777777" w:rsidR="00662C8B" w:rsidRPr="00662C8B" w:rsidRDefault="00662C8B" w:rsidP="002D46F8">
      <w:pPr>
        <w:pStyle w:val="Heading1"/>
        <w:spacing w:before="0"/>
        <w:ind w:firstLine="142"/>
        <w:rPr>
          <w:rFonts w:ascii="Times New Roman" w:hAnsi="Times New Roman" w:cs="Times New Roman"/>
          <w:sz w:val="24"/>
          <w:szCs w:val="24"/>
        </w:rPr>
      </w:pPr>
      <w:r w:rsidRPr="00662C8B">
        <w:rPr>
          <w:rFonts w:ascii="Times New Roman" w:hAnsi="Times New Roman" w:cs="Times New Roman"/>
          <w:sz w:val="24"/>
          <w:szCs w:val="24"/>
        </w:rPr>
        <w:t>3. Results and Discussion</w:t>
      </w:r>
    </w:p>
    <w:p w14:paraId="6CE111C3" w14:textId="77777777" w:rsidR="00662C8B" w:rsidRPr="00662C8B" w:rsidRDefault="00662C8B" w:rsidP="002D46F8">
      <w:pPr>
        <w:pStyle w:val="Heading1"/>
        <w:spacing w:before="0" w:after="0"/>
        <w:ind w:firstLine="142"/>
        <w:rPr>
          <w:rFonts w:ascii="Times New Roman" w:hAnsi="Times New Roman" w:cs="Times New Roman"/>
          <w:sz w:val="24"/>
          <w:szCs w:val="24"/>
        </w:rPr>
      </w:pPr>
      <w:r w:rsidRPr="00662C8B">
        <w:rPr>
          <w:rFonts w:ascii="Times New Roman" w:hAnsi="Times New Roman" w:cs="Times New Roman"/>
          <w:sz w:val="24"/>
          <w:szCs w:val="24"/>
        </w:rPr>
        <w:t>3.1. Results</w:t>
      </w:r>
    </w:p>
    <w:p w14:paraId="11734C92" w14:textId="77777777" w:rsidR="00662C8B" w:rsidRPr="00662C8B" w:rsidRDefault="00662C8B" w:rsidP="00662C8B">
      <w:pPr>
        <w:ind w:left="284" w:firstLine="425"/>
        <w:jc w:val="both"/>
        <w:rPr>
          <w:rFonts w:ascii="Times New Roman" w:hAnsi="Times New Roman" w:cs="Times New Roman"/>
          <w:sz w:val="24"/>
          <w:szCs w:val="24"/>
        </w:rPr>
      </w:pPr>
      <w:r w:rsidRPr="00662C8B">
        <w:rPr>
          <w:rFonts w:ascii="Times New Roman" w:hAnsi="Times New Roman" w:cs="Times New Roman"/>
          <w:sz w:val="24"/>
          <w:szCs w:val="24"/>
        </w:rPr>
        <w:t xml:space="preserve">This study involved 50 respondents as the primary basis for obtaining information regarding family resilience in facing social and educational challenges of elementary school children in remote </w:t>
      </w:r>
      <w:r w:rsidRPr="00662C8B">
        <w:rPr>
          <w:rFonts w:ascii="Times New Roman" w:hAnsi="Times New Roman" w:cs="Times New Roman"/>
          <w:sz w:val="24"/>
          <w:szCs w:val="24"/>
        </w:rPr>
        <w:lastRenderedPageBreak/>
        <w:t>communities. The complete data of the respondents—covering age, education, gender, occupation, number of children, and length of residence in Puteng Village—are presented in the following table</w:t>
      </w:r>
    </w:p>
    <w:p w14:paraId="0F4D31B8" w14:textId="08B71B26" w:rsidR="00662C8B" w:rsidRPr="00717CE7" w:rsidRDefault="00662C8B" w:rsidP="00662C8B">
      <w:pPr>
        <w:jc w:val="center"/>
        <w:rPr>
          <w:rFonts w:ascii="Times New Roman" w:hAnsi="Times New Roman" w:cs="Times New Roman"/>
        </w:rPr>
      </w:pPr>
      <w:r w:rsidRPr="00717CE7">
        <w:rPr>
          <w:rFonts w:ascii="Times New Roman" w:hAnsi="Times New Roman" w:cs="Times New Roman"/>
        </w:rPr>
        <w:t>Tabel 1</w:t>
      </w:r>
      <w:r w:rsidR="00417478">
        <w:rPr>
          <w:rFonts w:ascii="Times New Roman" w:hAnsi="Times New Roman" w:cs="Times New Roman"/>
        </w:rPr>
        <w:t>.</w:t>
      </w:r>
      <w:r w:rsidRPr="00717CE7">
        <w:rPr>
          <w:rFonts w:ascii="Times New Roman" w:hAnsi="Times New Roman" w:cs="Times New Roman"/>
        </w:rPr>
        <w:t xml:space="preserve"> Distribution of Respondents by Age</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3"/>
        <w:gridCol w:w="2922"/>
      </w:tblGrid>
      <w:tr w:rsidR="00662C8B" w:rsidRPr="00717CE7" w14:paraId="5227516C" w14:textId="77777777" w:rsidTr="00662C8B">
        <w:trPr>
          <w:jc w:val="center"/>
        </w:trPr>
        <w:tc>
          <w:tcPr>
            <w:tcW w:w="0" w:type="auto"/>
            <w:tcBorders>
              <w:top w:val="single" w:sz="4" w:space="0" w:color="auto"/>
              <w:bottom w:val="single" w:sz="4" w:space="0" w:color="auto"/>
            </w:tcBorders>
            <w:hideMark/>
          </w:tcPr>
          <w:p w14:paraId="1F79078F" w14:textId="77777777" w:rsidR="00662C8B" w:rsidRPr="00717CE7" w:rsidRDefault="00662C8B" w:rsidP="00DE6686">
            <w:pPr>
              <w:spacing w:after="160"/>
              <w:ind w:firstLine="567"/>
              <w:jc w:val="both"/>
              <w:rPr>
                <w:rFonts w:ascii="Times New Roman" w:eastAsia="Times New Roman" w:hAnsi="Times New Roman" w:cs="Times New Roman"/>
                <w:lang w:val="id-ID"/>
              </w:rPr>
            </w:pPr>
            <w:r w:rsidRPr="00717CE7">
              <w:rPr>
                <w:rFonts w:ascii="Times New Roman" w:eastAsia="Times New Roman" w:hAnsi="Times New Roman" w:cs="Times New Roman"/>
                <w:lang w:val="id-ID"/>
              </w:rPr>
              <w:t>Age Range</w:t>
            </w:r>
          </w:p>
        </w:tc>
        <w:tc>
          <w:tcPr>
            <w:tcW w:w="0" w:type="auto"/>
            <w:tcBorders>
              <w:top w:val="single" w:sz="4" w:space="0" w:color="auto"/>
              <w:bottom w:val="single" w:sz="4" w:space="0" w:color="auto"/>
            </w:tcBorders>
            <w:hideMark/>
          </w:tcPr>
          <w:p w14:paraId="0123B6C5" w14:textId="77777777" w:rsidR="00662C8B" w:rsidRPr="00717CE7" w:rsidRDefault="00662C8B" w:rsidP="00DE6686">
            <w:pPr>
              <w:spacing w:after="160"/>
              <w:ind w:firstLine="567"/>
              <w:jc w:val="both"/>
              <w:rPr>
                <w:rFonts w:ascii="Times New Roman" w:eastAsia="Times New Roman" w:hAnsi="Times New Roman" w:cs="Times New Roman"/>
                <w:lang w:val="id-ID"/>
              </w:rPr>
            </w:pPr>
            <w:r w:rsidRPr="00717CE7">
              <w:rPr>
                <w:rFonts w:ascii="Times New Roman" w:eastAsia="Times New Roman" w:hAnsi="Times New Roman" w:cs="Times New Roman"/>
                <w:lang w:val="id-ID"/>
              </w:rPr>
              <w:t>Number of Respondents</w:t>
            </w:r>
          </w:p>
        </w:tc>
      </w:tr>
      <w:tr w:rsidR="00662C8B" w:rsidRPr="00717CE7" w14:paraId="795FD3D1" w14:textId="77777777" w:rsidTr="00662C8B">
        <w:trPr>
          <w:jc w:val="center"/>
        </w:trPr>
        <w:tc>
          <w:tcPr>
            <w:tcW w:w="0" w:type="auto"/>
            <w:tcBorders>
              <w:top w:val="single" w:sz="4" w:space="0" w:color="auto"/>
            </w:tcBorders>
            <w:hideMark/>
          </w:tcPr>
          <w:p w14:paraId="496B7C5E" w14:textId="77777777" w:rsidR="00662C8B" w:rsidRPr="00717CE7" w:rsidRDefault="00662C8B" w:rsidP="00DE6686">
            <w:pPr>
              <w:spacing w:after="160"/>
              <w:ind w:firstLine="567"/>
              <w:jc w:val="both"/>
              <w:rPr>
                <w:rFonts w:ascii="Times New Roman" w:eastAsia="Times New Roman" w:hAnsi="Times New Roman" w:cs="Times New Roman"/>
                <w:lang w:val="id-ID"/>
              </w:rPr>
            </w:pPr>
            <w:r w:rsidRPr="00717CE7">
              <w:rPr>
                <w:rFonts w:ascii="Times New Roman" w:eastAsia="Times New Roman" w:hAnsi="Times New Roman" w:cs="Times New Roman"/>
                <w:lang w:val="id-ID"/>
              </w:rPr>
              <w:t>20–29 years</w:t>
            </w:r>
          </w:p>
        </w:tc>
        <w:tc>
          <w:tcPr>
            <w:tcW w:w="0" w:type="auto"/>
            <w:tcBorders>
              <w:top w:val="single" w:sz="4" w:space="0" w:color="auto"/>
            </w:tcBorders>
            <w:hideMark/>
          </w:tcPr>
          <w:p w14:paraId="3B8F092D" w14:textId="77777777" w:rsidR="00662C8B" w:rsidRPr="00717CE7" w:rsidRDefault="00662C8B" w:rsidP="00DE6686">
            <w:pPr>
              <w:spacing w:after="160"/>
              <w:ind w:firstLine="567"/>
              <w:jc w:val="both"/>
              <w:rPr>
                <w:rFonts w:ascii="Times New Roman" w:eastAsia="Times New Roman" w:hAnsi="Times New Roman" w:cs="Times New Roman"/>
                <w:lang w:val="id-ID"/>
              </w:rPr>
            </w:pPr>
            <w:r w:rsidRPr="00717CE7">
              <w:rPr>
                <w:rFonts w:ascii="Times New Roman" w:eastAsia="Times New Roman" w:hAnsi="Times New Roman" w:cs="Times New Roman"/>
                <w:lang w:val="id-ID"/>
              </w:rPr>
              <w:t>6</w:t>
            </w:r>
          </w:p>
        </w:tc>
      </w:tr>
      <w:tr w:rsidR="00662C8B" w:rsidRPr="00717CE7" w14:paraId="0C29C424" w14:textId="77777777" w:rsidTr="00662C8B">
        <w:trPr>
          <w:jc w:val="center"/>
        </w:trPr>
        <w:tc>
          <w:tcPr>
            <w:tcW w:w="0" w:type="auto"/>
            <w:hideMark/>
          </w:tcPr>
          <w:p w14:paraId="6C4DFC46" w14:textId="77777777" w:rsidR="00662C8B" w:rsidRPr="00717CE7" w:rsidRDefault="00662C8B" w:rsidP="00DE6686">
            <w:pPr>
              <w:spacing w:after="160"/>
              <w:ind w:firstLine="567"/>
              <w:jc w:val="both"/>
              <w:rPr>
                <w:rFonts w:ascii="Times New Roman" w:eastAsia="Times New Roman" w:hAnsi="Times New Roman" w:cs="Times New Roman"/>
                <w:lang w:val="id-ID"/>
              </w:rPr>
            </w:pPr>
            <w:r w:rsidRPr="00717CE7">
              <w:rPr>
                <w:rFonts w:ascii="Times New Roman" w:eastAsia="Times New Roman" w:hAnsi="Times New Roman" w:cs="Times New Roman"/>
                <w:lang w:val="id-ID"/>
              </w:rPr>
              <w:t>30–39 years</w:t>
            </w:r>
          </w:p>
        </w:tc>
        <w:tc>
          <w:tcPr>
            <w:tcW w:w="0" w:type="auto"/>
            <w:hideMark/>
          </w:tcPr>
          <w:p w14:paraId="06D3F34F" w14:textId="77777777" w:rsidR="00662C8B" w:rsidRPr="00717CE7" w:rsidRDefault="00662C8B" w:rsidP="00DE6686">
            <w:pPr>
              <w:spacing w:after="160"/>
              <w:ind w:firstLine="567"/>
              <w:jc w:val="both"/>
              <w:rPr>
                <w:rFonts w:ascii="Times New Roman" w:eastAsia="Times New Roman" w:hAnsi="Times New Roman" w:cs="Times New Roman"/>
                <w:lang w:val="id-ID"/>
              </w:rPr>
            </w:pPr>
            <w:r w:rsidRPr="00717CE7">
              <w:rPr>
                <w:rFonts w:ascii="Times New Roman" w:eastAsia="Times New Roman" w:hAnsi="Times New Roman" w:cs="Times New Roman"/>
                <w:lang w:val="id-ID"/>
              </w:rPr>
              <w:t>14</w:t>
            </w:r>
          </w:p>
        </w:tc>
      </w:tr>
      <w:tr w:rsidR="00662C8B" w:rsidRPr="00717CE7" w14:paraId="04A1F634" w14:textId="77777777" w:rsidTr="00662C8B">
        <w:trPr>
          <w:jc w:val="center"/>
        </w:trPr>
        <w:tc>
          <w:tcPr>
            <w:tcW w:w="0" w:type="auto"/>
            <w:hideMark/>
          </w:tcPr>
          <w:p w14:paraId="39565386" w14:textId="77777777" w:rsidR="00662C8B" w:rsidRPr="00717CE7" w:rsidRDefault="00662C8B" w:rsidP="00DE6686">
            <w:pPr>
              <w:spacing w:after="160"/>
              <w:ind w:firstLine="567"/>
              <w:jc w:val="both"/>
              <w:rPr>
                <w:rFonts w:ascii="Times New Roman" w:eastAsia="Times New Roman" w:hAnsi="Times New Roman" w:cs="Times New Roman"/>
                <w:lang w:val="id-ID"/>
              </w:rPr>
            </w:pPr>
            <w:r w:rsidRPr="00717CE7">
              <w:rPr>
                <w:rFonts w:ascii="Times New Roman" w:eastAsia="Times New Roman" w:hAnsi="Times New Roman" w:cs="Times New Roman"/>
                <w:lang w:val="id-ID"/>
              </w:rPr>
              <w:t>40–49 years</w:t>
            </w:r>
          </w:p>
        </w:tc>
        <w:tc>
          <w:tcPr>
            <w:tcW w:w="0" w:type="auto"/>
            <w:hideMark/>
          </w:tcPr>
          <w:p w14:paraId="3FCF093B" w14:textId="77777777" w:rsidR="00662C8B" w:rsidRPr="00717CE7" w:rsidRDefault="00662C8B" w:rsidP="00DE6686">
            <w:pPr>
              <w:spacing w:after="160"/>
              <w:ind w:firstLine="567"/>
              <w:jc w:val="both"/>
              <w:rPr>
                <w:rFonts w:ascii="Times New Roman" w:eastAsia="Times New Roman" w:hAnsi="Times New Roman" w:cs="Times New Roman"/>
                <w:lang w:val="id-ID"/>
              </w:rPr>
            </w:pPr>
            <w:r w:rsidRPr="00717CE7">
              <w:rPr>
                <w:rFonts w:ascii="Times New Roman" w:eastAsia="Times New Roman" w:hAnsi="Times New Roman" w:cs="Times New Roman"/>
                <w:lang w:val="id-ID"/>
              </w:rPr>
              <w:t>19</w:t>
            </w:r>
          </w:p>
        </w:tc>
      </w:tr>
      <w:tr w:rsidR="00662C8B" w:rsidRPr="00717CE7" w14:paraId="36236AC4" w14:textId="77777777" w:rsidTr="00662C8B">
        <w:trPr>
          <w:jc w:val="center"/>
        </w:trPr>
        <w:tc>
          <w:tcPr>
            <w:tcW w:w="0" w:type="auto"/>
            <w:hideMark/>
          </w:tcPr>
          <w:p w14:paraId="546ECD3B" w14:textId="77777777" w:rsidR="00662C8B" w:rsidRPr="00717CE7" w:rsidRDefault="00662C8B" w:rsidP="00DE6686">
            <w:pPr>
              <w:spacing w:after="160"/>
              <w:ind w:firstLine="567"/>
              <w:jc w:val="both"/>
              <w:rPr>
                <w:rFonts w:ascii="Times New Roman" w:eastAsia="Times New Roman" w:hAnsi="Times New Roman" w:cs="Times New Roman"/>
                <w:lang w:val="id-ID"/>
              </w:rPr>
            </w:pPr>
            <w:r w:rsidRPr="00717CE7">
              <w:rPr>
                <w:rFonts w:ascii="Times New Roman" w:eastAsia="Times New Roman" w:hAnsi="Times New Roman" w:cs="Times New Roman"/>
                <w:lang w:val="id-ID"/>
              </w:rPr>
              <w:t>50–59 years</w:t>
            </w:r>
          </w:p>
        </w:tc>
        <w:tc>
          <w:tcPr>
            <w:tcW w:w="0" w:type="auto"/>
            <w:hideMark/>
          </w:tcPr>
          <w:p w14:paraId="39C42DF2" w14:textId="77777777" w:rsidR="00662C8B" w:rsidRPr="00717CE7" w:rsidRDefault="00662C8B" w:rsidP="00DE6686">
            <w:pPr>
              <w:spacing w:after="160"/>
              <w:ind w:firstLine="567"/>
              <w:jc w:val="both"/>
              <w:rPr>
                <w:rFonts w:ascii="Times New Roman" w:eastAsia="Times New Roman" w:hAnsi="Times New Roman" w:cs="Times New Roman"/>
                <w:lang w:val="id-ID"/>
              </w:rPr>
            </w:pPr>
            <w:r w:rsidRPr="00717CE7">
              <w:rPr>
                <w:rFonts w:ascii="Times New Roman" w:eastAsia="Times New Roman" w:hAnsi="Times New Roman" w:cs="Times New Roman"/>
                <w:lang w:val="id-ID"/>
              </w:rPr>
              <w:t>10</w:t>
            </w:r>
          </w:p>
        </w:tc>
      </w:tr>
      <w:tr w:rsidR="00662C8B" w:rsidRPr="00717CE7" w14:paraId="770634ED" w14:textId="77777777" w:rsidTr="00662C8B">
        <w:trPr>
          <w:jc w:val="center"/>
        </w:trPr>
        <w:tc>
          <w:tcPr>
            <w:tcW w:w="0" w:type="auto"/>
            <w:hideMark/>
          </w:tcPr>
          <w:p w14:paraId="07C3B07B" w14:textId="77777777" w:rsidR="00662C8B" w:rsidRPr="00717CE7" w:rsidRDefault="00662C8B" w:rsidP="00DE6686">
            <w:pPr>
              <w:spacing w:after="160"/>
              <w:ind w:firstLine="567"/>
              <w:jc w:val="both"/>
              <w:rPr>
                <w:rFonts w:ascii="Times New Roman" w:eastAsia="Times New Roman" w:hAnsi="Times New Roman" w:cs="Times New Roman"/>
                <w:lang w:val="id-ID"/>
              </w:rPr>
            </w:pPr>
            <w:r w:rsidRPr="00717CE7">
              <w:rPr>
                <w:rFonts w:ascii="Times New Roman" w:eastAsia="Times New Roman" w:hAnsi="Times New Roman" w:cs="Times New Roman"/>
                <w:lang w:val="id-ID"/>
              </w:rPr>
              <w:t>≥60 years</w:t>
            </w:r>
          </w:p>
        </w:tc>
        <w:tc>
          <w:tcPr>
            <w:tcW w:w="0" w:type="auto"/>
            <w:hideMark/>
          </w:tcPr>
          <w:p w14:paraId="795618E6" w14:textId="77777777" w:rsidR="00662C8B" w:rsidRPr="00717CE7" w:rsidRDefault="00662C8B" w:rsidP="00DE6686">
            <w:pPr>
              <w:spacing w:after="160"/>
              <w:ind w:firstLine="567"/>
              <w:jc w:val="both"/>
              <w:rPr>
                <w:rFonts w:ascii="Times New Roman" w:eastAsia="Times New Roman" w:hAnsi="Times New Roman" w:cs="Times New Roman"/>
                <w:lang w:val="id-ID"/>
              </w:rPr>
            </w:pPr>
            <w:r w:rsidRPr="00717CE7">
              <w:rPr>
                <w:rFonts w:ascii="Times New Roman" w:eastAsia="Times New Roman" w:hAnsi="Times New Roman" w:cs="Times New Roman"/>
                <w:lang w:val="id-ID"/>
              </w:rPr>
              <w:t>1</w:t>
            </w:r>
          </w:p>
        </w:tc>
      </w:tr>
      <w:tr w:rsidR="00662C8B" w:rsidRPr="00717CE7" w14:paraId="57163840" w14:textId="77777777" w:rsidTr="00662C8B">
        <w:trPr>
          <w:jc w:val="center"/>
        </w:trPr>
        <w:tc>
          <w:tcPr>
            <w:tcW w:w="0" w:type="auto"/>
            <w:hideMark/>
          </w:tcPr>
          <w:p w14:paraId="44294E3A" w14:textId="77777777" w:rsidR="00662C8B" w:rsidRPr="00717CE7" w:rsidRDefault="00662C8B" w:rsidP="00DE6686">
            <w:pPr>
              <w:spacing w:after="160"/>
              <w:ind w:firstLine="567"/>
              <w:jc w:val="both"/>
              <w:rPr>
                <w:rFonts w:ascii="Times New Roman" w:eastAsia="Times New Roman" w:hAnsi="Times New Roman" w:cs="Times New Roman"/>
                <w:lang w:val="id-ID"/>
              </w:rPr>
            </w:pPr>
            <w:r w:rsidRPr="00717CE7">
              <w:rPr>
                <w:rFonts w:ascii="Times New Roman" w:eastAsia="Times New Roman" w:hAnsi="Times New Roman" w:cs="Times New Roman"/>
                <w:lang w:val="id-ID"/>
              </w:rPr>
              <w:t>Total</w:t>
            </w:r>
          </w:p>
        </w:tc>
        <w:tc>
          <w:tcPr>
            <w:tcW w:w="0" w:type="auto"/>
            <w:hideMark/>
          </w:tcPr>
          <w:p w14:paraId="7FAAD0B9" w14:textId="77777777" w:rsidR="00662C8B" w:rsidRPr="00717CE7" w:rsidRDefault="00662C8B" w:rsidP="00DE6686">
            <w:pPr>
              <w:spacing w:after="160"/>
              <w:ind w:firstLine="567"/>
              <w:jc w:val="both"/>
              <w:rPr>
                <w:rFonts w:ascii="Times New Roman" w:eastAsia="Times New Roman" w:hAnsi="Times New Roman" w:cs="Times New Roman"/>
                <w:lang w:val="id-ID"/>
              </w:rPr>
            </w:pPr>
            <w:r w:rsidRPr="00717CE7">
              <w:rPr>
                <w:rFonts w:ascii="Times New Roman" w:eastAsia="Times New Roman" w:hAnsi="Times New Roman" w:cs="Times New Roman"/>
                <w:lang w:val="id-ID"/>
              </w:rPr>
              <w:t>50</w:t>
            </w:r>
          </w:p>
        </w:tc>
      </w:tr>
    </w:tbl>
    <w:p w14:paraId="62ADEE72" w14:textId="77777777" w:rsidR="00717CE7" w:rsidRDefault="00717CE7" w:rsidP="00662C8B">
      <w:pPr>
        <w:jc w:val="both"/>
        <w:rPr>
          <w:rFonts w:ascii="Times New Roman" w:hAnsi="Times New Roman" w:cs="Times New Roman"/>
          <w:sz w:val="24"/>
          <w:szCs w:val="24"/>
        </w:rPr>
      </w:pPr>
    </w:p>
    <w:p w14:paraId="0A78D096" w14:textId="04058437" w:rsidR="00662C8B" w:rsidRPr="00662C8B" w:rsidRDefault="00662C8B" w:rsidP="00717CE7">
      <w:pPr>
        <w:ind w:left="284" w:firstLine="425"/>
        <w:jc w:val="both"/>
        <w:rPr>
          <w:rFonts w:ascii="Times New Roman" w:hAnsi="Times New Roman" w:cs="Times New Roman"/>
          <w:sz w:val="24"/>
          <w:szCs w:val="24"/>
        </w:rPr>
      </w:pPr>
      <w:r w:rsidRPr="00662C8B">
        <w:rPr>
          <w:rFonts w:ascii="Times New Roman" w:hAnsi="Times New Roman" w:cs="Times New Roman"/>
          <w:sz w:val="24"/>
          <w:szCs w:val="24"/>
        </w:rPr>
        <w:t xml:space="preserve">Table 1 shows the distribution of respondents based on their age range. </w:t>
      </w:r>
      <w:proofErr w:type="gramStart"/>
      <w:r w:rsidRPr="00662C8B">
        <w:rPr>
          <w:rFonts w:ascii="Times New Roman" w:hAnsi="Times New Roman" w:cs="Times New Roman"/>
          <w:sz w:val="24"/>
          <w:szCs w:val="24"/>
        </w:rPr>
        <w:t>The majority of</w:t>
      </w:r>
      <w:proofErr w:type="gramEnd"/>
      <w:r w:rsidRPr="00662C8B">
        <w:rPr>
          <w:rFonts w:ascii="Times New Roman" w:hAnsi="Times New Roman" w:cs="Times New Roman"/>
          <w:sz w:val="24"/>
          <w:szCs w:val="24"/>
        </w:rPr>
        <w:t xml:space="preserve"> respondents fall within the 40–49 years age group, totaling 19 individuals. This is followed by 14 respondents aged 30–39 years, and 10 respondents aged 50–59 years. There are 6 respondents in the 20–29 years age range, while the smallest group consists of only 1 respondent aged 60 years or older. The total number of respondents recorded in this table is 50 people, reflecting a diverse age demographic, with a significant concentration in the productive middle-age group.</w:t>
      </w:r>
    </w:p>
    <w:p w14:paraId="5E81A487" w14:textId="77777777" w:rsidR="00717CE7" w:rsidRDefault="00717CE7" w:rsidP="00662C8B">
      <w:pPr>
        <w:jc w:val="center"/>
        <w:rPr>
          <w:rFonts w:ascii="Times New Roman" w:hAnsi="Times New Roman" w:cs="Times New Roman"/>
          <w:sz w:val="24"/>
          <w:szCs w:val="24"/>
        </w:rPr>
      </w:pPr>
    </w:p>
    <w:p w14:paraId="57E6BC18" w14:textId="6E247C07" w:rsidR="00662C8B" w:rsidRPr="00717CE7" w:rsidRDefault="00662C8B" w:rsidP="00662C8B">
      <w:pPr>
        <w:jc w:val="center"/>
        <w:rPr>
          <w:rFonts w:ascii="Times New Roman" w:hAnsi="Times New Roman" w:cs="Times New Roman"/>
        </w:rPr>
      </w:pPr>
      <w:proofErr w:type="gramStart"/>
      <w:r w:rsidRPr="00717CE7">
        <w:rPr>
          <w:rFonts w:ascii="Times New Roman" w:hAnsi="Times New Roman" w:cs="Times New Roman"/>
        </w:rPr>
        <w:t>Tabel</w:t>
      </w:r>
      <w:proofErr w:type="gramEnd"/>
      <w:r w:rsidRPr="00717CE7">
        <w:rPr>
          <w:rFonts w:ascii="Times New Roman" w:hAnsi="Times New Roman" w:cs="Times New Roman"/>
        </w:rPr>
        <w:t xml:space="preserve"> 2</w:t>
      </w:r>
      <w:r w:rsidR="00417478">
        <w:rPr>
          <w:rFonts w:ascii="Times New Roman" w:hAnsi="Times New Roman" w:cs="Times New Roman"/>
        </w:rPr>
        <w:t>.</w:t>
      </w:r>
      <w:r w:rsidRPr="00717CE7">
        <w:rPr>
          <w:rFonts w:ascii="Times New Roman" w:hAnsi="Times New Roman" w:cs="Times New Roman"/>
        </w:rPr>
        <w:t xml:space="preserve"> Education Level</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3"/>
        <w:gridCol w:w="2355"/>
      </w:tblGrid>
      <w:tr w:rsidR="00662C8B" w:rsidRPr="00717CE7" w14:paraId="330CDC60" w14:textId="77777777" w:rsidTr="00717CE7">
        <w:trPr>
          <w:jc w:val="center"/>
        </w:trPr>
        <w:tc>
          <w:tcPr>
            <w:tcW w:w="0" w:type="auto"/>
            <w:tcBorders>
              <w:top w:val="single" w:sz="4" w:space="0" w:color="auto"/>
              <w:bottom w:val="single" w:sz="4" w:space="0" w:color="auto"/>
            </w:tcBorders>
            <w:hideMark/>
          </w:tcPr>
          <w:p w14:paraId="49CAC800" w14:textId="77777777" w:rsidR="00662C8B" w:rsidRPr="00717CE7" w:rsidRDefault="00662C8B" w:rsidP="00DE6686">
            <w:pPr>
              <w:spacing w:after="160" w:line="259" w:lineRule="auto"/>
              <w:rPr>
                <w:rFonts w:ascii="Times New Roman" w:hAnsi="Times New Roman" w:cs="Times New Roman"/>
                <w:lang w:val="id-ID"/>
              </w:rPr>
            </w:pPr>
            <w:r w:rsidRPr="00717CE7">
              <w:rPr>
                <w:rFonts w:ascii="Times New Roman" w:hAnsi="Times New Roman" w:cs="Times New Roman"/>
                <w:lang w:val="id-ID"/>
              </w:rPr>
              <w:t>Education Level</w:t>
            </w:r>
          </w:p>
        </w:tc>
        <w:tc>
          <w:tcPr>
            <w:tcW w:w="0" w:type="auto"/>
            <w:tcBorders>
              <w:top w:val="single" w:sz="4" w:space="0" w:color="auto"/>
              <w:bottom w:val="single" w:sz="4" w:space="0" w:color="auto"/>
            </w:tcBorders>
            <w:hideMark/>
          </w:tcPr>
          <w:p w14:paraId="03677554" w14:textId="77777777" w:rsidR="00662C8B" w:rsidRPr="00717CE7" w:rsidRDefault="00662C8B" w:rsidP="00DE6686">
            <w:pPr>
              <w:spacing w:after="160" w:line="259" w:lineRule="auto"/>
              <w:rPr>
                <w:rFonts w:ascii="Times New Roman" w:hAnsi="Times New Roman" w:cs="Times New Roman"/>
                <w:lang w:val="id-ID"/>
              </w:rPr>
            </w:pPr>
            <w:r w:rsidRPr="00717CE7">
              <w:rPr>
                <w:rFonts w:ascii="Times New Roman" w:hAnsi="Times New Roman" w:cs="Times New Roman"/>
                <w:lang w:val="id-ID"/>
              </w:rPr>
              <w:t>Number of Respondents</w:t>
            </w:r>
          </w:p>
        </w:tc>
      </w:tr>
      <w:tr w:rsidR="00662C8B" w:rsidRPr="00717CE7" w14:paraId="0886519B" w14:textId="77777777" w:rsidTr="00717CE7">
        <w:trPr>
          <w:jc w:val="center"/>
        </w:trPr>
        <w:tc>
          <w:tcPr>
            <w:tcW w:w="0" w:type="auto"/>
            <w:tcBorders>
              <w:top w:val="single" w:sz="4" w:space="0" w:color="auto"/>
            </w:tcBorders>
            <w:hideMark/>
          </w:tcPr>
          <w:p w14:paraId="0F6F25F2" w14:textId="77777777" w:rsidR="00662C8B" w:rsidRPr="00717CE7" w:rsidRDefault="00662C8B" w:rsidP="00DE6686">
            <w:pPr>
              <w:spacing w:after="160" w:line="259" w:lineRule="auto"/>
              <w:rPr>
                <w:rFonts w:ascii="Times New Roman" w:hAnsi="Times New Roman" w:cs="Times New Roman"/>
                <w:lang w:val="id-ID"/>
              </w:rPr>
            </w:pPr>
            <w:r w:rsidRPr="00717CE7">
              <w:rPr>
                <w:rFonts w:ascii="Times New Roman" w:hAnsi="Times New Roman" w:cs="Times New Roman"/>
                <w:lang w:val="id-ID"/>
              </w:rPr>
              <w:t>No Formal Education</w:t>
            </w:r>
          </w:p>
        </w:tc>
        <w:tc>
          <w:tcPr>
            <w:tcW w:w="0" w:type="auto"/>
            <w:tcBorders>
              <w:top w:val="single" w:sz="4" w:space="0" w:color="auto"/>
            </w:tcBorders>
            <w:hideMark/>
          </w:tcPr>
          <w:p w14:paraId="360F6AF0" w14:textId="77777777" w:rsidR="00662C8B" w:rsidRPr="00717CE7" w:rsidRDefault="00662C8B" w:rsidP="00DE6686">
            <w:pPr>
              <w:spacing w:after="160" w:line="259" w:lineRule="auto"/>
              <w:rPr>
                <w:rFonts w:ascii="Times New Roman" w:hAnsi="Times New Roman" w:cs="Times New Roman"/>
                <w:lang w:val="id-ID"/>
              </w:rPr>
            </w:pPr>
            <w:r w:rsidRPr="00717CE7">
              <w:rPr>
                <w:rFonts w:ascii="Times New Roman" w:hAnsi="Times New Roman" w:cs="Times New Roman"/>
                <w:lang w:val="id-ID"/>
              </w:rPr>
              <w:t>25</w:t>
            </w:r>
          </w:p>
        </w:tc>
      </w:tr>
      <w:tr w:rsidR="00662C8B" w:rsidRPr="00717CE7" w14:paraId="75C55EE2" w14:textId="77777777" w:rsidTr="00717CE7">
        <w:trPr>
          <w:jc w:val="center"/>
        </w:trPr>
        <w:tc>
          <w:tcPr>
            <w:tcW w:w="0" w:type="auto"/>
            <w:hideMark/>
          </w:tcPr>
          <w:p w14:paraId="23F567AD" w14:textId="77777777" w:rsidR="00662C8B" w:rsidRPr="00717CE7" w:rsidRDefault="00662C8B" w:rsidP="00DE6686">
            <w:pPr>
              <w:spacing w:after="160" w:line="259" w:lineRule="auto"/>
              <w:rPr>
                <w:rFonts w:ascii="Times New Roman" w:hAnsi="Times New Roman" w:cs="Times New Roman"/>
                <w:lang w:val="id-ID"/>
              </w:rPr>
            </w:pPr>
            <w:r w:rsidRPr="00717CE7">
              <w:rPr>
                <w:rFonts w:ascii="Times New Roman" w:hAnsi="Times New Roman" w:cs="Times New Roman"/>
                <w:lang w:val="id-ID"/>
              </w:rPr>
              <w:t>Elementary School</w:t>
            </w:r>
          </w:p>
        </w:tc>
        <w:tc>
          <w:tcPr>
            <w:tcW w:w="0" w:type="auto"/>
            <w:hideMark/>
          </w:tcPr>
          <w:p w14:paraId="18970C73" w14:textId="77777777" w:rsidR="00662C8B" w:rsidRPr="00717CE7" w:rsidRDefault="00662C8B" w:rsidP="00DE6686">
            <w:pPr>
              <w:spacing w:after="160" w:line="259" w:lineRule="auto"/>
              <w:rPr>
                <w:rFonts w:ascii="Times New Roman" w:hAnsi="Times New Roman" w:cs="Times New Roman"/>
                <w:lang w:val="id-ID"/>
              </w:rPr>
            </w:pPr>
            <w:r w:rsidRPr="00717CE7">
              <w:rPr>
                <w:rFonts w:ascii="Times New Roman" w:hAnsi="Times New Roman" w:cs="Times New Roman"/>
                <w:lang w:val="id-ID"/>
              </w:rPr>
              <w:t>8</w:t>
            </w:r>
          </w:p>
        </w:tc>
      </w:tr>
      <w:tr w:rsidR="00662C8B" w:rsidRPr="00717CE7" w14:paraId="387F90FF" w14:textId="77777777" w:rsidTr="00717CE7">
        <w:trPr>
          <w:jc w:val="center"/>
        </w:trPr>
        <w:tc>
          <w:tcPr>
            <w:tcW w:w="0" w:type="auto"/>
            <w:hideMark/>
          </w:tcPr>
          <w:p w14:paraId="2FD5EC67" w14:textId="77777777" w:rsidR="00662C8B" w:rsidRPr="00717CE7" w:rsidRDefault="00662C8B" w:rsidP="00DE6686">
            <w:pPr>
              <w:spacing w:after="160" w:line="259" w:lineRule="auto"/>
              <w:rPr>
                <w:rFonts w:ascii="Times New Roman" w:hAnsi="Times New Roman" w:cs="Times New Roman"/>
                <w:lang w:val="id-ID"/>
              </w:rPr>
            </w:pPr>
            <w:r w:rsidRPr="00717CE7">
              <w:rPr>
                <w:rFonts w:ascii="Times New Roman" w:hAnsi="Times New Roman" w:cs="Times New Roman"/>
                <w:lang w:val="id-ID"/>
              </w:rPr>
              <w:t>Junior High School</w:t>
            </w:r>
          </w:p>
        </w:tc>
        <w:tc>
          <w:tcPr>
            <w:tcW w:w="0" w:type="auto"/>
            <w:hideMark/>
          </w:tcPr>
          <w:p w14:paraId="3CDAFF43" w14:textId="77777777" w:rsidR="00662C8B" w:rsidRPr="00717CE7" w:rsidRDefault="00662C8B" w:rsidP="00DE6686">
            <w:pPr>
              <w:spacing w:after="160" w:line="259" w:lineRule="auto"/>
              <w:rPr>
                <w:rFonts w:ascii="Times New Roman" w:hAnsi="Times New Roman" w:cs="Times New Roman"/>
                <w:lang w:val="id-ID"/>
              </w:rPr>
            </w:pPr>
            <w:r w:rsidRPr="00717CE7">
              <w:rPr>
                <w:rFonts w:ascii="Times New Roman" w:hAnsi="Times New Roman" w:cs="Times New Roman"/>
                <w:lang w:val="id-ID"/>
              </w:rPr>
              <w:t>8</w:t>
            </w:r>
          </w:p>
        </w:tc>
      </w:tr>
      <w:tr w:rsidR="00662C8B" w:rsidRPr="00717CE7" w14:paraId="553DDA0F" w14:textId="77777777" w:rsidTr="00717CE7">
        <w:trPr>
          <w:jc w:val="center"/>
        </w:trPr>
        <w:tc>
          <w:tcPr>
            <w:tcW w:w="0" w:type="auto"/>
            <w:hideMark/>
          </w:tcPr>
          <w:p w14:paraId="10EA5072" w14:textId="77777777" w:rsidR="00662C8B" w:rsidRPr="00717CE7" w:rsidRDefault="00662C8B" w:rsidP="00DE6686">
            <w:pPr>
              <w:spacing w:after="160" w:line="259" w:lineRule="auto"/>
              <w:rPr>
                <w:rFonts w:ascii="Times New Roman" w:hAnsi="Times New Roman" w:cs="Times New Roman"/>
                <w:lang w:val="id-ID"/>
              </w:rPr>
            </w:pPr>
            <w:r w:rsidRPr="00717CE7">
              <w:rPr>
                <w:rFonts w:ascii="Times New Roman" w:hAnsi="Times New Roman" w:cs="Times New Roman"/>
                <w:lang w:val="id-ID"/>
              </w:rPr>
              <w:t>Senior High School</w:t>
            </w:r>
          </w:p>
        </w:tc>
        <w:tc>
          <w:tcPr>
            <w:tcW w:w="0" w:type="auto"/>
            <w:hideMark/>
          </w:tcPr>
          <w:p w14:paraId="081CD5AC" w14:textId="77777777" w:rsidR="00662C8B" w:rsidRPr="00717CE7" w:rsidRDefault="00662C8B" w:rsidP="00DE6686">
            <w:pPr>
              <w:spacing w:after="160" w:line="259" w:lineRule="auto"/>
              <w:rPr>
                <w:rFonts w:ascii="Times New Roman" w:hAnsi="Times New Roman" w:cs="Times New Roman"/>
                <w:lang w:val="id-ID"/>
              </w:rPr>
            </w:pPr>
            <w:r w:rsidRPr="00717CE7">
              <w:rPr>
                <w:rFonts w:ascii="Times New Roman" w:hAnsi="Times New Roman" w:cs="Times New Roman"/>
                <w:lang w:val="id-ID"/>
              </w:rPr>
              <w:t>7</w:t>
            </w:r>
          </w:p>
        </w:tc>
      </w:tr>
      <w:tr w:rsidR="00662C8B" w:rsidRPr="00717CE7" w14:paraId="2CA0EFF9" w14:textId="77777777" w:rsidTr="00717CE7">
        <w:trPr>
          <w:jc w:val="center"/>
        </w:trPr>
        <w:tc>
          <w:tcPr>
            <w:tcW w:w="0" w:type="auto"/>
            <w:hideMark/>
          </w:tcPr>
          <w:p w14:paraId="40E36297" w14:textId="77777777" w:rsidR="00662C8B" w:rsidRPr="00717CE7" w:rsidRDefault="00662C8B" w:rsidP="00DE6686">
            <w:pPr>
              <w:spacing w:after="160" w:line="259" w:lineRule="auto"/>
              <w:rPr>
                <w:rFonts w:ascii="Times New Roman" w:hAnsi="Times New Roman" w:cs="Times New Roman"/>
                <w:lang w:val="id-ID"/>
              </w:rPr>
            </w:pPr>
            <w:r w:rsidRPr="00717CE7">
              <w:rPr>
                <w:rFonts w:ascii="Times New Roman" w:hAnsi="Times New Roman" w:cs="Times New Roman"/>
                <w:lang w:val="id-ID"/>
              </w:rPr>
              <w:t>Associate Degree (D3)</w:t>
            </w:r>
          </w:p>
        </w:tc>
        <w:tc>
          <w:tcPr>
            <w:tcW w:w="0" w:type="auto"/>
            <w:hideMark/>
          </w:tcPr>
          <w:p w14:paraId="6E4A1F55" w14:textId="77777777" w:rsidR="00662C8B" w:rsidRPr="00717CE7" w:rsidRDefault="00662C8B" w:rsidP="00DE6686">
            <w:pPr>
              <w:spacing w:after="160" w:line="259" w:lineRule="auto"/>
              <w:rPr>
                <w:rFonts w:ascii="Times New Roman" w:hAnsi="Times New Roman" w:cs="Times New Roman"/>
                <w:lang w:val="id-ID"/>
              </w:rPr>
            </w:pPr>
            <w:r w:rsidRPr="00717CE7">
              <w:rPr>
                <w:rFonts w:ascii="Times New Roman" w:hAnsi="Times New Roman" w:cs="Times New Roman"/>
                <w:lang w:val="id-ID"/>
              </w:rPr>
              <w:t>1</w:t>
            </w:r>
          </w:p>
        </w:tc>
      </w:tr>
      <w:tr w:rsidR="00662C8B" w:rsidRPr="00717CE7" w14:paraId="459A486A" w14:textId="77777777" w:rsidTr="00717CE7">
        <w:trPr>
          <w:jc w:val="center"/>
        </w:trPr>
        <w:tc>
          <w:tcPr>
            <w:tcW w:w="0" w:type="auto"/>
            <w:hideMark/>
          </w:tcPr>
          <w:p w14:paraId="3522F31B" w14:textId="77777777" w:rsidR="00662C8B" w:rsidRPr="00717CE7" w:rsidRDefault="00662C8B" w:rsidP="00DE6686">
            <w:pPr>
              <w:spacing w:after="160" w:line="259" w:lineRule="auto"/>
              <w:rPr>
                <w:rFonts w:ascii="Times New Roman" w:hAnsi="Times New Roman" w:cs="Times New Roman"/>
                <w:lang w:val="id-ID"/>
              </w:rPr>
            </w:pPr>
            <w:r w:rsidRPr="00717CE7">
              <w:rPr>
                <w:rFonts w:ascii="Times New Roman" w:hAnsi="Times New Roman" w:cs="Times New Roman"/>
                <w:lang w:val="id-ID"/>
              </w:rPr>
              <w:t>Bachelor’s Degree (S1)</w:t>
            </w:r>
          </w:p>
        </w:tc>
        <w:tc>
          <w:tcPr>
            <w:tcW w:w="0" w:type="auto"/>
            <w:hideMark/>
          </w:tcPr>
          <w:p w14:paraId="18D52FDF" w14:textId="77777777" w:rsidR="00662C8B" w:rsidRPr="00717CE7" w:rsidRDefault="00662C8B" w:rsidP="00DE6686">
            <w:pPr>
              <w:spacing w:after="160" w:line="259" w:lineRule="auto"/>
              <w:rPr>
                <w:rFonts w:ascii="Times New Roman" w:hAnsi="Times New Roman" w:cs="Times New Roman"/>
                <w:lang w:val="id-ID"/>
              </w:rPr>
            </w:pPr>
            <w:r w:rsidRPr="00717CE7">
              <w:rPr>
                <w:rFonts w:ascii="Times New Roman" w:hAnsi="Times New Roman" w:cs="Times New Roman"/>
                <w:lang w:val="id-ID"/>
              </w:rPr>
              <w:t>1</w:t>
            </w:r>
          </w:p>
        </w:tc>
      </w:tr>
      <w:tr w:rsidR="00662C8B" w:rsidRPr="00717CE7" w14:paraId="4018B917" w14:textId="77777777" w:rsidTr="00717CE7">
        <w:trPr>
          <w:jc w:val="center"/>
        </w:trPr>
        <w:tc>
          <w:tcPr>
            <w:tcW w:w="0" w:type="auto"/>
            <w:hideMark/>
          </w:tcPr>
          <w:p w14:paraId="4AD8F282" w14:textId="77777777" w:rsidR="00662C8B" w:rsidRPr="00717CE7" w:rsidRDefault="00662C8B" w:rsidP="00DE6686">
            <w:pPr>
              <w:spacing w:after="160" w:line="259" w:lineRule="auto"/>
              <w:rPr>
                <w:rFonts w:ascii="Times New Roman" w:hAnsi="Times New Roman" w:cs="Times New Roman"/>
                <w:lang w:val="id-ID"/>
              </w:rPr>
            </w:pPr>
            <w:r w:rsidRPr="00717CE7">
              <w:rPr>
                <w:rFonts w:ascii="Times New Roman" w:hAnsi="Times New Roman" w:cs="Times New Roman"/>
                <w:lang w:val="id-ID"/>
              </w:rPr>
              <w:t>Total</w:t>
            </w:r>
          </w:p>
        </w:tc>
        <w:tc>
          <w:tcPr>
            <w:tcW w:w="0" w:type="auto"/>
            <w:hideMark/>
          </w:tcPr>
          <w:p w14:paraId="7FDC438F" w14:textId="77777777" w:rsidR="00662C8B" w:rsidRPr="00717CE7" w:rsidRDefault="00662C8B" w:rsidP="00DE6686">
            <w:pPr>
              <w:spacing w:after="160" w:line="259" w:lineRule="auto"/>
              <w:rPr>
                <w:rFonts w:ascii="Times New Roman" w:hAnsi="Times New Roman" w:cs="Times New Roman"/>
                <w:lang w:val="id-ID"/>
              </w:rPr>
            </w:pPr>
            <w:r w:rsidRPr="00717CE7">
              <w:rPr>
                <w:rFonts w:ascii="Times New Roman" w:hAnsi="Times New Roman" w:cs="Times New Roman"/>
                <w:lang w:val="id-ID"/>
              </w:rPr>
              <w:t>50</w:t>
            </w:r>
          </w:p>
        </w:tc>
      </w:tr>
    </w:tbl>
    <w:p w14:paraId="0F816FD0" w14:textId="77777777" w:rsidR="00662C8B" w:rsidRPr="00662C8B" w:rsidRDefault="00662C8B" w:rsidP="00662C8B">
      <w:pPr>
        <w:jc w:val="both"/>
        <w:rPr>
          <w:rFonts w:ascii="Times New Roman" w:hAnsi="Times New Roman" w:cs="Times New Roman"/>
          <w:sz w:val="24"/>
          <w:szCs w:val="24"/>
        </w:rPr>
      </w:pPr>
    </w:p>
    <w:p w14:paraId="73AB4AD6" w14:textId="77777777" w:rsidR="00662C8B" w:rsidRPr="00662C8B" w:rsidRDefault="00662C8B" w:rsidP="00717CE7">
      <w:pPr>
        <w:ind w:left="284" w:firstLine="425"/>
        <w:jc w:val="both"/>
        <w:rPr>
          <w:rFonts w:ascii="Times New Roman" w:hAnsi="Times New Roman" w:cs="Times New Roman"/>
          <w:sz w:val="24"/>
          <w:szCs w:val="24"/>
        </w:rPr>
      </w:pPr>
      <w:r w:rsidRPr="00662C8B">
        <w:rPr>
          <w:rFonts w:ascii="Times New Roman" w:hAnsi="Times New Roman" w:cs="Times New Roman"/>
          <w:sz w:val="24"/>
          <w:szCs w:val="24"/>
        </w:rPr>
        <w:t xml:space="preserve">Table 2 presents the distribution of respondents based on their education level. </w:t>
      </w:r>
      <w:proofErr w:type="gramStart"/>
      <w:r w:rsidRPr="00662C8B">
        <w:rPr>
          <w:rFonts w:ascii="Times New Roman" w:hAnsi="Times New Roman" w:cs="Times New Roman"/>
          <w:sz w:val="24"/>
          <w:szCs w:val="24"/>
        </w:rPr>
        <w:t>The majority of</w:t>
      </w:r>
      <w:proofErr w:type="gramEnd"/>
      <w:r w:rsidRPr="00662C8B">
        <w:rPr>
          <w:rFonts w:ascii="Times New Roman" w:hAnsi="Times New Roman" w:cs="Times New Roman"/>
          <w:sz w:val="24"/>
          <w:szCs w:val="24"/>
        </w:rPr>
        <w:t xml:space="preserve"> respondents, totaling 25 individuals, have no formal education, indicating a significant portion of the population with limited access to schooling. 8 respondents each have completed elementary school and junior high school, respectively. Meanwhile, 7 respondents have attained senior high school education. Only 1 respondent holds an associate degree (D3), and another 1 respondent holds a bachelor’s degree (S1). The data highlights that most of the community members possess low levels </w:t>
      </w:r>
      <w:r w:rsidRPr="00662C8B">
        <w:rPr>
          <w:rFonts w:ascii="Times New Roman" w:hAnsi="Times New Roman" w:cs="Times New Roman"/>
          <w:sz w:val="24"/>
          <w:szCs w:val="24"/>
        </w:rPr>
        <w:lastRenderedPageBreak/>
        <w:t xml:space="preserve">of formal education, which may influence their access to information, employment opportunities, and ability to support their children’s education. The total number of respondents </w:t>
      </w:r>
      <w:proofErr w:type="gramStart"/>
      <w:r w:rsidRPr="00662C8B">
        <w:rPr>
          <w:rFonts w:ascii="Times New Roman" w:hAnsi="Times New Roman" w:cs="Times New Roman"/>
          <w:sz w:val="24"/>
          <w:szCs w:val="24"/>
        </w:rPr>
        <w:t>in</w:t>
      </w:r>
      <w:proofErr w:type="gramEnd"/>
      <w:r w:rsidRPr="00662C8B">
        <w:rPr>
          <w:rFonts w:ascii="Times New Roman" w:hAnsi="Times New Roman" w:cs="Times New Roman"/>
          <w:sz w:val="24"/>
          <w:szCs w:val="24"/>
        </w:rPr>
        <w:t xml:space="preserve"> this table is 50.</w:t>
      </w:r>
    </w:p>
    <w:p w14:paraId="0D62F080" w14:textId="4BE41F57" w:rsidR="00662C8B" w:rsidRPr="00717CE7" w:rsidRDefault="00662C8B" w:rsidP="00662C8B">
      <w:pPr>
        <w:jc w:val="center"/>
        <w:rPr>
          <w:rFonts w:ascii="Times New Roman" w:hAnsi="Times New Roman" w:cs="Times New Roman"/>
        </w:rPr>
      </w:pPr>
      <w:proofErr w:type="gramStart"/>
      <w:r w:rsidRPr="00717CE7">
        <w:rPr>
          <w:rFonts w:ascii="Times New Roman" w:hAnsi="Times New Roman" w:cs="Times New Roman"/>
        </w:rPr>
        <w:t>Tabel</w:t>
      </w:r>
      <w:proofErr w:type="gramEnd"/>
      <w:r w:rsidRPr="00717CE7">
        <w:rPr>
          <w:rFonts w:ascii="Times New Roman" w:hAnsi="Times New Roman" w:cs="Times New Roman"/>
        </w:rPr>
        <w:t xml:space="preserve"> 3</w:t>
      </w:r>
      <w:r w:rsidR="00717CE7" w:rsidRPr="00717CE7">
        <w:rPr>
          <w:rFonts w:ascii="Times New Roman" w:hAnsi="Times New Roman" w:cs="Times New Roman"/>
        </w:rPr>
        <w:t>.</w:t>
      </w:r>
      <w:r w:rsidRPr="00717CE7">
        <w:rPr>
          <w:rFonts w:ascii="Times New Roman" w:hAnsi="Times New Roman" w:cs="Times New Roman"/>
        </w:rPr>
        <w:t xml:space="preserve"> Gender</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
        <w:gridCol w:w="2355"/>
      </w:tblGrid>
      <w:tr w:rsidR="00662C8B" w:rsidRPr="00717CE7" w14:paraId="26B70FE4" w14:textId="77777777" w:rsidTr="00717CE7">
        <w:trPr>
          <w:jc w:val="center"/>
        </w:trPr>
        <w:tc>
          <w:tcPr>
            <w:tcW w:w="0" w:type="auto"/>
            <w:tcBorders>
              <w:top w:val="single" w:sz="4" w:space="0" w:color="auto"/>
              <w:bottom w:val="single" w:sz="4" w:space="0" w:color="auto"/>
            </w:tcBorders>
            <w:hideMark/>
          </w:tcPr>
          <w:p w14:paraId="27B1229D" w14:textId="77777777" w:rsidR="00662C8B" w:rsidRPr="00717CE7" w:rsidRDefault="00662C8B" w:rsidP="00DE6686">
            <w:pPr>
              <w:spacing w:after="160" w:line="259" w:lineRule="auto"/>
              <w:jc w:val="center"/>
              <w:rPr>
                <w:rFonts w:ascii="Times New Roman" w:hAnsi="Times New Roman" w:cs="Times New Roman"/>
                <w:lang w:val="id-ID"/>
              </w:rPr>
            </w:pPr>
            <w:r w:rsidRPr="00717CE7">
              <w:rPr>
                <w:rFonts w:ascii="Times New Roman" w:hAnsi="Times New Roman" w:cs="Times New Roman"/>
                <w:lang w:val="id-ID"/>
              </w:rPr>
              <w:t>Gender</w:t>
            </w:r>
          </w:p>
        </w:tc>
        <w:tc>
          <w:tcPr>
            <w:tcW w:w="0" w:type="auto"/>
            <w:tcBorders>
              <w:top w:val="single" w:sz="4" w:space="0" w:color="auto"/>
              <w:bottom w:val="single" w:sz="4" w:space="0" w:color="auto"/>
            </w:tcBorders>
            <w:hideMark/>
          </w:tcPr>
          <w:p w14:paraId="518998C8" w14:textId="77777777" w:rsidR="00662C8B" w:rsidRPr="00717CE7" w:rsidRDefault="00662C8B" w:rsidP="00DE6686">
            <w:pPr>
              <w:spacing w:after="160" w:line="259" w:lineRule="auto"/>
              <w:jc w:val="center"/>
              <w:rPr>
                <w:rFonts w:ascii="Times New Roman" w:hAnsi="Times New Roman" w:cs="Times New Roman"/>
                <w:lang w:val="id-ID"/>
              </w:rPr>
            </w:pPr>
            <w:r w:rsidRPr="00717CE7">
              <w:rPr>
                <w:rFonts w:ascii="Times New Roman" w:hAnsi="Times New Roman" w:cs="Times New Roman"/>
                <w:lang w:val="id-ID"/>
              </w:rPr>
              <w:t>Number of Respondents</w:t>
            </w:r>
          </w:p>
        </w:tc>
      </w:tr>
      <w:tr w:rsidR="00662C8B" w:rsidRPr="00717CE7" w14:paraId="201736AF" w14:textId="77777777" w:rsidTr="00717CE7">
        <w:trPr>
          <w:jc w:val="center"/>
        </w:trPr>
        <w:tc>
          <w:tcPr>
            <w:tcW w:w="0" w:type="auto"/>
            <w:tcBorders>
              <w:top w:val="single" w:sz="4" w:space="0" w:color="auto"/>
            </w:tcBorders>
            <w:hideMark/>
          </w:tcPr>
          <w:p w14:paraId="57E9727F" w14:textId="77777777" w:rsidR="00662C8B" w:rsidRPr="00717CE7" w:rsidRDefault="00662C8B" w:rsidP="00DE6686">
            <w:pPr>
              <w:spacing w:after="160" w:line="259" w:lineRule="auto"/>
              <w:jc w:val="center"/>
              <w:rPr>
                <w:rFonts w:ascii="Times New Roman" w:hAnsi="Times New Roman" w:cs="Times New Roman"/>
                <w:lang w:val="id-ID"/>
              </w:rPr>
            </w:pPr>
            <w:r w:rsidRPr="00717CE7">
              <w:rPr>
                <w:rFonts w:ascii="Times New Roman" w:hAnsi="Times New Roman" w:cs="Times New Roman"/>
                <w:lang w:val="id-ID"/>
              </w:rPr>
              <w:t>Male</w:t>
            </w:r>
          </w:p>
        </w:tc>
        <w:tc>
          <w:tcPr>
            <w:tcW w:w="0" w:type="auto"/>
            <w:tcBorders>
              <w:top w:val="single" w:sz="4" w:space="0" w:color="auto"/>
            </w:tcBorders>
            <w:hideMark/>
          </w:tcPr>
          <w:p w14:paraId="31DA55B8" w14:textId="77777777" w:rsidR="00662C8B" w:rsidRPr="00717CE7" w:rsidRDefault="00662C8B" w:rsidP="00DE6686">
            <w:pPr>
              <w:spacing w:after="160" w:line="259" w:lineRule="auto"/>
              <w:jc w:val="center"/>
              <w:rPr>
                <w:rFonts w:ascii="Times New Roman" w:hAnsi="Times New Roman" w:cs="Times New Roman"/>
                <w:lang w:val="id-ID"/>
              </w:rPr>
            </w:pPr>
            <w:r w:rsidRPr="00717CE7">
              <w:rPr>
                <w:rFonts w:ascii="Times New Roman" w:hAnsi="Times New Roman" w:cs="Times New Roman"/>
                <w:lang w:val="id-ID"/>
              </w:rPr>
              <w:t>30</w:t>
            </w:r>
          </w:p>
        </w:tc>
      </w:tr>
      <w:tr w:rsidR="00662C8B" w:rsidRPr="00717CE7" w14:paraId="720B49C4" w14:textId="77777777" w:rsidTr="00717CE7">
        <w:trPr>
          <w:jc w:val="center"/>
        </w:trPr>
        <w:tc>
          <w:tcPr>
            <w:tcW w:w="0" w:type="auto"/>
            <w:hideMark/>
          </w:tcPr>
          <w:p w14:paraId="35998BF3" w14:textId="77777777" w:rsidR="00662C8B" w:rsidRPr="00717CE7" w:rsidRDefault="00662C8B" w:rsidP="00DE6686">
            <w:pPr>
              <w:spacing w:after="160" w:line="259" w:lineRule="auto"/>
              <w:jc w:val="center"/>
              <w:rPr>
                <w:rFonts w:ascii="Times New Roman" w:hAnsi="Times New Roman" w:cs="Times New Roman"/>
                <w:lang w:val="id-ID"/>
              </w:rPr>
            </w:pPr>
            <w:r w:rsidRPr="00717CE7">
              <w:rPr>
                <w:rFonts w:ascii="Times New Roman" w:hAnsi="Times New Roman" w:cs="Times New Roman"/>
                <w:lang w:val="id-ID"/>
              </w:rPr>
              <w:t>Female</w:t>
            </w:r>
          </w:p>
        </w:tc>
        <w:tc>
          <w:tcPr>
            <w:tcW w:w="0" w:type="auto"/>
            <w:hideMark/>
          </w:tcPr>
          <w:p w14:paraId="5E9AC1D7" w14:textId="77777777" w:rsidR="00662C8B" w:rsidRPr="00717CE7" w:rsidRDefault="00662C8B" w:rsidP="00DE6686">
            <w:pPr>
              <w:spacing w:after="160" w:line="259" w:lineRule="auto"/>
              <w:jc w:val="center"/>
              <w:rPr>
                <w:rFonts w:ascii="Times New Roman" w:hAnsi="Times New Roman" w:cs="Times New Roman"/>
                <w:lang w:val="id-ID"/>
              </w:rPr>
            </w:pPr>
            <w:r w:rsidRPr="00717CE7">
              <w:rPr>
                <w:rFonts w:ascii="Times New Roman" w:hAnsi="Times New Roman" w:cs="Times New Roman"/>
                <w:lang w:val="id-ID"/>
              </w:rPr>
              <w:t>20</w:t>
            </w:r>
          </w:p>
        </w:tc>
      </w:tr>
      <w:tr w:rsidR="00662C8B" w:rsidRPr="00717CE7" w14:paraId="73405EEA" w14:textId="77777777" w:rsidTr="00717CE7">
        <w:trPr>
          <w:jc w:val="center"/>
        </w:trPr>
        <w:tc>
          <w:tcPr>
            <w:tcW w:w="0" w:type="auto"/>
            <w:hideMark/>
          </w:tcPr>
          <w:p w14:paraId="3619DD4A" w14:textId="77777777" w:rsidR="00662C8B" w:rsidRPr="00717CE7" w:rsidRDefault="00662C8B" w:rsidP="00DE6686">
            <w:pPr>
              <w:spacing w:after="160" w:line="259" w:lineRule="auto"/>
              <w:jc w:val="center"/>
              <w:rPr>
                <w:rFonts w:ascii="Times New Roman" w:hAnsi="Times New Roman" w:cs="Times New Roman"/>
                <w:lang w:val="id-ID"/>
              </w:rPr>
            </w:pPr>
            <w:r w:rsidRPr="00717CE7">
              <w:rPr>
                <w:rFonts w:ascii="Times New Roman" w:hAnsi="Times New Roman" w:cs="Times New Roman"/>
                <w:lang w:val="id-ID"/>
              </w:rPr>
              <w:t>Total</w:t>
            </w:r>
          </w:p>
        </w:tc>
        <w:tc>
          <w:tcPr>
            <w:tcW w:w="0" w:type="auto"/>
            <w:hideMark/>
          </w:tcPr>
          <w:p w14:paraId="194B27BE" w14:textId="77777777" w:rsidR="00662C8B" w:rsidRPr="00717CE7" w:rsidRDefault="00662C8B" w:rsidP="00DE6686">
            <w:pPr>
              <w:spacing w:after="160" w:line="259" w:lineRule="auto"/>
              <w:jc w:val="center"/>
              <w:rPr>
                <w:rFonts w:ascii="Times New Roman" w:hAnsi="Times New Roman" w:cs="Times New Roman"/>
                <w:lang w:val="id-ID"/>
              </w:rPr>
            </w:pPr>
            <w:r w:rsidRPr="00717CE7">
              <w:rPr>
                <w:rFonts w:ascii="Times New Roman" w:hAnsi="Times New Roman" w:cs="Times New Roman"/>
                <w:lang w:val="id-ID"/>
              </w:rPr>
              <w:t>50</w:t>
            </w:r>
          </w:p>
        </w:tc>
      </w:tr>
    </w:tbl>
    <w:p w14:paraId="07862E5F" w14:textId="77777777" w:rsidR="00662C8B" w:rsidRPr="00662C8B" w:rsidRDefault="00662C8B" w:rsidP="00662C8B">
      <w:pPr>
        <w:jc w:val="center"/>
        <w:rPr>
          <w:rFonts w:ascii="Times New Roman" w:hAnsi="Times New Roman" w:cs="Times New Roman"/>
          <w:sz w:val="24"/>
          <w:szCs w:val="24"/>
        </w:rPr>
      </w:pPr>
    </w:p>
    <w:p w14:paraId="41ADB3A0" w14:textId="77777777" w:rsidR="00662C8B" w:rsidRPr="00662C8B" w:rsidRDefault="00662C8B" w:rsidP="00717CE7">
      <w:pPr>
        <w:ind w:left="284" w:firstLine="425"/>
        <w:jc w:val="both"/>
        <w:rPr>
          <w:rFonts w:ascii="Times New Roman" w:hAnsi="Times New Roman" w:cs="Times New Roman"/>
          <w:sz w:val="24"/>
          <w:szCs w:val="24"/>
        </w:rPr>
      </w:pPr>
      <w:r w:rsidRPr="00662C8B">
        <w:rPr>
          <w:rFonts w:ascii="Times New Roman" w:hAnsi="Times New Roman" w:cs="Times New Roman"/>
          <w:sz w:val="24"/>
          <w:szCs w:val="24"/>
        </w:rPr>
        <w:t>Table 3 displays the gender distribution of the respondents. Out of a total of 50 respondents, 30 are male and 20 are female. This indicates that male respondents make up the majority, accounting for 60% of the sample, while female respondents represent 40%. The gender composition of the respondents may influence perspectives and experiences related to family resilience, especially in how social and educational challenges are managed within households in the rural community.</w:t>
      </w:r>
    </w:p>
    <w:p w14:paraId="3FD0D50C" w14:textId="77777777" w:rsidR="00662C8B" w:rsidRPr="00662C8B" w:rsidRDefault="00662C8B" w:rsidP="00662C8B">
      <w:pPr>
        <w:jc w:val="center"/>
        <w:rPr>
          <w:rFonts w:ascii="Times New Roman" w:hAnsi="Times New Roman" w:cs="Times New Roman"/>
          <w:sz w:val="24"/>
          <w:szCs w:val="24"/>
        </w:rPr>
      </w:pPr>
    </w:p>
    <w:p w14:paraId="495ABA68" w14:textId="51D83FB7" w:rsidR="00662C8B" w:rsidRPr="00717CE7" w:rsidRDefault="00662C8B" w:rsidP="00662C8B">
      <w:pPr>
        <w:jc w:val="center"/>
        <w:rPr>
          <w:rFonts w:ascii="Times New Roman" w:hAnsi="Times New Roman" w:cs="Times New Roman"/>
        </w:rPr>
      </w:pPr>
      <w:r w:rsidRPr="00717CE7">
        <w:rPr>
          <w:rFonts w:ascii="Times New Roman" w:hAnsi="Times New Roman" w:cs="Times New Roman"/>
        </w:rPr>
        <w:t>Tabel 4</w:t>
      </w:r>
      <w:r w:rsidR="00717CE7" w:rsidRPr="00717CE7">
        <w:rPr>
          <w:rFonts w:ascii="Times New Roman" w:hAnsi="Times New Roman" w:cs="Times New Roman"/>
        </w:rPr>
        <w:t>.</w:t>
      </w:r>
      <w:r w:rsidRPr="00717CE7">
        <w:rPr>
          <w:rFonts w:ascii="Times New Roman" w:hAnsi="Times New Roman" w:cs="Times New Roman"/>
        </w:rPr>
        <w:t xml:space="preserve"> Occupation</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9"/>
        <w:gridCol w:w="2355"/>
      </w:tblGrid>
      <w:tr w:rsidR="00662C8B" w:rsidRPr="00717CE7" w14:paraId="340CCE2A" w14:textId="77777777" w:rsidTr="00717CE7">
        <w:trPr>
          <w:jc w:val="center"/>
        </w:trPr>
        <w:tc>
          <w:tcPr>
            <w:tcW w:w="0" w:type="auto"/>
            <w:tcBorders>
              <w:top w:val="single" w:sz="4" w:space="0" w:color="auto"/>
              <w:bottom w:val="single" w:sz="4" w:space="0" w:color="auto"/>
            </w:tcBorders>
            <w:hideMark/>
          </w:tcPr>
          <w:p w14:paraId="38ADFD33" w14:textId="77777777" w:rsidR="00662C8B" w:rsidRPr="00717CE7" w:rsidRDefault="00662C8B" w:rsidP="00DE6686">
            <w:pPr>
              <w:spacing w:after="160" w:line="259" w:lineRule="auto"/>
              <w:jc w:val="center"/>
              <w:rPr>
                <w:rFonts w:ascii="Times New Roman" w:hAnsi="Times New Roman" w:cs="Times New Roman"/>
                <w:lang w:val="id-ID"/>
              </w:rPr>
            </w:pPr>
            <w:r w:rsidRPr="00717CE7">
              <w:rPr>
                <w:rFonts w:ascii="Times New Roman" w:hAnsi="Times New Roman" w:cs="Times New Roman"/>
                <w:lang w:val="id-ID"/>
              </w:rPr>
              <w:t>Occupation</w:t>
            </w:r>
          </w:p>
        </w:tc>
        <w:tc>
          <w:tcPr>
            <w:tcW w:w="0" w:type="auto"/>
            <w:tcBorders>
              <w:top w:val="single" w:sz="4" w:space="0" w:color="auto"/>
              <w:bottom w:val="single" w:sz="4" w:space="0" w:color="auto"/>
            </w:tcBorders>
            <w:hideMark/>
          </w:tcPr>
          <w:p w14:paraId="05D76A11" w14:textId="77777777" w:rsidR="00662C8B" w:rsidRPr="00717CE7" w:rsidRDefault="00662C8B" w:rsidP="00DE6686">
            <w:pPr>
              <w:spacing w:after="160" w:line="259" w:lineRule="auto"/>
              <w:jc w:val="center"/>
              <w:rPr>
                <w:rFonts w:ascii="Times New Roman" w:hAnsi="Times New Roman" w:cs="Times New Roman"/>
                <w:lang w:val="id-ID"/>
              </w:rPr>
            </w:pPr>
            <w:r w:rsidRPr="00717CE7">
              <w:rPr>
                <w:rFonts w:ascii="Times New Roman" w:hAnsi="Times New Roman" w:cs="Times New Roman"/>
                <w:lang w:val="id-ID"/>
              </w:rPr>
              <w:t>Number of Respondents</w:t>
            </w:r>
          </w:p>
        </w:tc>
      </w:tr>
      <w:tr w:rsidR="00662C8B" w:rsidRPr="00717CE7" w14:paraId="6924CDB9" w14:textId="77777777" w:rsidTr="00717CE7">
        <w:trPr>
          <w:jc w:val="center"/>
        </w:trPr>
        <w:tc>
          <w:tcPr>
            <w:tcW w:w="0" w:type="auto"/>
            <w:tcBorders>
              <w:top w:val="single" w:sz="4" w:space="0" w:color="auto"/>
            </w:tcBorders>
            <w:hideMark/>
          </w:tcPr>
          <w:p w14:paraId="6A4DFFBD" w14:textId="77777777" w:rsidR="00662C8B" w:rsidRPr="00717CE7" w:rsidRDefault="00662C8B" w:rsidP="00DE6686">
            <w:pPr>
              <w:spacing w:after="160" w:line="259" w:lineRule="auto"/>
              <w:jc w:val="center"/>
              <w:rPr>
                <w:rFonts w:ascii="Times New Roman" w:hAnsi="Times New Roman" w:cs="Times New Roman"/>
                <w:lang w:val="id-ID"/>
              </w:rPr>
            </w:pPr>
            <w:r w:rsidRPr="00717CE7">
              <w:rPr>
                <w:rFonts w:ascii="Times New Roman" w:hAnsi="Times New Roman" w:cs="Times New Roman"/>
                <w:lang w:val="id-ID"/>
              </w:rPr>
              <w:t>Farmer</w:t>
            </w:r>
          </w:p>
        </w:tc>
        <w:tc>
          <w:tcPr>
            <w:tcW w:w="0" w:type="auto"/>
            <w:tcBorders>
              <w:top w:val="single" w:sz="4" w:space="0" w:color="auto"/>
            </w:tcBorders>
            <w:hideMark/>
          </w:tcPr>
          <w:p w14:paraId="4D58F7BC" w14:textId="77777777" w:rsidR="00662C8B" w:rsidRPr="00717CE7" w:rsidRDefault="00662C8B" w:rsidP="00DE6686">
            <w:pPr>
              <w:spacing w:after="160" w:line="259" w:lineRule="auto"/>
              <w:jc w:val="center"/>
              <w:rPr>
                <w:rFonts w:ascii="Times New Roman" w:hAnsi="Times New Roman" w:cs="Times New Roman"/>
                <w:lang w:val="id-ID"/>
              </w:rPr>
            </w:pPr>
            <w:r w:rsidRPr="00717CE7">
              <w:rPr>
                <w:rFonts w:ascii="Times New Roman" w:hAnsi="Times New Roman" w:cs="Times New Roman"/>
                <w:lang w:val="id-ID"/>
              </w:rPr>
              <w:t>29</w:t>
            </w:r>
          </w:p>
        </w:tc>
      </w:tr>
      <w:tr w:rsidR="00662C8B" w:rsidRPr="00717CE7" w14:paraId="18B5FB5A" w14:textId="77777777" w:rsidTr="00717CE7">
        <w:trPr>
          <w:jc w:val="center"/>
        </w:trPr>
        <w:tc>
          <w:tcPr>
            <w:tcW w:w="0" w:type="auto"/>
            <w:hideMark/>
          </w:tcPr>
          <w:p w14:paraId="43F517A9" w14:textId="77777777" w:rsidR="00662C8B" w:rsidRPr="00717CE7" w:rsidRDefault="00662C8B" w:rsidP="00DE6686">
            <w:pPr>
              <w:spacing w:after="160" w:line="259" w:lineRule="auto"/>
              <w:jc w:val="center"/>
              <w:rPr>
                <w:rFonts w:ascii="Times New Roman" w:hAnsi="Times New Roman" w:cs="Times New Roman"/>
                <w:lang w:val="id-ID"/>
              </w:rPr>
            </w:pPr>
            <w:r w:rsidRPr="00717CE7">
              <w:rPr>
                <w:rFonts w:ascii="Times New Roman" w:hAnsi="Times New Roman" w:cs="Times New Roman"/>
                <w:lang w:val="id-ID"/>
              </w:rPr>
              <w:t>Housewife</w:t>
            </w:r>
          </w:p>
        </w:tc>
        <w:tc>
          <w:tcPr>
            <w:tcW w:w="0" w:type="auto"/>
            <w:hideMark/>
          </w:tcPr>
          <w:p w14:paraId="2C9985FD" w14:textId="77777777" w:rsidR="00662C8B" w:rsidRPr="00717CE7" w:rsidRDefault="00662C8B" w:rsidP="00DE6686">
            <w:pPr>
              <w:spacing w:after="160" w:line="259" w:lineRule="auto"/>
              <w:jc w:val="center"/>
              <w:rPr>
                <w:rFonts w:ascii="Times New Roman" w:hAnsi="Times New Roman" w:cs="Times New Roman"/>
                <w:lang w:val="id-ID"/>
              </w:rPr>
            </w:pPr>
            <w:r w:rsidRPr="00717CE7">
              <w:rPr>
                <w:rFonts w:ascii="Times New Roman" w:hAnsi="Times New Roman" w:cs="Times New Roman"/>
                <w:lang w:val="id-ID"/>
              </w:rPr>
              <w:t>14</w:t>
            </w:r>
          </w:p>
        </w:tc>
      </w:tr>
      <w:tr w:rsidR="00662C8B" w:rsidRPr="00717CE7" w14:paraId="4E236E9D" w14:textId="77777777" w:rsidTr="00717CE7">
        <w:trPr>
          <w:jc w:val="center"/>
        </w:trPr>
        <w:tc>
          <w:tcPr>
            <w:tcW w:w="0" w:type="auto"/>
            <w:hideMark/>
          </w:tcPr>
          <w:p w14:paraId="18786744" w14:textId="77777777" w:rsidR="00662C8B" w:rsidRPr="00717CE7" w:rsidRDefault="00662C8B" w:rsidP="00DE6686">
            <w:pPr>
              <w:spacing w:after="160" w:line="259" w:lineRule="auto"/>
              <w:jc w:val="center"/>
              <w:rPr>
                <w:rFonts w:ascii="Times New Roman" w:hAnsi="Times New Roman" w:cs="Times New Roman"/>
                <w:lang w:val="id-ID"/>
              </w:rPr>
            </w:pPr>
            <w:r w:rsidRPr="00717CE7">
              <w:rPr>
                <w:rFonts w:ascii="Times New Roman" w:hAnsi="Times New Roman" w:cs="Times New Roman"/>
                <w:lang w:val="id-ID"/>
              </w:rPr>
              <w:t>Private Sector</w:t>
            </w:r>
          </w:p>
        </w:tc>
        <w:tc>
          <w:tcPr>
            <w:tcW w:w="0" w:type="auto"/>
            <w:hideMark/>
          </w:tcPr>
          <w:p w14:paraId="5E1E5EB0" w14:textId="77777777" w:rsidR="00662C8B" w:rsidRPr="00717CE7" w:rsidRDefault="00662C8B" w:rsidP="00DE6686">
            <w:pPr>
              <w:spacing w:after="160" w:line="259" w:lineRule="auto"/>
              <w:jc w:val="center"/>
              <w:rPr>
                <w:rFonts w:ascii="Times New Roman" w:hAnsi="Times New Roman" w:cs="Times New Roman"/>
                <w:lang w:val="id-ID"/>
              </w:rPr>
            </w:pPr>
            <w:r w:rsidRPr="00717CE7">
              <w:rPr>
                <w:rFonts w:ascii="Times New Roman" w:hAnsi="Times New Roman" w:cs="Times New Roman"/>
                <w:lang w:val="id-ID"/>
              </w:rPr>
              <w:t>5</w:t>
            </w:r>
          </w:p>
        </w:tc>
      </w:tr>
      <w:tr w:rsidR="00662C8B" w:rsidRPr="00717CE7" w14:paraId="51BC9AA2" w14:textId="77777777" w:rsidTr="00717CE7">
        <w:trPr>
          <w:jc w:val="center"/>
        </w:trPr>
        <w:tc>
          <w:tcPr>
            <w:tcW w:w="0" w:type="auto"/>
            <w:hideMark/>
          </w:tcPr>
          <w:p w14:paraId="40574D5C" w14:textId="77777777" w:rsidR="00662C8B" w:rsidRPr="00717CE7" w:rsidRDefault="00662C8B" w:rsidP="00DE6686">
            <w:pPr>
              <w:spacing w:after="160" w:line="259" w:lineRule="auto"/>
              <w:jc w:val="center"/>
              <w:rPr>
                <w:rFonts w:ascii="Times New Roman" w:hAnsi="Times New Roman" w:cs="Times New Roman"/>
                <w:lang w:val="id-ID"/>
              </w:rPr>
            </w:pPr>
            <w:r w:rsidRPr="00717CE7">
              <w:rPr>
                <w:rFonts w:ascii="Times New Roman" w:hAnsi="Times New Roman" w:cs="Times New Roman"/>
                <w:lang w:val="id-ID"/>
              </w:rPr>
              <w:t>Civil Servant (PNS)</w:t>
            </w:r>
          </w:p>
        </w:tc>
        <w:tc>
          <w:tcPr>
            <w:tcW w:w="0" w:type="auto"/>
            <w:hideMark/>
          </w:tcPr>
          <w:p w14:paraId="703F9178" w14:textId="77777777" w:rsidR="00662C8B" w:rsidRPr="00717CE7" w:rsidRDefault="00662C8B" w:rsidP="00DE6686">
            <w:pPr>
              <w:spacing w:after="160" w:line="259" w:lineRule="auto"/>
              <w:jc w:val="center"/>
              <w:rPr>
                <w:rFonts w:ascii="Times New Roman" w:hAnsi="Times New Roman" w:cs="Times New Roman"/>
                <w:lang w:val="id-ID"/>
              </w:rPr>
            </w:pPr>
            <w:r w:rsidRPr="00717CE7">
              <w:rPr>
                <w:rFonts w:ascii="Times New Roman" w:hAnsi="Times New Roman" w:cs="Times New Roman"/>
                <w:lang w:val="id-ID"/>
              </w:rPr>
              <w:t>2</w:t>
            </w:r>
          </w:p>
        </w:tc>
      </w:tr>
      <w:tr w:rsidR="00662C8B" w:rsidRPr="00717CE7" w14:paraId="7015850A" w14:textId="77777777" w:rsidTr="00717CE7">
        <w:trPr>
          <w:jc w:val="center"/>
        </w:trPr>
        <w:tc>
          <w:tcPr>
            <w:tcW w:w="0" w:type="auto"/>
            <w:hideMark/>
          </w:tcPr>
          <w:p w14:paraId="4B852460" w14:textId="77777777" w:rsidR="00662C8B" w:rsidRPr="00717CE7" w:rsidRDefault="00662C8B" w:rsidP="00DE6686">
            <w:pPr>
              <w:spacing w:after="160" w:line="259" w:lineRule="auto"/>
              <w:jc w:val="center"/>
              <w:rPr>
                <w:rFonts w:ascii="Times New Roman" w:hAnsi="Times New Roman" w:cs="Times New Roman"/>
                <w:lang w:val="id-ID"/>
              </w:rPr>
            </w:pPr>
            <w:r w:rsidRPr="00717CE7">
              <w:rPr>
                <w:rFonts w:ascii="Times New Roman" w:hAnsi="Times New Roman" w:cs="Times New Roman"/>
                <w:lang w:val="id-ID"/>
              </w:rPr>
              <w:t>Total</w:t>
            </w:r>
          </w:p>
        </w:tc>
        <w:tc>
          <w:tcPr>
            <w:tcW w:w="0" w:type="auto"/>
            <w:hideMark/>
          </w:tcPr>
          <w:p w14:paraId="4DD14374" w14:textId="77777777" w:rsidR="00662C8B" w:rsidRPr="00717CE7" w:rsidRDefault="00662C8B" w:rsidP="00DE6686">
            <w:pPr>
              <w:spacing w:after="160" w:line="259" w:lineRule="auto"/>
              <w:jc w:val="center"/>
              <w:rPr>
                <w:rFonts w:ascii="Times New Roman" w:hAnsi="Times New Roman" w:cs="Times New Roman"/>
                <w:lang w:val="id-ID"/>
              </w:rPr>
            </w:pPr>
            <w:r w:rsidRPr="00717CE7">
              <w:rPr>
                <w:rFonts w:ascii="Times New Roman" w:hAnsi="Times New Roman" w:cs="Times New Roman"/>
                <w:lang w:val="id-ID"/>
              </w:rPr>
              <w:t>50</w:t>
            </w:r>
          </w:p>
        </w:tc>
      </w:tr>
    </w:tbl>
    <w:p w14:paraId="049DD0EA" w14:textId="77777777" w:rsidR="00662C8B" w:rsidRPr="00662C8B" w:rsidRDefault="00662C8B" w:rsidP="00662C8B">
      <w:pPr>
        <w:jc w:val="center"/>
        <w:rPr>
          <w:rFonts w:ascii="Times New Roman" w:hAnsi="Times New Roman" w:cs="Times New Roman"/>
          <w:sz w:val="24"/>
          <w:szCs w:val="24"/>
        </w:rPr>
      </w:pPr>
    </w:p>
    <w:p w14:paraId="35645349" w14:textId="77777777" w:rsidR="00662C8B" w:rsidRPr="00662C8B" w:rsidRDefault="00662C8B" w:rsidP="00717CE7">
      <w:pPr>
        <w:ind w:left="284" w:firstLine="425"/>
        <w:jc w:val="both"/>
        <w:rPr>
          <w:rFonts w:ascii="Times New Roman" w:hAnsi="Times New Roman" w:cs="Times New Roman"/>
          <w:sz w:val="24"/>
          <w:szCs w:val="24"/>
        </w:rPr>
      </w:pPr>
      <w:r w:rsidRPr="00662C8B">
        <w:rPr>
          <w:rFonts w:ascii="Times New Roman" w:hAnsi="Times New Roman" w:cs="Times New Roman"/>
          <w:sz w:val="24"/>
          <w:szCs w:val="24"/>
        </w:rPr>
        <w:t xml:space="preserve">Table 4 presents the occupational distribution of the respondents. </w:t>
      </w:r>
      <w:proofErr w:type="gramStart"/>
      <w:r w:rsidRPr="00662C8B">
        <w:rPr>
          <w:rFonts w:ascii="Times New Roman" w:hAnsi="Times New Roman" w:cs="Times New Roman"/>
          <w:sz w:val="24"/>
          <w:szCs w:val="24"/>
        </w:rPr>
        <w:t>The majority of</w:t>
      </w:r>
      <w:proofErr w:type="gramEnd"/>
      <w:r w:rsidRPr="00662C8B">
        <w:rPr>
          <w:rFonts w:ascii="Times New Roman" w:hAnsi="Times New Roman" w:cs="Times New Roman"/>
          <w:sz w:val="24"/>
          <w:szCs w:val="24"/>
        </w:rPr>
        <w:t xml:space="preserve"> respondents, totaling 29 individuals, work as farmers, reflecting the rural and agrarian nature of the community. 14 respondents are housewives, indicating a significant number of women who focus on domestic responsibilities. Meanwhile, 5 respondents are employed in the private sector, and 2 respondents are civil servants (PNS). This data shows that most families in the village rely on agriculture as their primary source of livelihood, which may also influence their socio-economic status and capacity to support their children's education.</w:t>
      </w:r>
    </w:p>
    <w:p w14:paraId="64DBECC9" w14:textId="3AEE18BE" w:rsidR="00662C8B" w:rsidRPr="00717CE7" w:rsidRDefault="00662C8B" w:rsidP="00662C8B">
      <w:pPr>
        <w:spacing w:after="0"/>
        <w:jc w:val="center"/>
        <w:rPr>
          <w:rFonts w:ascii="Times New Roman" w:hAnsi="Times New Roman" w:cs="Times New Roman"/>
        </w:rPr>
      </w:pPr>
      <w:r w:rsidRPr="00717CE7">
        <w:rPr>
          <w:rFonts w:ascii="Times New Roman" w:hAnsi="Times New Roman" w:cs="Times New Roman"/>
        </w:rPr>
        <w:t>Tabel 5</w:t>
      </w:r>
      <w:r w:rsidR="00717CE7" w:rsidRPr="00717CE7">
        <w:rPr>
          <w:rFonts w:ascii="Times New Roman" w:hAnsi="Times New Roman" w:cs="Times New Roman"/>
        </w:rPr>
        <w:t>.</w:t>
      </w:r>
      <w:r w:rsidRPr="00717CE7">
        <w:rPr>
          <w:rFonts w:ascii="Times New Roman" w:hAnsi="Times New Roman" w:cs="Times New Roman"/>
        </w:rPr>
        <w:t xml:space="preserve"> Number of Children</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1"/>
        <w:gridCol w:w="2355"/>
      </w:tblGrid>
      <w:tr w:rsidR="00662C8B" w:rsidRPr="00717CE7" w14:paraId="18ADB608" w14:textId="77777777" w:rsidTr="00717CE7">
        <w:trPr>
          <w:jc w:val="center"/>
        </w:trPr>
        <w:tc>
          <w:tcPr>
            <w:tcW w:w="0" w:type="auto"/>
            <w:tcBorders>
              <w:top w:val="nil"/>
              <w:bottom w:val="single" w:sz="4" w:space="0" w:color="auto"/>
            </w:tcBorders>
            <w:hideMark/>
          </w:tcPr>
          <w:p w14:paraId="6417CFFB" w14:textId="77777777" w:rsidR="00662C8B" w:rsidRPr="00717CE7" w:rsidRDefault="00662C8B" w:rsidP="00DE6686">
            <w:pPr>
              <w:spacing w:after="160" w:line="259" w:lineRule="auto"/>
              <w:rPr>
                <w:rFonts w:ascii="Times New Roman" w:hAnsi="Times New Roman" w:cs="Times New Roman"/>
                <w:lang w:val="id-ID"/>
              </w:rPr>
            </w:pPr>
            <w:r w:rsidRPr="00717CE7">
              <w:rPr>
                <w:rFonts w:ascii="Times New Roman" w:hAnsi="Times New Roman" w:cs="Times New Roman"/>
                <w:lang w:val="id-ID"/>
              </w:rPr>
              <w:t>Number of Children</w:t>
            </w:r>
          </w:p>
        </w:tc>
        <w:tc>
          <w:tcPr>
            <w:tcW w:w="0" w:type="auto"/>
            <w:tcBorders>
              <w:top w:val="nil"/>
              <w:bottom w:val="single" w:sz="4" w:space="0" w:color="auto"/>
            </w:tcBorders>
            <w:hideMark/>
          </w:tcPr>
          <w:p w14:paraId="0092BEC8" w14:textId="77777777" w:rsidR="00662C8B" w:rsidRPr="00717CE7" w:rsidRDefault="00662C8B" w:rsidP="00DE6686">
            <w:pPr>
              <w:spacing w:after="160" w:line="259" w:lineRule="auto"/>
              <w:rPr>
                <w:rFonts w:ascii="Times New Roman" w:hAnsi="Times New Roman" w:cs="Times New Roman"/>
                <w:lang w:val="id-ID"/>
              </w:rPr>
            </w:pPr>
            <w:r w:rsidRPr="00717CE7">
              <w:rPr>
                <w:rFonts w:ascii="Times New Roman" w:hAnsi="Times New Roman" w:cs="Times New Roman"/>
                <w:lang w:val="id-ID"/>
              </w:rPr>
              <w:t>Number of Respondents</w:t>
            </w:r>
          </w:p>
        </w:tc>
      </w:tr>
      <w:tr w:rsidR="00662C8B" w:rsidRPr="00717CE7" w14:paraId="1BFBCCFF" w14:textId="77777777" w:rsidTr="00717CE7">
        <w:trPr>
          <w:jc w:val="center"/>
        </w:trPr>
        <w:tc>
          <w:tcPr>
            <w:tcW w:w="0" w:type="auto"/>
            <w:tcBorders>
              <w:top w:val="single" w:sz="4" w:space="0" w:color="auto"/>
            </w:tcBorders>
            <w:hideMark/>
          </w:tcPr>
          <w:p w14:paraId="5B2D0D4C" w14:textId="77777777" w:rsidR="00662C8B" w:rsidRPr="00717CE7" w:rsidRDefault="00662C8B" w:rsidP="00DE6686">
            <w:pPr>
              <w:spacing w:after="160" w:line="259" w:lineRule="auto"/>
              <w:rPr>
                <w:rFonts w:ascii="Times New Roman" w:hAnsi="Times New Roman" w:cs="Times New Roman"/>
                <w:lang w:val="id-ID"/>
              </w:rPr>
            </w:pPr>
            <w:r w:rsidRPr="00717CE7">
              <w:rPr>
                <w:rFonts w:ascii="Times New Roman" w:hAnsi="Times New Roman" w:cs="Times New Roman"/>
                <w:lang w:val="id-ID"/>
              </w:rPr>
              <w:t>1–2 children</w:t>
            </w:r>
          </w:p>
        </w:tc>
        <w:tc>
          <w:tcPr>
            <w:tcW w:w="0" w:type="auto"/>
            <w:tcBorders>
              <w:top w:val="single" w:sz="4" w:space="0" w:color="auto"/>
            </w:tcBorders>
            <w:hideMark/>
          </w:tcPr>
          <w:p w14:paraId="6A641162" w14:textId="77777777" w:rsidR="00662C8B" w:rsidRPr="00717CE7" w:rsidRDefault="00662C8B" w:rsidP="00DE6686">
            <w:pPr>
              <w:spacing w:after="160" w:line="259" w:lineRule="auto"/>
              <w:rPr>
                <w:rFonts w:ascii="Times New Roman" w:hAnsi="Times New Roman" w:cs="Times New Roman"/>
                <w:lang w:val="id-ID"/>
              </w:rPr>
            </w:pPr>
            <w:r w:rsidRPr="00717CE7">
              <w:rPr>
                <w:rFonts w:ascii="Times New Roman" w:hAnsi="Times New Roman" w:cs="Times New Roman"/>
                <w:lang w:val="id-ID"/>
              </w:rPr>
              <w:t>14</w:t>
            </w:r>
          </w:p>
        </w:tc>
      </w:tr>
      <w:tr w:rsidR="00662C8B" w:rsidRPr="00717CE7" w14:paraId="147D60D8" w14:textId="77777777" w:rsidTr="00717CE7">
        <w:trPr>
          <w:jc w:val="center"/>
        </w:trPr>
        <w:tc>
          <w:tcPr>
            <w:tcW w:w="0" w:type="auto"/>
            <w:hideMark/>
          </w:tcPr>
          <w:p w14:paraId="25F417CC" w14:textId="77777777" w:rsidR="00662C8B" w:rsidRPr="00717CE7" w:rsidRDefault="00662C8B" w:rsidP="00DE6686">
            <w:pPr>
              <w:spacing w:after="160" w:line="259" w:lineRule="auto"/>
              <w:rPr>
                <w:rFonts w:ascii="Times New Roman" w:hAnsi="Times New Roman" w:cs="Times New Roman"/>
                <w:lang w:val="id-ID"/>
              </w:rPr>
            </w:pPr>
            <w:r w:rsidRPr="00717CE7">
              <w:rPr>
                <w:rFonts w:ascii="Times New Roman" w:hAnsi="Times New Roman" w:cs="Times New Roman"/>
                <w:lang w:val="id-ID"/>
              </w:rPr>
              <w:t>3–4 children</w:t>
            </w:r>
          </w:p>
        </w:tc>
        <w:tc>
          <w:tcPr>
            <w:tcW w:w="0" w:type="auto"/>
            <w:hideMark/>
          </w:tcPr>
          <w:p w14:paraId="2041B9B0" w14:textId="77777777" w:rsidR="00662C8B" w:rsidRPr="00717CE7" w:rsidRDefault="00662C8B" w:rsidP="00DE6686">
            <w:pPr>
              <w:spacing w:after="160" w:line="259" w:lineRule="auto"/>
              <w:rPr>
                <w:rFonts w:ascii="Times New Roman" w:hAnsi="Times New Roman" w:cs="Times New Roman"/>
                <w:lang w:val="id-ID"/>
              </w:rPr>
            </w:pPr>
            <w:r w:rsidRPr="00717CE7">
              <w:rPr>
                <w:rFonts w:ascii="Times New Roman" w:hAnsi="Times New Roman" w:cs="Times New Roman"/>
                <w:lang w:val="id-ID"/>
              </w:rPr>
              <w:t>24</w:t>
            </w:r>
          </w:p>
        </w:tc>
      </w:tr>
      <w:tr w:rsidR="00662C8B" w:rsidRPr="00717CE7" w14:paraId="77BE97C5" w14:textId="77777777" w:rsidTr="00717CE7">
        <w:trPr>
          <w:jc w:val="center"/>
        </w:trPr>
        <w:tc>
          <w:tcPr>
            <w:tcW w:w="0" w:type="auto"/>
            <w:hideMark/>
          </w:tcPr>
          <w:p w14:paraId="28F8F205" w14:textId="77777777" w:rsidR="00662C8B" w:rsidRPr="00717CE7" w:rsidRDefault="00662C8B" w:rsidP="00DE6686">
            <w:pPr>
              <w:spacing w:after="160" w:line="259" w:lineRule="auto"/>
              <w:rPr>
                <w:rFonts w:ascii="Times New Roman" w:hAnsi="Times New Roman" w:cs="Times New Roman"/>
                <w:lang w:val="id-ID"/>
              </w:rPr>
            </w:pPr>
            <w:r w:rsidRPr="00717CE7">
              <w:rPr>
                <w:rFonts w:ascii="Times New Roman" w:hAnsi="Times New Roman" w:cs="Times New Roman"/>
                <w:lang w:val="id-ID"/>
              </w:rPr>
              <w:t>≥5 children</w:t>
            </w:r>
          </w:p>
        </w:tc>
        <w:tc>
          <w:tcPr>
            <w:tcW w:w="0" w:type="auto"/>
            <w:hideMark/>
          </w:tcPr>
          <w:p w14:paraId="71698274" w14:textId="77777777" w:rsidR="00662C8B" w:rsidRPr="00717CE7" w:rsidRDefault="00662C8B" w:rsidP="00DE6686">
            <w:pPr>
              <w:spacing w:after="160" w:line="259" w:lineRule="auto"/>
              <w:rPr>
                <w:rFonts w:ascii="Times New Roman" w:hAnsi="Times New Roman" w:cs="Times New Roman"/>
                <w:lang w:val="id-ID"/>
              </w:rPr>
            </w:pPr>
            <w:r w:rsidRPr="00717CE7">
              <w:rPr>
                <w:rFonts w:ascii="Times New Roman" w:hAnsi="Times New Roman" w:cs="Times New Roman"/>
                <w:lang w:val="id-ID"/>
              </w:rPr>
              <w:t>12</w:t>
            </w:r>
          </w:p>
        </w:tc>
      </w:tr>
      <w:tr w:rsidR="00662C8B" w:rsidRPr="00717CE7" w14:paraId="26F3A09B" w14:textId="77777777" w:rsidTr="00717CE7">
        <w:trPr>
          <w:jc w:val="center"/>
        </w:trPr>
        <w:tc>
          <w:tcPr>
            <w:tcW w:w="0" w:type="auto"/>
            <w:hideMark/>
          </w:tcPr>
          <w:p w14:paraId="65D155AD" w14:textId="77777777" w:rsidR="00662C8B" w:rsidRPr="00717CE7" w:rsidRDefault="00662C8B" w:rsidP="00DE6686">
            <w:pPr>
              <w:spacing w:after="160" w:line="259" w:lineRule="auto"/>
              <w:rPr>
                <w:rFonts w:ascii="Times New Roman" w:hAnsi="Times New Roman" w:cs="Times New Roman"/>
                <w:lang w:val="id-ID"/>
              </w:rPr>
            </w:pPr>
            <w:r w:rsidRPr="00717CE7">
              <w:rPr>
                <w:rFonts w:ascii="Times New Roman" w:hAnsi="Times New Roman" w:cs="Times New Roman"/>
                <w:lang w:val="id-ID"/>
              </w:rPr>
              <w:lastRenderedPageBreak/>
              <w:t>Total</w:t>
            </w:r>
          </w:p>
        </w:tc>
        <w:tc>
          <w:tcPr>
            <w:tcW w:w="0" w:type="auto"/>
            <w:hideMark/>
          </w:tcPr>
          <w:p w14:paraId="2AD0CA74" w14:textId="77777777" w:rsidR="00662C8B" w:rsidRPr="00717CE7" w:rsidRDefault="00662C8B" w:rsidP="00DE6686">
            <w:pPr>
              <w:spacing w:after="160" w:line="259" w:lineRule="auto"/>
              <w:rPr>
                <w:rFonts w:ascii="Times New Roman" w:hAnsi="Times New Roman" w:cs="Times New Roman"/>
                <w:lang w:val="id-ID"/>
              </w:rPr>
            </w:pPr>
            <w:r w:rsidRPr="00717CE7">
              <w:rPr>
                <w:rFonts w:ascii="Times New Roman" w:hAnsi="Times New Roman" w:cs="Times New Roman"/>
                <w:lang w:val="id-ID"/>
              </w:rPr>
              <w:t>50</w:t>
            </w:r>
          </w:p>
        </w:tc>
      </w:tr>
    </w:tbl>
    <w:p w14:paraId="6B651354" w14:textId="77777777" w:rsidR="00662C8B" w:rsidRPr="00662C8B" w:rsidRDefault="00662C8B" w:rsidP="00662C8B">
      <w:pPr>
        <w:jc w:val="both"/>
        <w:rPr>
          <w:rFonts w:ascii="Times New Roman" w:hAnsi="Times New Roman" w:cs="Times New Roman"/>
          <w:sz w:val="24"/>
          <w:szCs w:val="24"/>
        </w:rPr>
      </w:pPr>
    </w:p>
    <w:p w14:paraId="1FA36020" w14:textId="77777777" w:rsidR="00662C8B" w:rsidRPr="00662C8B" w:rsidRDefault="00662C8B" w:rsidP="00717CE7">
      <w:pPr>
        <w:ind w:left="284" w:firstLine="425"/>
        <w:jc w:val="both"/>
        <w:rPr>
          <w:rFonts w:ascii="Times New Roman" w:hAnsi="Times New Roman" w:cs="Times New Roman"/>
          <w:sz w:val="24"/>
          <w:szCs w:val="24"/>
        </w:rPr>
      </w:pPr>
      <w:r w:rsidRPr="00662C8B">
        <w:rPr>
          <w:rFonts w:ascii="Times New Roman" w:hAnsi="Times New Roman" w:cs="Times New Roman"/>
          <w:sz w:val="24"/>
          <w:szCs w:val="24"/>
        </w:rPr>
        <w:t xml:space="preserve">Table 5 illustrates the distribution of respondents based on the number of children they have. </w:t>
      </w:r>
      <w:proofErr w:type="gramStart"/>
      <w:r w:rsidRPr="00662C8B">
        <w:rPr>
          <w:rFonts w:ascii="Times New Roman" w:hAnsi="Times New Roman" w:cs="Times New Roman"/>
          <w:sz w:val="24"/>
          <w:szCs w:val="24"/>
        </w:rPr>
        <w:t>The majority of</w:t>
      </w:r>
      <w:proofErr w:type="gramEnd"/>
      <w:r w:rsidRPr="00662C8B">
        <w:rPr>
          <w:rFonts w:ascii="Times New Roman" w:hAnsi="Times New Roman" w:cs="Times New Roman"/>
          <w:sz w:val="24"/>
          <w:szCs w:val="24"/>
        </w:rPr>
        <w:t xml:space="preserve"> respondents, totaling 24 individuals, have 3 to 4 children, indicating that medium-sized families are the most common in this community. 14 respondents have 1 to 2 children, while 12 respondents have 5 or more children, reflecting a portion of the population with larger family sizes. These variations in family size may affect the families' ability to meet educational and social needs, especially in areas with limited access to resources and support services.</w:t>
      </w:r>
    </w:p>
    <w:p w14:paraId="338DE962" w14:textId="77777777" w:rsidR="00717CE7" w:rsidRDefault="00717CE7" w:rsidP="00662C8B">
      <w:pPr>
        <w:jc w:val="center"/>
        <w:rPr>
          <w:rFonts w:ascii="Times New Roman" w:hAnsi="Times New Roman" w:cs="Times New Roman"/>
          <w:sz w:val="24"/>
          <w:szCs w:val="24"/>
        </w:rPr>
      </w:pPr>
    </w:p>
    <w:p w14:paraId="59AB6099" w14:textId="663F2AFE" w:rsidR="00662C8B" w:rsidRPr="00717CE7" w:rsidRDefault="00662C8B" w:rsidP="00662C8B">
      <w:pPr>
        <w:jc w:val="center"/>
        <w:rPr>
          <w:rFonts w:ascii="Times New Roman" w:hAnsi="Times New Roman" w:cs="Times New Roman"/>
        </w:rPr>
      </w:pPr>
      <w:r w:rsidRPr="00717CE7">
        <w:rPr>
          <w:rFonts w:ascii="Times New Roman" w:hAnsi="Times New Roman" w:cs="Times New Roman"/>
        </w:rPr>
        <w:t>Tabel 6</w:t>
      </w:r>
      <w:r w:rsidR="00717CE7" w:rsidRPr="00717CE7">
        <w:rPr>
          <w:rFonts w:ascii="Times New Roman" w:hAnsi="Times New Roman" w:cs="Times New Roman"/>
        </w:rPr>
        <w:t>.</w:t>
      </w:r>
      <w:r w:rsidRPr="00717CE7">
        <w:rPr>
          <w:rFonts w:ascii="Times New Roman" w:hAnsi="Times New Roman" w:cs="Times New Roman"/>
        </w:rPr>
        <w:t xml:space="preserve"> Length of Residence in the Village</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7"/>
        <w:gridCol w:w="2355"/>
      </w:tblGrid>
      <w:tr w:rsidR="00662C8B" w:rsidRPr="00717CE7" w14:paraId="5536AB2A" w14:textId="77777777" w:rsidTr="00717CE7">
        <w:trPr>
          <w:jc w:val="center"/>
        </w:trPr>
        <w:tc>
          <w:tcPr>
            <w:tcW w:w="0" w:type="auto"/>
            <w:tcBorders>
              <w:top w:val="single" w:sz="4" w:space="0" w:color="auto"/>
              <w:bottom w:val="single" w:sz="4" w:space="0" w:color="auto"/>
            </w:tcBorders>
            <w:hideMark/>
          </w:tcPr>
          <w:p w14:paraId="1EA5B788" w14:textId="77777777" w:rsidR="00662C8B" w:rsidRPr="00717CE7" w:rsidRDefault="00662C8B" w:rsidP="00DE6686">
            <w:pPr>
              <w:spacing w:after="160" w:line="259" w:lineRule="auto"/>
              <w:jc w:val="center"/>
              <w:rPr>
                <w:rFonts w:ascii="Times New Roman" w:hAnsi="Times New Roman" w:cs="Times New Roman"/>
                <w:lang w:val="id-ID"/>
              </w:rPr>
            </w:pPr>
            <w:r w:rsidRPr="00717CE7">
              <w:rPr>
                <w:rFonts w:ascii="Times New Roman" w:hAnsi="Times New Roman" w:cs="Times New Roman"/>
                <w:lang w:val="id-ID"/>
              </w:rPr>
              <w:t>Years of Residence</w:t>
            </w:r>
          </w:p>
        </w:tc>
        <w:tc>
          <w:tcPr>
            <w:tcW w:w="0" w:type="auto"/>
            <w:tcBorders>
              <w:top w:val="single" w:sz="4" w:space="0" w:color="auto"/>
              <w:bottom w:val="single" w:sz="4" w:space="0" w:color="auto"/>
            </w:tcBorders>
            <w:hideMark/>
          </w:tcPr>
          <w:p w14:paraId="567EB01A" w14:textId="77777777" w:rsidR="00662C8B" w:rsidRPr="00717CE7" w:rsidRDefault="00662C8B" w:rsidP="00DE6686">
            <w:pPr>
              <w:spacing w:after="160" w:line="259" w:lineRule="auto"/>
              <w:jc w:val="center"/>
              <w:rPr>
                <w:rFonts w:ascii="Times New Roman" w:hAnsi="Times New Roman" w:cs="Times New Roman"/>
                <w:lang w:val="id-ID"/>
              </w:rPr>
            </w:pPr>
            <w:r w:rsidRPr="00717CE7">
              <w:rPr>
                <w:rFonts w:ascii="Times New Roman" w:hAnsi="Times New Roman" w:cs="Times New Roman"/>
                <w:lang w:val="id-ID"/>
              </w:rPr>
              <w:t>Number of Respondents</w:t>
            </w:r>
          </w:p>
        </w:tc>
      </w:tr>
      <w:tr w:rsidR="00662C8B" w:rsidRPr="00717CE7" w14:paraId="68F574DF" w14:textId="77777777" w:rsidTr="00717CE7">
        <w:trPr>
          <w:jc w:val="center"/>
        </w:trPr>
        <w:tc>
          <w:tcPr>
            <w:tcW w:w="0" w:type="auto"/>
            <w:tcBorders>
              <w:top w:val="single" w:sz="4" w:space="0" w:color="auto"/>
            </w:tcBorders>
            <w:hideMark/>
          </w:tcPr>
          <w:p w14:paraId="2D513C4E" w14:textId="77777777" w:rsidR="00662C8B" w:rsidRPr="00717CE7" w:rsidRDefault="00662C8B" w:rsidP="00DE6686">
            <w:pPr>
              <w:spacing w:after="160" w:line="259" w:lineRule="auto"/>
              <w:jc w:val="center"/>
              <w:rPr>
                <w:rFonts w:ascii="Times New Roman" w:hAnsi="Times New Roman" w:cs="Times New Roman"/>
                <w:lang w:val="id-ID"/>
              </w:rPr>
            </w:pPr>
            <w:r w:rsidRPr="00717CE7">
              <w:rPr>
                <w:rFonts w:ascii="Times New Roman" w:hAnsi="Times New Roman" w:cs="Times New Roman"/>
                <w:lang w:val="id-ID"/>
              </w:rPr>
              <w:t>≤20 years</w:t>
            </w:r>
          </w:p>
        </w:tc>
        <w:tc>
          <w:tcPr>
            <w:tcW w:w="0" w:type="auto"/>
            <w:tcBorders>
              <w:top w:val="single" w:sz="4" w:space="0" w:color="auto"/>
            </w:tcBorders>
            <w:hideMark/>
          </w:tcPr>
          <w:p w14:paraId="20835235" w14:textId="77777777" w:rsidR="00662C8B" w:rsidRPr="00717CE7" w:rsidRDefault="00662C8B" w:rsidP="00DE6686">
            <w:pPr>
              <w:spacing w:after="160" w:line="259" w:lineRule="auto"/>
              <w:jc w:val="center"/>
              <w:rPr>
                <w:rFonts w:ascii="Times New Roman" w:hAnsi="Times New Roman" w:cs="Times New Roman"/>
                <w:lang w:val="id-ID"/>
              </w:rPr>
            </w:pPr>
            <w:r w:rsidRPr="00717CE7">
              <w:rPr>
                <w:rFonts w:ascii="Times New Roman" w:hAnsi="Times New Roman" w:cs="Times New Roman"/>
                <w:lang w:val="id-ID"/>
              </w:rPr>
              <w:t>5</w:t>
            </w:r>
          </w:p>
        </w:tc>
      </w:tr>
      <w:tr w:rsidR="00662C8B" w:rsidRPr="00717CE7" w14:paraId="380D2DE1" w14:textId="77777777" w:rsidTr="00717CE7">
        <w:trPr>
          <w:jc w:val="center"/>
        </w:trPr>
        <w:tc>
          <w:tcPr>
            <w:tcW w:w="0" w:type="auto"/>
            <w:hideMark/>
          </w:tcPr>
          <w:p w14:paraId="2B918301" w14:textId="77777777" w:rsidR="00662C8B" w:rsidRPr="00717CE7" w:rsidRDefault="00662C8B" w:rsidP="00DE6686">
            <w:pPr>
              <w:spacing w:after="160" w:line="259" w:lineRule="auto"/>
              <w:jc w:val="center"/>
              <w:rPr>
                <w:rFonts w:ascii="Times New Roman" w:hAnsi="Times New Roman" w:cs="Times New Roman"/>
                <w:lang w:val="id-ID"/>
              </w:rPr>
            </w:pPr>
            <w:r w:rsidRPr="00717CE7">
              <w:rPr>
                <w:rFonts w:ascii="Times New Roman" w:hAnsi="Times New Roman" w:cs="Times New Roman"/>
                <w:lang w:val="id-ID"/>
              </w:rPr>
              <w:t>21–40 years</w:t>
            </w:r>
          </w:p>
        </w:tc>
        <w:tc>
          <w:tcPr>
            <w:tcW w:w="0" w:type="auto"/>
            <w:hideMark/>
          </w:tcPr>
          <w:p w14:paraId="085B77BC" w14:textId="77777777" w:rsidR="00662C8B" w:rsidRPr="00717CE7" w:rsidRDefault="00662C8B" w:rsidP="00DE6686">
            <w:pPr>
              <w:spacing w:after="160" w:line="259" w:lineRule="auto"/>
              <w:jc w:val="center"/>
              <w:rPr>
                <w:rFonts w:ascii="Times New Roman" w:hAnsi="Times New Roman" w:cs="Times New Roman"/>
                <w:lang w:val="id-ID"/>
              </w:rPr>
            </w:pPr>
            <w:r w:rsidRPr="00717CE7">
              <w:rPr>
                <w:rFonts w:ascii="Times New Roman" w:hAnsi="Times New Roman" w:cs="Times New Roman"/>
                <w:lang w:val="id-ID"/>
              </w:rPr>
              <w:t>21</w:t>
            </w:r>
          </w:p>
        </w:tc>
      </w:tr>
      <w:tr w:rsidR="00662C8B" w:rsidRPr="00717CE7" w14:paraId="4D8F552C" w14:textId="77777777" w:rsidTr="00717CE7">
        <w:trPr>
          <w:jc w:val="center"/>
        </w:trPr>
        <w:tc>
          <w:tcPr>
            <w:tcW w:w="0" w:type="auto"/>
            <w:hideMark/>
          </w:tcPr>
          <w:p w14:paraId="6CA5EE9F" w14:textId="77777777" w:rsidR="00662C8B" w:rsidRPr="00717CE7" w:rsidRDefault="00662C8B" w:rsidP="00DE6686">
            <w:pPr>
              <w:spacing w:after="160" w:line="259" w:lineRule="auto"/>
              <w:jc w:val="center"/>
              <w:rPr>
                <w:rFonts w:ascii="Times New Roman" w:hAnsi="Times New Roman" w:cs="Times New Roman"/>
                <w:lang w:val="id-ID"/>
              </w:rPr>
            </w:pPr>
            <w:r w:rsidRPr="00717CE7">
              <w:rPr>
                <w:rFonts w:ascii="Times New Roman" w:hAnsi="Times New Roman" w:cs="Times New Roman"/>
                <w:lang w:val="id-ID"/>
              </w:rPr>
              <w:t>&gt;40 years</w:t>
            </w:r>
          </w:p>
        </w:tc>
        <w:tc>
          <w:tcPr>
            <w:tcW w:w="0" w:type="auto"/>
            <w:hideMark/>
          </w:tcPr>
          <w:p w14:paraId="34C03A74" w14:textId="77777777" w:rsidR="00662C8B" w:rsidRPr="00717CE7" w:rsidRDefault="00662C8B" w:rsidP="00DE6686">
            <w:pPr>
              <w:spacing w:after="160" w:line="259" w:lineRule="auto"/>
              <w:jc w:val="center"/>
              <w:rPr>
                <w:rFonts w:ascii="Times New Roman" w:hAnsi="Times New Roman" w:cs="Times New Roman"/>
                <w:lang w:val="id-ID"/>
              </w:rPr>
            </w:pPr>
            <w:r w:rsidRPr="00717CE7">
              <w:rPr>
                <w:rFonts w:ascii="Times New Roman" w:hAnsi="Times New Roman" w:cs="Times New Roman"/>
                <w:lang w:val="id-ID"/>
              </w:rPr>
              <w:t>24</w:t>
            </w:r>
          </w:p>
        </w:tc>
      </w:tr>
      <w:tr w:rsidR="00662C8B" w:rsidRPr="00717CE7" w14:paraId="1564ECF9" w14:textId="77777777" w:rsidTr="00717CE7">
        <w:trPr>
          <w:jc w:val="center"/>
        </w:trPr>
        <w:tc>
          <w:tcPr>
            <w:tcW w:w="0" w:type="auto"/>
            <w:hideMark/>
          </w:tcPr>
          <w:p w14:paraId="0EC35B72" w14:textId="77777777" w:rsidR="00662C8B" w:rsidRPr="00717CE7" w:rsidRDefault="00662C8B" w:rsidP="00DE6686">
            <w:pPr>
              <w:spacing w:after="160" w:line="259" w:lineRule="auto"/>
              <w:jc w:val="center"/>
              <w:rPr>
                <w:rFonts w:ascii="Times New Roman" w:hAnsi="Times New Roman" w:cs="Times New Roman"/>
                <w:lang w:val="id-ID"/>
              </w:rPr>
            </w:pPr>
            <w:r w:rsidRPr="00717CE7">
              <w:rPr>
                <w:rFonts w:ascii="Times New Roman" w:hAnsi="Times New Roman" w:cs="Times New Roman"/>
                <w:lang w:val="id-ID"/>
              </w:rPr>
              <w:t>Total</w:t>
            </w:r>
          </w:p>
        </w:tc>
        <w:tc>
          <w:tcPr>
            <w:tcW w:w="0" w:type="auto"/>
            <w:hideMark/>
          </w:tcPr>
          <w:p w14:paraId="7797CB73" w14:textId="77777777" w:rsidR="00662C8B" w:rsidRPr="00717CE7" w:rsidRDefault="00662C8B" w:rsidP="00DE6686">
            <w:pPr>
              <w:spacing w:after="160" w:line="259" w:lineRule="auto"/>
              <w:jc w:val="center"/>
              <w:rPr>
                <w:rFonts w:ascii="Times New Roman" w:hAnsi="Times New Roman" w:cs="Times New Roman"/>
                <w:lang w:val="id-ID"/>
              </w:rPr>
            </w:pPr>
            <w:r w:rsidRPr="00717CE7">
              <w:rPr>
                <w:rFonts w:ascii="Times New Roman" w:hAnsi="Times New Roman" w:cs="Times New Roman"/>
                <w:lang w:val="id-ID"/>
              </w:rPr>
              <w:t>50</w:t>
            </w:r>
          </w:p>
        </w:tc>
      </w:tr>
    </w:tbl>
    <w:p w14:paraId="5BE3B90A" w14:textId="77777777" w:rsidR="00662C8B" w:rsidRPr="00662C8B" w:rsidRDefault="00662C8B" w:rsidP="00662C8B">
      <w:pPr>
        <w:jc w:val="center"/>
        <w:rPr>
          <w:rFonts w:ascii="Times New Roman" w:hAnsi="Times New Roman" w:cs="Times New Roman"/>
          <w:sz w:val="24"/>
          <w:szCs w:val="24"/>
        </w:rPr>
      </w:pPr>
    </w:p>
    <w:p w14:paraId="4A3E9165" w14:textId="77777777" w:rsidR="00662C8B" w:rsidRPr="00662C8B" w:rsidRDefault="00662C8B" w:rsidP="00717CE7">
      <w:pPr>
        <w:ind w:left="284" w:firstLine="425"/>
        <w:jc w:val="center"/>
        <w:rPr>
          <w:rFonts w:ascii="Times New Roman" w:hAnsi="Times New Roman" w:cs="Times New Roman"/>
          <w:sz w:val="24"/>
          <w:szCs w:val="24"/>
        </w:rPr>
      </w:pPr>
    </w:p>
    <w:p w14:paraId="5D5CA495" w14:textId="77777777" w:rsidR="00662C8B" w:rsidRPr="00662C8B" w:rsidRDefault="00662C8B" w:rsidP="00717CE7">
      <w:pPr>
        <w:ind w:left="284" w:firstLine="425"/>
        <w:jc w:val="both"/>
        <w:rPr>
          <w:rFonts w:ascii="Times New Roman" w:hAnsi="Times New Roman" w:cs="Times New Roman"/>
          <w:sz w:val="24"/>
          <w:szCs w:val="24"/>
        </w:rPr>
      </w:pPr>
      <w:r w:rsidRPr="00662C8B">
        <w:rPr>
          <w:rFonts w:ascii="Times New Roman" w:hAnsi="Times New Roman" w:cs="Times New Roman"/>
          <w:sz w:val="24"/>
          <w:szCs w:val="24"/>
        </w:rPr>
        <w:t xml:space="preserve">Table 6 shows the distribution of respondents based on how long they have lived in the village. A total of 24 respondents </w:t>
      </w:r>
      <w:proofErr w:type="gramStart"/>
      <w:r w:rsidRPr="00662C8B">
        <w:rPr>
          <w:rFonts w:ascii="Times New Roman" w:hAnsi="Times New Roman" w:cs="Times New Roman"/>
          <w:sz w:val="24"/>
          <w:szCs w:val="24"/>
        </w:rPr>
        <w:t>have</w:t>
      </w:r>
      <w:proofErr w:type="gramEnd"/>
      <w:r w:rsidRPr="00662C8B">
        <w:rPr>
          <w:rFonts w:ascii="Times New Roman" w:hAnsi="Times New Roman" w:cs="Times New Roman"/>
          <w:sz w:val="24"/>
          <w:szCs w:val="24"/>
        </w:rPr>
        <w:t xml:space="preserve"> lived in the village for more than 40 years, indicating strong roots and long-term settlement in the community. 21 respondents have resided in the village for 21 to 40 years, while only 5 respondents have lived there for 20 years or less. This data suggests that </w:t>
      </w:r>
      <w:proofErr w:type="gramStart"/>
      <w:r w:rsidRPr="00662C8B">
        <w:rPr>
          <w:rFonts w:ascii="Times New Roman" w:hAnsi="Times New Roman" w:cs="Times New Roman"/>
          <w:sz w:val="24"/>
          <w:szCs w:val="24"/>
        </w:rPr>
        <w:t>the majority of</w:t>
      </w:r>
      <w:proofErr w:type="gramEnd"/>
      <w:r w:rsidRPr="00662C8B">
        <w:rPr>
          <w:rFonts w:ascii="Times New Roman" w:hAnsi="Times New Roman" w:cs="Times New Roman"/>
          <w:sz w:val="24"/>
          <w:szCs w:val="24"/>
        </w:rPr>
        <w:t xml:space="preserve"> respondents are long-term residents, which may contribute to deeper knowledge of local social dynamics and stronger community ties—factors that can influence family resilience in addressing social and educational challenges.</w:t>
      </w:r>
    </w:p>
    <w:p w14:paraId="430FC3DF" w14:textId="77777777" w:rsidR="00662C8B" w:rsidRPr="00662C8B" w:rsidRDefault="00662C8B" w:rsidP="00662C8B">
      <w:pPr>
        <w:pStyle w:val="Heading1"/>
        <w:rPr>
          <w:rFonts w:ascii="Times New Roman" w:hAnsi="Times New Roman" w:cs="Times New Roman"/>
          <w:sz w:val="24"/>
          <w:szCs w:val="24"/>
        </w:rPr>
      </w:pPr>
      <w:r w:rsidRPr="00662C8B">
        <w:rPr>
          <w:rFonts w:ascii="Times New Roman" w:hAnsi="Times New Roman" w:cs="Times New Roman"/>
          <w:sz w:val="24"/>
          <w:szCs w:val="24"/>
        </w:rPr>
        <w:t>3.2. Discussion</w:t>
      </w:r>
    </w:p>
    <w:p w14:paraId="20B8E861" w14:textId="23A4C1E0" w:rsidR="00662C8B" w:rsidRPr="00662C8B" w:rsidRDefault="00662C8B" w:rsidP="00717CE7">
      <w:pPr>
        <w:spacing w:line="240" w:lineRule="auto"/>
        <w:ind w:left="284" w:firstLine="436"/>
        <w:jc w:val="both"/>
        <w:rPr>
          <w:rFonts w:ascii="Times New Roman" w:eastAsia="Times New Roman" w:hAnsi="Times New Roman" w:cs="Times New Roman"/>
          <w:sz w:val="24"/>
          <w:szCs w:val="24"/>
          <w:lang w:val="id-ID"/>
        </w:rPr>
      </w:pPr>
      <w:r w:rsidRPr="00662C8B">
        <w:rPr>
          <w:rFonts w:ascii="Times New Roman" w:eastAsia="Times New Roman" w:hAnsi="Times New Roman" w:cs="Times New Roman"/>
          <w:sz w:val="24"/>
          <w:szCs w:val="24"/>
          <w:lang w:val="id-ID"/>
        </w:rPr>
        <w:t>Based on the questionnaire data involving 50 respondents from Puteng Village, several key findings were identified regarding the challenges of children's education in remote rural areas. The majority of respondents have low educational backgrounds—mostly elementary school graduates or with no formal education—and work as farmers or housewives. This reflects limited economic capacity and educational literacy, which influence parents’ perceptions and involvement in their children's education.</w:t>
      </w:r>
      <w:r w:rsidR="0020697D">
        <w:rPr>
          <w:rFonts w:ascii="Times New Roman" w:eastAsia="Times New Roman" w:hAnsi="Times New Roman" w:cs="Times New Roman"/>
          <w:sz w:val="24"/>
          <w:szCs w:val="24"/>
          <w:lang w:val="id-ID"/>
        </w:rPr>
        <w:t xml:space="preserve"> </w:t>
      </w:r>
      <w:r w:rsidRPr="00662C8B">
        <w:rPr>
          <w:rFonts w:ascii="Times New Roman" w:eastAsia="Times New Roman" w:hAnsi="Times New Roman" w:cs="Times New Roman"/>
          <w:sz w:val="24"/>
          <w:szCs w:val="24"/>
          <w:lang w:val="id-ID"/>
        </w:rPr>
        <w:t>More than 80% of the respondents agreed that the social environment does not adequately support their children’s education, and many stated that their children often face peer pressure. This indicates that the surrounding social conditions are not conducive to encouraging learning among children.</w:t>
      </w:r>
    </w:p>
    <w:p w14:paraId="4BEC8C55" w14:textId="1188C3EC" w:rsidR="00662C8B" w:rsidRPr="00662C8B" w:rsidRDefault="00662C8B" w:rsidP="00717CE7">
      <w:pPr>
        <w:spacing w:line="240" w:lineRule="auto"/>
        <w:ind w:left="284" w:firstLine="436"/>
        <w:jc w:val="both"/>
        <w:rPr>
          <w:rFonts w:ascii="Times New Roman" w:eastAsia="Times New Roman" w:hAnsi="Times New Roman" w:cs="Times New Roman"/>
          <w:sz w:val="24"/>
          <w:szCs w:val="24"/>
          <w:lang w:val="id-ID"/>
        </w:rPr>
      </w:pPr>
      <w:r w:rsidRPr="00662C8B">
        <w:rPr>
          <w:rFonts w:ascii="Times New Roman" w:eastAsia="Times New Roman" w:hAnsi="Times New Roman" w:cs="Times New Roman"/>
          <w:sz w:val="24"/>
          <w:szCs w:val="24"/>
          <w:lang w:val="id-ID"/>
        </w:rPr>
        <w:t>In addition, over half of the respondents acknowledged experiencing discrimination due to living in a remote area, and they reported that limited public facilities—such as poor road access, long distances to school, and lack of learning infrastructure—pose significant challenges</w:t>
      </w:r>
      <w:r w:rsidRPr="00662C8B">
        <w:rPr>
          <w:rFonts w:ascii="Times New Roman" w:eastAsia="Times New Roman" w:hAnsi="Times New Roman" w:cs="Times New Roman"/>
          <w:sz w:val="24"/>
          <w:szCs w:val="24"/>
          <w:lang w:val="id-ID"/>
        </w:rPr>
        <w:fldChar w:fldCharType="begin" w:fldLock="1"/>
      </w:r>
      <w:r w:rsidRPr="00662C8B">
        <w:rPr>
          <w:rFonts w:ascii="Times New Roman" w:eastAsia="Times New Roman" w:hAnsi="Times New Roman" w:cs="Times New Roman"/>
          <w:sz w:val="24"/>
          <w:szCs w:val="24"/>
          <w:lang w:val="id-ID"/>
        </w:rPr>
        <w:instrText>ADDIN CSL_CITATION {"citationItems":[{"id":"ITEM-1","itemData":{"DOI":"10.23960/sosiologi.v25i1.507","ISSN":"14110040","abstract":"Penelitian ini bertujuan mengeksplorasi pelaksanaan evaluasi program pemberdayaan masyarakat bidang kelembagaan di Desa Tiwaa, Kecamatan Mori Utara Kabupaten Morowali Utara. Metode penelitian yang digunakan adalah studi kasus dan sumber data dalam penelitian ini adalah para pelaku evaluasi program. Data didapatkan dari wawancara, observasi, dan dokumentasi. Dari hasil penelitian dapat disimpulkan bahwa evaluasi program pemberdayaan masyarakat yang dilakukan oleh para pelaku evaluasi di Desa Tiwaa kecamatan Mori Utara Kabupaten Morowali Utara adalah evaluasi konteks dan input. Kendala yang dialami dalam melaksanakan evaluasi program pemberdayaan masyarakat antara lain adalah belum maksimalnya pengetahuan para pelaku evaluasi tentang konsep dan teknis pelaksanaan evaluasi serta belum maksimalnya partisipasi masyarakat dalam evaluasi program. Rekomendasi yang dihasilkan dari penelitian ini adalah melibatkan unsur lainnya dalam mengevaluasi program pemberdayaan serta mengadakan pelatihan tentang proses evaluasi dan tindak lanjutnya bagi para evaluator.","author":[{"dropping-particle":"","family":"Lagantondo","given":"Herlan","non-dropping-particle":"","parse-names":false,"suffix":""},{"dropping-particle":"","family":"Pandipa","given":"Abd. Khalid Hs.","non-dropping-particle":"","parse-names":false,"suffix":""},{"dropping-particle":"","family":"Thomassawa","given":"Rilfayanti","non-dropping-particle":"","parse-names":false,"suffix":""}],"container-title":"SOSIOLOGI: Jurnal Ilmiah Kajian Ilmu Sosial dan Budaya","id":"ITEM-1","issue":"1","issued":{"date-parts":[["2023"]]},"page":"54-71","title":"ANALISIS PELAKSANAAN EVALUASI PROGRAM PEMBERDAYAAN MASYARAKAT DI DESA TIWAA (Studi Kasus di Desa Tiwaa Kecamatan Mori Utara Kabupaten Morowali Utara)","type":"article-journal","volume":"25"},"uris":["http://www.mendeley.com/documents/?uuid=bf24c6bf-6eb6-4739-936c-edb9c30ce8ce"]}],"mendeley":{"formattedCitation":"(Lagantondo et al., 2023)","plainTextFormattedCitation":"(Lagantondo et al., 2023)","previouslyFormattedCitation":"(Lagantondo et al., 2023)"},"properties":{"noteIndex":0},"schema":"https://github.com/citation-style-language/schema/raw/master/csl-citation.json"}</w:instrText>
      </w:r>
      <w:r w:rsidRPr="00662C8B">
        <w:rPr>
          <w:rFonts w:ascii="Times New Roman" w:eastAsia="Times New Roman" w:hAnsi="Times New Roman" w:cs="Times New Roman"/>
          <w:sz w:val="24"/>
          <w:szCs w:val="24"/>
          <w:lang w:val="id-ID"/>
        </w:rPr>
        <w:fldChar w:fldCharType="separate"/>
      </w:r>
      <w:r w:rsidRPr="00662C8B">
        <w:rPr>
          <w:rFonts w:ascii="Times New Roman" w:eastAsia="Times New Roman" w:hAnsi="Times New Roman" w:cs="Times New Roman"/>
          <w:noProof/>
          <w:sz w:val="24"/>
          <w:szCs w:val="24"/>
          <w:lang w:val="id-ID"/>
        </w:rPr>
        <w:t xml:space="preserve">(Lagantondo et </w:t>
      </w:r>
      <w:r w:rsidRPr="00662C8B">
        <w:rPr>
          <w:rFonts w:ascii="Times New Roman" w:eastAsia="Times New Roman" w:hAnsi="Times New Roman" w:cs="Times New Roman"/>
          <w:noProof/>
          <w:sz w:val="24"/>
          <w:szCs w:val="24"/>
          <w:lang w:val="id-ID"/>
        </w:rPr>
        <w:lastRenderedPageBreak/>
        <w:t>al., 2023)</w:t>
      </w:r>
      <w:r w:rsidRPr="00662C8B">
        <w:rPr>
          <w:rFonts w:ascii="Times New Roman" w:eastAsia="Times New Roman" w:hAnsi="Times New Roman" w:cs="Times New Roman"/>
          <w:sz w:val="24"/>
          <w:szCs w:val="24"/>
          <w:lang w:val="id-ID"/>
        </w:rPr>
        <w:fldChar w:fldCharType="end"/>
      </w:r>
      <w:r w:rsidRPr="00662C8B">
        <w:rPr>
          <w:rFonts w:ascii="Times New Roman" w:eastAsia="Times New Roman" w:hAnsi="Times New Roman" w:cs="Times New Roman"/>
          <w:sz w:val="24"/>
          <w:szCs w:val="24"/>
          <w:lang w:val="id-ID"/>
        </w:rPr>
        <w:t>. Another common issue is parents' difficulty in supporting their children’s learning process due to their own limited education, as well as the financial strain of meeting school-related expenses.</w:t>
      </w:r>
      <w:r w:rsidR="0020697D">
        <w:rPr>
          <w:rFonts w:ascii="Times New Roman" w:eastAsia="Times New Roman" w:hAnsi="Times New Roman" w:cs="Times New Roman"/>
          <w:sz w:val="24"/>
          <w:szCs w:val="24"/>
          <w:lang w:val="id-ID"/>
        </w:rPr>
        <w:t xml:space="preserve"> </w:t>
      </w:r>
      <w:r w:rsidRPr="00662C8B">
        <w:rPr>
          <w:rFonts w:ascii="Times New Roman" w:eastAsia="Times New Roman" w:hAnsi="Times New Roman" w:cs="Times New Roman"/>
          <w:sz w:val="24"/>
          <w:szCs w:val="24"/>
          <w:lang w:val="id-ID"/>
        </w:rPr>
        <w:t>Despite these challenges, there are positive aspects. Nearly all respondents expressed strong moral and emotional support for their children</w:t>
      </w:r>
      <w:r w:rsidRPr="00662C8B">
        <w:rPr>
          <w:rFonts w:ascii="Times New Roman" w:eastAsia="Times New Roman" w:hAnsi="Times New Roman" w:cs="Times New Roman"/>
          <w:sz w:val="24"/>
          <w:szCs w:val="24"/>
          <w:lang w:val="id-ID"/>
        </w:rPr>
        <w:fldChar w:fldCharType="begin" w:fldLock="1"/>
      </w:r>
      <w:r w:rsidRPr="00662C8B">
        <w:rPr>
          <w:rFonts w:ascii="Times New Roman" w:eastAsia="Times New Roman" w:hAnsi="Times New Roman" w:cs="Times New Roman"/>
          <w:sz w:val="24"/>
          <w:szCs w:val="24"/>
          <w:lang w:val="id-ID"/>
        </w:rPr>
        <w:instrText>ADDIN CSL_CITATION {"citationItems":[{"id":"ITEM-1","itemData":{"DOI":"10.26740/eds.v4n1.p29-38","abstract":"Penelitian ini bertujuan untuk mengetahui interaksi sosial siswa tuna rungu dengan siswa reguler, guru kelas, guru pembimbing khusus serta mengetahui strategi pembinaan siswa tuna rungu dalam pengembangan interaksi sosial. Metode yang digunakan dalam penelitian ini adalah metode deskriptif kualitatif. Subyek dalam pene­litian ini adalah satu guru pembimbing khusus (GPK), satu guru kelas, dan satu anak tuna rungu di SDN Pucangan 2 Kecamatan Montong Kabupaten Tuban. Teknik pengumpulan data menggunakan wawancara, observasi dan dokumentasi. Penelitian ini memaparkan interaksi sosial antara siswa tuna rungu dengan siswa reguler yaitu dengan menggunakan bahasa isyarat lokal, memiliki perilaku imitasi atau meniru, asosiatif seperti menjalin kerjasama dan memiliki rasa kepedulian terhadap teman, serta perilaku disosiatif yaitu sensitif dan sulit mengontrol emosi saat siswa reguler mengganggunya. Interaksi siswa tuna rungu dengan guru menggunakan bahasa isyarat lokal dan nasional, guru memberikan stimulus positif sehingga muncul sifat sugesti dan perasaan nyaman pada saat bersama dengan guru. Strategi pembinaan siswa tuna rungu dalam pengembangan interaksi sosial dengan mengembangkan keterampilan menggunakan bahasa bibir dan bahasa isyarat serta regulasi emosi.","author":[{"dropping-particle":"","family":"Agustin","given":"Ina","non-dropping-particle":"","parse-names":false,"suffix":""}],"container-title":"EduStream: Jurnal Pendidikan Dasar","id":"ITEM-1","issue":"1","issued":{"date-parts":[["2022"]]},"page":"29-38","title":"Analisis Interaksi Sosial Siswa Tuna Rungu Di Sekolah Dasar Penyelenggara Pendidikan Inklusi","type":"article-journal","volume":"4"},"uris":["http://www.mendeley.com/documents/?uuid=b05590d7-4cf5-4ab6-8dd3-46f2d43038d3"]}],"mendeley":{"formattedCitation":"(Agustin, 2022)","plainTextFormattedCitation":"(Agustin, 2022)","previouslyFormattedCitation":"(Agustin, 2022)"},"properties":{"noteIndex":0},"schema":"https://github.com/citation-style-language/schema/raw/master/csl-citation.json"}</w:instrText>
      </w:r>
      <w:r w:rsidRPr="00662C8B">
        <w:rPr>
          <w:rFonts w:ascii="Times New Roman" w:eastAsia="Times New Roman" w:hAnsi="Times New Roman" w:cs="Times New Roman"/>
          <w:sz w:val="24"/>
          <w:szCs w:val="24"/>
          <w:lang w:val="id-ID"/>
        </w:rPr>
        <w:fldChar w:fldCharType="separate"/>
      </w:r>
      <w:r w:rsidRPr="00662C8B">
        <w:rPr>
          <w:rFonts w:ascii="Times New Roman" w:eastAsia="Times New Roman" w:hAnsi="Times New Roman" w:cs="Times New Roman"/>
          <w:noProof/>
          <w:sz w:val="24"/>
          <w:szCs w:val="24"/>
          <w:lang w:val="id-ID"/>
        </w:rPr>
        <w:t>(Agustin, 2022)</w:t>
      </w:r>
      <w:r w:rsidRPr="00662C8B">
        <w:rPr>
          <w:rFonts w:ascii="Times New Roman" w:eastAsia="Times New Roman" w:hAnsi="Times New Roman" w:cs="Times New Roman"/>
          <w:sz w:val="24"/>
          <w:szCs w:val="24"/>
          <w:lang w:val="id-ID"/>
        </w:rPr>
        <w:fldChar w:fldCharType="end"/>
      </w:r>
      <w:r w:rsidRPr="00662C8B">
        <w:rPr>
          <w:rFonts w:ascii="Times New Roman" w:eastAsia="Times New Roman" w:hAnsi="Times New Roman" w:cs="Times New Roman"/>
          <w:sz w:val="24"/>
          <w:szCs w:val="24"/>
          <w:lang w:val="id-ID"/>
        </w:rPr>
        <w:t>. They consistently look for ways to motivate their children to stay in school, accompany them during difficult times, and maintain family harmony. This shows a strong awareness and commitment to education, even under limited circumstances.</w:t>
      </w:r>
    </w:p>
    <w:p w14:paraId="74B3C42B" w14:textId="7AE92BF4" w:rsidR="00662C8B" w:rsidRPr="00662C8B" w:rsidRDefault="00662C8B" w:rsidP="00717CE7">
      <w:pPr>
        <w:spacing w:line="240" w:lineRule="auto"/>
        <w:ind w:left="284" w:firstLine="436"/>
        <w:jc w:val="both"/>
        <w:rPr>
          <w:rFonts w:ascii="Times New Roman" w:eastAsia="Times New Roman" w:hAnsi="Times New Roman" w:cs="Times New Roman"/>
          <w:sz w:val="24"/>
          <w:szCs w:val="24"/>
          <w:lang w:val="id-ID"/>
        </w:rPr>
      </w:pPr>
      <w:r w:rsidRPr="00662C8B">
        <w:rPr>
          <w:rFonts w:ascii="Times New Roman" w:eastAsia="Times New Roman" w:hAnsi="Times New Roman" w:cs="Times New Roman"/>
          <w:sz w:val="24"/>
          <w:szCs w:val="24"/>
          <w:lang w:val="id-ID"/>
        </w:rPr>
        <w:t>On the external side, support from the community and institutions is still perceived as lacking. The majority of respondents felt that community leaders, schools, and government entities have not been actively involved in providing meaningful assistance for their children’s education.</w:t>
      </w:r>
      <w:r w:rsidR="0020697D">
        <w:rPr>
          <w:rFonts w:ascii="Times New Roman" w:eastAsia="Times New Roman" w:hAnsi="Times New Roman" w:cs="Times New Roman"/>
          <w:sz w:val="24"/>
          <w:szCs w:val="24"/>
          <w:lang w:val="id-ID"/>
        </w:rPr>
        <w:t xml:space="preserve"> </w:t>
      </w:r>
      <w:r w:rsidRPr="00662C8B">
        <w:rPr>
          <w:rFonts w:ascii="Times New Roman" w:eastAsia="Times New Roman" w:hAnsi="Times New Roman" w:cs="Times New Roman"/>
          <w:sz w:val="24"/>
          <w:szCs w:val="24"/>
          <w:lang w:val="id-ID"/>
        </w:rPr>
        <w:t>In conclusion, the main educational challenges in Puteng Village stem from structural factors such as accessibility, economic hardship, and low educational literacy. However, these are counterbalanced by strong family commitment and motivation to support children's educational progress.</w:t>
      </w:r>
    </w:p>
    <w:p w14:paraId="41431D23" w14:textId="21C5A6D1" w:rsidR="00717CE7" w:rsidRPr="00717CE7" w:rsidRDefault="00717CE7" w:rsidP="00717CE7">
      <w:pPr>
        <w:pStyle w:val="Heading1"/>
        <w:rPr>
          <w:rFonts w:ascii="Times New Roman" w:hAnsi="Times New Roman" w:cs="Times New Roman"/>
          <w:sz w:val="24"/>
          <w:szCs w:val="24"/>
        </w:rPr>
      </w:pPr>
      <w:r w:rsidRPr="00717CE7">
        <w:rPr>
          <w:rFonts w:ascii="Times New Roman" w:hAnsi="Times New Roman" w:cs="Times New Roman"/>
          <w:sz w:val="24"/>
          <w:szCs w:val="24"/>
        </w:rPr>
        <w:t>4. CONCLUSION</w:t>
      </w:r>
    </w:p>
    <w:p w14:paraId="5C6EE642" w14:textId="77777777" w:rsidR="00717CE7" w:rsidRPr="00717CE7" w:rsidRDefault="00717CE7" w:rsidP="00717CE7">
      <w:pPr>
        <w:pStyle w:val="ListParagraph"/>
        <w:spacing w:line="240" w:lineRule="auto"/>
        <w:ind w:left="284" w:firstLine="436"/>
        <w:jc w:val="both"/>
        <w:rPr>
          <w:rFonts w:ascii="Times New Roman" w:eastAsia="Times New Roman" w:hAnsi="Times New Roman" w:cs="Times New Roman"/>
          <w:sz w:val="24"/>
          <w:szCs w:val="24"/>
          <w:lang w:val="id-ID"/>
        </w:rPr>
      </w:pPr>
      <w:r w:rsidRPr="00717CE7">
        <w:rPr>
          <w:rFonts w:ascii="Times New Roman" w:eastAsia="Times New Roman" w:hAnsi="Times New Roman" w:cs="Times New Roman"/>
          <w:sz w:val="24"/>
          <w:szCs w:val="24"/>
          <w:lang w:val="id-ID"/>
        </w:rPr>
        <w:t>The analysis of the questionnaire responses from 50 residents of Puteng Village reveals a multifaceted set of challenges that significantly affect children's access to quality education. The majority of respondents come from low educational backgrounds, with many having never attended school or only completed primary education. Most are employed in agriculture or are full-time housewives, which reflects limited income and exposure to educational resources. One of the most prominent issues is the unsupportive social environment. A large proportion of parents believe that their community does not foster a positive atmosphere for children's education. Peer pressure and social stigma related to living in a remote village are also cited as obstacles faced by children. Infrastructure-related challenges—such as limited public facilities, damaged roads, and the considerable distance to schools—compound the problem. Many parents reported difficulties in helping their children with schoolwork due to their own educational limitations. Additionally, economic constraints hinder their ability to provide school supplies and other necessary support. Despite these structural difficulties, the data indicates that families demonstrate strong internal support mechanisms. Most parents are actively involved in motivating their children, finding ways to encourage them to continue school, and maintaining familial harmony even under pressure. However, external support—whether from schools, local leaders, or government programs—is perceived as minimal or inconsistent. In summary, while there is strong familial motivation to pursue education, broader systemic issues such as infrastructure, poverty, and social exclusion continue to obstruct educational development. Sustainable improvement will require integrated efforts from government, schools, and community leaders to complement the resilience already shown by families.</w:t>
      </w:r>
    </w:p>
    <w:p w14:paraId="4D80B14C" w14:textId="1287F44A" w:rsidR="00717CE7" w:rsidRDefault="00717CE7" w:rsidP="00717CE7">
      <w:pPr>
        <w:pStyle w:val="Heading1"/>
        <w:rPr>
          <w:rFonts w:ascii="Times New Roman" w:hAnsi="Times New Roman" w:cs="Times New Roman"/>
          <w:sz w:val="24"/>
          <w:szCs w:val="24"/>
        </w:rPr>
      </w:pPr>
      <w:r w:rsidRPr="00717CE7">
        <w:rPr>
          <w:rFonts w:ascii="Times New Roman" w:hAnsi="Times New Roman" w:cs="Times New Roman"/>
          <w:sz w:val="24"/>
          <w:szCs w:val="24"/>
        </w:rPr>
        <w:t>5. REFERENCES</w:t>
      </w:r>
    </w:p>
    <w:p w14:paraId="51FA6A14" w14:textId="4A037AD7" w:rsidR="00717CE7" w:rsidRPr="00300B2E" w:rsidRDefault="00717CE7" w:rsidP="00BF6F8B">
      <w:pPr>
        <w:widowControl w:val="0"/>
        <w:autoSpaceDE w:val="0"/>
        <w:autoSpaceDN w:val="0"/>
        <w:adjustRightInd w:val="0"/>
        <w:spacing w:after="0" w:line="240" w:lineRule="auto"/>
        <w:ind w:left="851" w:hanging="567"/>
        <w:jc w:val="both"/>
        <w:rPr>
          <w:rFonts w:ascii="Times New Roman" w:hAnsi="Times New Roman" w:cs="Times New Roman"/>
          <w:noProof/>
          <w:sz w:val="24"/>
          <w:szCs w:val="24"/>
        </w:rPr>
      </w:pPr>
      <w:r w:rsidRPr="00300B2E">
        <w:rPr>
          <w:rFonts w:ascii="Times New Roman" w:hAnsi="Times New Roman" w:cs="Times New Roman"/>
          <w:sz w:val="24"/>
          <w:szCs w:val="24"/>
        </w:rPr>
        <w:fldChar w:fldCharType="begin" w:fldLock="1"/>
      </w:r>
      <w:r w:rsidRPr="00300B2E">
        <w:rPr>
          <w:rFonts w:ascii="Times New Roman" w:hAnsi="Times New Roman" w:cs="Times New Roman"/>
          <w:sz w:val="24"/>
          <w:szCs w:val="24"/>
        </w:rPr>
        <w:instrText xml:space="preserve">ADDIN Mendeley Bibliography CSL_BIBLIOGRAPHY </w:instrText>
      </w:r>
      <w:r w:rsidRPr="00300B2E">
        <w:rPr>
          <w:rFonts w:ascii="Times New Roman" w:hAnsi="Times New Roman" w:cs="Times New Roman"/>
          <w:sz w:val="24"/>
          <w:szCs w:val="24"/>
        </w:rPr>
        <w:fldChar w:fldCharType="separate"/>
      </w:r>
      <w:r w:rsidRPr="00300B2E">
        <w:rPr>
          <w:rFonts w:ascii="Times New Roman" w:hAnsi="Times New Roman" w:cs="Times New Roman"/>
          <w:noProof/>
          <w:sz w:val="24"/>
          <w:szCs w:val="24"/>
        </w:rPr>
        <w:t xml:space="preserve">Agustin, I. (2022). Analisis Interaksi Sosial Siswa Tuna Rungu Di Sekolah Dasar Penyelenggara Pendidikan Inklusi. </w:t>
      </w:r>
      <w:r w:rsidRPr="00300B2E">
        <w:rPr>
          <w:rFonts w:ascii="Times New Roman" w:hAnsi="Times New Roman" w:cs="Times New Roman"/>
          <w:i/>
          <w:iCs/>
          <w:noProof/>
          <w:sz w:val="24"/>
          <w:szCs w:val="24"/>
        </w:rPr>
        <w:t>EduStream: Jurnal Pendidikan Dasar</w:t>
      </w:r>
      <w:r w:rsidRPr="00300B2E">
        <w:rPr>
          <w:rFonts w:ascii="Times New Roman" w:hAnsi="Times New Roman" w:cs="Times New Roman"/>
          <w:noProof/>
          <w:sz w:val="24"/>
          <w:szCs w:val="24"/>
        </w:rPr>
        <w:t xml:space="preserve">, </w:t>
      </w:r>
      <w:r w:rsidRPr="00300B2E">
        <w:rPr>
          <w:rFonts w:ascii="Times New Roman" w:hAnsi="Times New Roman" w:cs="Times New Roman"/>
          <w:i/>
          <w:iCs/>
          <w:noProof/>
          <w:sz w:val="24"/>
          <w:szCs w:val="24"/>
        </w:rPr>
        <w:t>4</w:t>
      </w:r>
      <w:r w:rsidRPr="00300B2E">
        <w:rPr>
          <w:rFonts w:ascii="Times New Roman" w:hAnsi="Times New Roman" w:cs="Times New Roman"/>
          <w:noProof/>
          <w:sz w:val="24"/>
          <w:szCs w:val="24"/>
        </w:rPr>
        <w:t>(1), 29–38. https://doi.org/10.26740/eds.v4n1.p29-38</w:t>
      </w:r>
    </w:p>
    <w:p w14:paraId="0EC45796" w14:textId="77777777" w:rsidR="00717CE7" w:rsidRPr="00300B2E" w:rsidRDefault="00717CE7" w:rsidP="00BF6F8B">
      <w:pPr>
        <w:widowControl w:val="0"/>
        <w:autoSpaceDE w:val="0"/>
        <w:autoSpaceDN w:val="0"/>
        <w:adjustRightInd w:val="0"/>
        <w:spacing w:after="0" w:line="240" w:lineRule="auto"/>
        <w:ind w:left="851" w:hanging="567"/>
        <w:jc w:val="both"/>
        <w:rPr>
          <w:rFonts w:ascii="Times New Roman" w:hAnsi="Times New Roman" w:cs="Times New Roman"/>
          <w:noProof/>
          <w:sz w:val="24"/>
          <w:szCs w:val="24"/>
        </w:rPr>
      </w:pPr>
      <w:r w:rsidRPr="00300B2E">
        <w:rPr>
          <w:rFonts w:ascii="Times New Roman" w:hAnsi="Times New Roman" w:cs="Times New Roman"/>
          <w:noProof/>
          <w:sz w:val="24"/>
          <w:szCs w:val="24"/>
        </w:rPr>
        <w:t xml:space="preserve">Arum, D. S., &amp; Sugiyanto, M.Si, E. (2023). Pengaruh Implementasi Program Keluarga Harapan Terhadap Kesejahteraan Masyarakat di Kelurahan Baktijaya Kota Depok. </w:t>
      </w:r>
      <w:r w:rsidRPr="00300B2E">
        <w:rPr>
          <w:rFonts w:ascii="Times New Roman" w:hAnsi="Times New Roman" w:cs="Times New Roman"/>
          <w:i/>
          <w:iCs/>
          <w:noProof/>
          <w:sz w:val="24"/>
          <w:szCs w:val="24"/>
        </w:rPr>
        <w:t>Populis : Jurnal Sosial Dan Humaniora</w:t>
      </w:r>
      <w:r w:rsidRPr="00300B2E">
        <w:rPr>
          <w:rFonts w:ascii="Times New Roman" w:hAnsi="Times New Roman" w:cs="Times New Roman"/>
          <w:noProof/>
          <w:sz w:val="24"/>
          <w:szCs w:val="24"/>
        </w:rPr>
        <w:t xml:space="preserve">, </w:t>
      </w:r>
      <w:r w:rsidRPr="00300B2E">
        <w:rPr>
          <w:rFonts w:ascii="Times New Roman" w:hAnsi="Times New Roman" w:cs="Times New Roman"/>
          <w:i/>
          <w:iCs/>
          <w:noProof/>
          <w:sz w:val="24"/>
          <w:szCs w:val="24"/>
        </w:rPr>
        <w:t>8</w:t>
      </w:r>
      <w:r w:rsidRPr="00300B2E">
        <w:rPr>
          <w:rFonts w:ascii="Times New Roman" w:hAnsi="Times New Roman" w:cs="Times New Roman"/>
          <w:noProof/>
          <w:sz w:val="24"/>
          <w:szCs w:val="24"/>
        </w:rPr>
        <w:t>(2), 134. https://doi.org/10.47313/pjsh.v8i2.2831</w:t>
      </w:r>
    </w:p>
    <w:p w14:paraId="1D60D290" w14:textId="77777777" w:rsidR="00717CE7" w:rsidRPr="00300B2E" w:rsidRDefault="00717CE7" w:rsidP="00BF6F8B">
      <w:pPr>
        <w:widowControl w:val="0"/>
        <w:autoSpaceDE w:val="0"/>
        <w:autoSpaceDN w:val="0"/>
        <w:adjustRightInd w:val="0"/>
        <w:spacing w:after="0" w:line="240" w:lineRule="auto"/>
        <w:ind w:left="851" w:hanging="567"/>
        <w:jc w:val="both"/>
        <w:rPr>
          <w:rFonts w:ascii="Times New Roman" w:hAnsi="Times New Roman" w:cs="Times New Roman"/>
          <w:noProof/>
          <w:sz w:val="24"/>
          <w:szCs w:val="24"/>
        </w:rPr>
      </w:pPr>
      <w:r w:rsidRPr="00300B2E">
        <w:rPr>
          <w:rFonts w:ascii="Times New Roman" w:hAnsi="Times New Roman" w:cs="Times New Roman"/>
          <w:noProof/>
          <w:sz w:val="24"/>
          <w:szCs w:val="24"/>
        </w:rPr>
        <w:t xml:space="preserve">Cheng, L. M., &amp; Nasri, N. M. (2022). Cabaran Guru Sekolah Rendah Pedalaman Terhadap Penggunaan Standard 4 (PdPC) SKPMg2 Dalam Menilai PdPR. </w:t>
      </w:r>
      <w:r w:rsidRPr="00300B2E">
        <w:rPr>
          <w:rFonts w:ascii="Times New Roman" w:hAnsi="Times New Roman" w:cs="Times New Roman"/>
          <w:i/>
          <w:iCs/>
          <w:noProof/>
          <w:sz w:val="24"/>
          <w:szCs w:val="24"/>
        </w:rPr>
        <w:t>Jurnal Dunia Pendidikan</w:t>
      </w:r>
      <w:r w:rsidRPr="00300B2E">
        <w:rPr>
          <w:rFonts w:ascii="Times New Roman" w:hAnsi="Times New Roman" w:cs="Times New Roman"/>
          <w:noProof/>
          <w:sz w:val="24"/>
          <w:szCs w:val="24"/>
        </w:rPr>
        <w:t xml:space="preserve">, </w:t>
      </w:r>
      <w:r w:rsidRPr="00300B2E">
        <w:rPr>
          <w:rFonts w:ascii="Times New Roman" w:hAnsi="Times New Roman" w:cs="Times New Roman"/>
          <w:i/>
          <w:iCs/>
          <w:noProof/>
          <w:sz w:val="24"/>
          <w:szCs w:val="24"/>
        </w:rPr>
        <w:t>3</w:t>
      </w:r>
      <w:r w:rsidRPr="00300B2E">
        <w:rPr>
          <w:rFonts w:ascii="Times New Roman" w:hAnsi="Times New Roman" w:cs="Times New Roman"/>
          <w:noProof/>
          <w:sz w:val="24"/>
          <w:szCs w:val="24"/>
        </w:rPr>
        <w:t>(4), 364–373. https://doi.org/10.55057/jdpd.2022.3.4.29</w:t>
      </w:r>
    </w:p>
    <w:p w14:paraId="267A9337" w14:textId="77777777" w:rsidR="00717CE7" w:rsidRPr="00300B2E" w:rsidRDefault="00717CE7" w:rsidP="00BF6F8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0B2E">
        <w:rPr>
          <w:rFonts w:ascii="Times New Roman" w:hAnsi="Times New Roman" w:cs="Times New Roman"/>
          <w:noProof/>
          <w:sz w:val="24"/>
          <w:szCs w:val="24"/>
        </w:rPr>
        <w:lastRenderedPageBreak/>
        <w:t xml:space="preserve">Faktor, F., Anak, P., Sekolah, P., &amp; Sekolah, D. I. (2024). </w:t>
      </w:r>
      <w:r w:rsidRPr="00300B2E">
        <w:rPr>
          <w:rFonts w:ascii="Times New Roman" w:hAnsi="Times New Roman" w:cs="Times New Roman"/>
          <w:i/>
          <w:iCs/>
          <w:noProof/>
          <w:sz w:val="24"/>
          <w:szCs w:val="24"/>
        </w:rPr>
        <w:t>Faktor – faktor penyebab anak putus sekolah di sekolah menengah atas kelurahan titian antui kecamatan pinggir kabupaten bengkalis</w:t>
      </w:r>
      <w:r w:rsidRPr="00300B2E">
        <w:rPr>
          <w:rFonts w:ascii="Times New Roman" w:hAnsi="Times New Roman" w:cs="Times New Roman"/>
          <w:noProof/>
          <w:sz w:val="24"/>
          <w:szCs w:val="24"/>
        </w:rPr>
        <w:t xml:space="preserve">. </w:t>
      </w:r>
      <w:r w:rsidRPr="00300B2E">
        <w:rPr>
          <w:rFonts w:ascii="Times New Roman" w:hAnsi="Times New Roman" w:cs="Times New Roman"/>
          <w:i/>
          <w:iCs/>
          <w:noProof/>
          <w:sz w:val="24"/>
          <w:szCs w:val="24"/>
        </w:rPr>
        <w:t>2</w:t>
      </w:r>
      <w:r w:rsidRPr="00300B2E">
        <w:rPr>
          <w:rFonts w:ascii="Times New Roman" w:hAnsi="Times New Roman" w:cs="Times New Roman"/>
          <w:noProof/>
          <w:sz w:val="24"/>
          <w:szCs w:val="24"/>
        </w:rPr>
        <w:t>(1), 25–36.</w:t>
      </w:r>
    </w:p>
    <w:p w14:paraId="476E6199" w14:textId="77777777" w:rsidR="00717CE7" w:rsidRPr="00300B2E" w:rsidRDefault="00717CE7" w:rsidP="00BF6F8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0B2E">
        <w:rPr>
          <w:rFonts w:ascii="Times New Roman" w:hAnsi="Times New Roman" w:cs="Times New Roman"/>
          <w:noProof/>
          <w:sz w:val="24"/>
          <w:szCs w:val="24"/>
        </w:rPr>
        <w:t xml:space="preserve">Gudiato, C. (2023). Improving the Effectiveness of Training for the Creation of Simple and Effective Corn Fertilizer Tools Through the Use of Innovative Video Tutorials. </w:t>
      </w:r>
      <w:r w:rsidRPr="00300B2E">
        <w:rPr>
          <w:rFonts w:ascii="Times New Roman" w:hAnsi="Times New Roman" w:cs="Times New Roman"/>
          <w:i/>
          <w:iCs/>
          <w:noProof/>
          <w:sz w:val="24"/>
          <w:szCs w:val="24"/>
        </w:rPr>
        <w:t>Reka Elkomika: Jurnal Pengabdian Kepada Masyarakat</w:t>
      </w:r>
      <w:r w:rsidRPr="00300B2E">
        <w:rPr>
          <w:rFonts w:ascii="Times New Roman" w:hAnsi="Times New Roman" w:cs="Times New Roman"/>
          <w:noProof/>
          <w:sz w:val="24"/>
          <w:szCs w:val="24"/>
        </w:rPr>
        <w:t xml:space="preserve">, </w:t>
      </w:r>
      <w:r w:rsidRPr="00300B2E">
        <w:rPr>
          <w:rFonts w:ascii="Times New Roman" w:hAnsi="Times New Roman" w:cs="Times New Roman"/>
          <w:i/>
          <w:iCs/>
          <w:noProof/>
          <w:sz w:val="24"/>
          <w:szCs w:val="24"/>
        </w:rPr>
        <w:t>4</w:t>
      </w:r>
      <w:r w:rsidRPr="00300B2E">
        <w:rPr>
          <w:rFonts w:ascii="Times New Roman" w:hAnsi="Times New Roman" w:cs="Times New Roman"/>
          <w:noProof/>
          <w:sz w:val="24"/>
          <w:szCs w:val="24"/>
        </w:rPr>
        <w:t>(3), 194–204.</w:t>
      </w:r>
    </w:p>
    <w:p w14:paraId="70A30265" w14:textId="77777777" w:rsidR="00717CE7" w:rsidRPr="00300B2E" w:rsidRDefault="00717CE7" w:rsidP="00BF6F8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0B2E">
        <w:rPr>
          <w:rFonts w:ascii="Times New Roman" w:hAnsi="Times New Roman" w:cs="Times New Roman"/>
          <w:noProof/>
          <w:sz w:val="24"/>
          <w:szCs w:val="24"/>
        </w:rPr>
        <w:t xml:space="preserve">Indrawan, D., &amp; Jalilah, S. R. (2021). Metode Kombinasi/Campuran Bentuk Integrasi Dalam Penelitian. </w:t>
      </w:r>
      <w:r w:rsidRPr="00300B2E">
        <w:rPr>
          <w:rFonts w:ascii="Times New Roman" w:hAnsi="Times New Roman" w:cs="Times New Roman"/>
          <w:i/>
          <w:iCs/>
          <w:noProof/>
          <w:sz w:val="24"/>
          <w:szCs w:val="24"/>
        </w:rPr>
        <w:t>Jurnal Studi Guru Dan Pembelajaran</w:t>
      </w:r>
      <w:r w:rsidRPr="00300B2E">
        <w:rPr>
          <w:rFonts w:ascii="Times New Roman" w:hAnsi="Times New Roman" w:cs="Times New Roman"/>
          <w:noProof/>
          <w:sz w:val="24"/>
          <w:szCs w:val="24"/>
        </w:rPr>
        <w:t xml:space="preserve">, </w:t>
      </w:r>
      <w:r w:rsidRPr="00300B2E">
        <w:rPr>
          <w:rFonts w:ascii="Times New Roman" w:hAnsi="Times New Roman" w:cs="Times New Roman"/>
          <w:i/>
          <w:iCs/>
          <w:noProof/>
          <w:sz w:val="24"/>
          <w:szCs w:val="24"/>
        </w:rPr>
        <w:t>4</w:t>
      </w:r>
      <w:r w:rsidRPr="00300B2E">
        <w:rPr>
          <w:rFonts w:ascii="Times New Roman" w:hAnsi="Times New Roman" w:cs="Times New Roman"/>
          <w:noProof/>
          <w:sz w:val="24"/>
          <w:szCs w:val="24"/>
        </w:rPr>
        <w:t>(3), 735–739. https://doi.org/10.30605/jsgp.4.3.2021.1452</w:t>
      </w:r>
    </w:p>
    <w:p w14:paraId="389FD866" w14:textId="77777777" w:rsidR="00717CE7" w:rsidRPr="00300B2E" w:rsidRDefault="00717CE7" w:rsidP="00BF6F8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0B2E">
        <w:rPr>
          <w:rFonts w:ascii="Times New Roman" w:hAnsi="Times New Roman" w:cs="Times New Roman"/>
          <w:noProof/>
          <w:sz w:val="24"/>
          <w:szCs w:val="24"/>
        </w:rPr>
        <w:t xml:space="preserve">Irianto, I., &amp; Subandi, S. (2015). Studi Fenomenologis Kebahagiaan Guru di Papua. </w:t>
      </w:r>
      <w:r w:rsidRPr="00300B2E">
        <w:rPr>
          <w:rFonts w:ascii="Times New Roman" w:hAnsi="Times New Roman" w:cs="Times New Roman"/>
          <w:i/>
          <w:iCs/>
          <w:noProof/>
          <w:sz w:val="24"/>
          <w:szCs w:val="24"/>
        </w:rPr>
        <w:t>Gajah Mada Journal Of Psychology</w:t>
      </w:r>
      <w:r w:rsidRPr="00300B2E">
        <w:rPr>
          <w:rFonts w:ascii="Times New Roman" w:hAnsi="Times New Roman" w:cs="Times New Roman"/>
          <w:noProof/>
          <w:sz w:val="24"/>
          <w:szCs w:val="24"/>
        </w:rPr>
        <w:t xml:space="preserve">, </w:t>
      </w:r>
      <w:r w:rsidRPr="00300B2E">
        <w:rPr>
          <w:rFonts w:ascii="Times New Roman" w:hAnsi="Times New Roman" w:cs="Times New Roman"/>
          <w:i/>
          <w:iCs/>
          <w:noProof/>
          <w:sz w:val="24"/>
          <w:szCs w:val="24"/>
        </w:rPr>
        <w:t>1</w:t>
      </w:r>
      <w:r w:rsidRPr="00300B2E">
        <w:rPr>
          <w:rFonts w:ascii="Times New Roman" w:hAnsi="Times New Roman" w:cs="Times New Roman"/>
          <w:noProof/>
          <w:sz w:val="24"/>
          <w:szCs w:val="24"/>
        </w:rPr>
        <w:t>(3), 140–166. https://jurnal.ugm.ac.id/gamajop/article/view/8812</w:t>
      </w:r>
    </w:p>
    <w:p w14:paraId="673D96B2" w14:textId="77777777" w:rsidR="00717CE7" w:rsidRPr="00300B2E" w:rsidRDefault="00717CE7" w:rsidP="00BF6F8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0B2E">
        <w:rPr>
          <w:rFonts w:ascii="Times New Roman" w:hAnsi="Times New Roman" w:cs="Times New Roman"/>
          <w:noProof/>
          <w:sz w:val="24"/>
          <w:szCs w:val="24"/>
        </w:rPr>
        <w:t xml:space="preserve">Kusnanto, Gudiato, M., &amp; Candra. (2024). </w:t>
      </w:r>
      <w:r w:rsidRPr="00300B2E">
        <w:rPr>
          <w:rFonts w:ascii="Times New Roman" w:hAnsi="Times New Roman" w:cs="Times New Roman"/>
          <w:i/>
          <w:iCs/>
          <w:noProof/>
          <w:sz w:val="24"/>
          <w:szCs w:val="24"/>
        </w:rPr>
        <w:t>Transformasi Sosial-Ekonomi di Masyarakat Pedalaman : Integrasi Teknologi dan Ketahanan Pendidikan Menengah Kebawah</w:t>
      </w:r>
      <w:r w:rsidRPr="00300B2E">
        <w:rPr>
          <w:rFonts w:ascii="Times New Roman" w:hAnsi="Times New Roman" w:cs="Times New Roman"/>
          <w:noProof/>
          <w:sz w:val="24"/>
          <w:szCs w:val="24"/>
        </w:rPr>
        <w:t xml:space="preserve">. </w:t>
      </w:r>
      <w:r w:rsidRPr="00300B2E">
        <w:rPr>
          <w:rFonts w:ascii="Times New Roman" w:hAnsi="Times New Roman" w:cs="Times New Roman"/>
          <w:i/>
          <w:iCs/>
          <w:noProof/>
          <w:sz w:val="24"/>
          <w:szCs w:val="24"/>
        </w:rPr>
        <w:t>10</w:t>
      </w:r>
      <w:r w:rsidRPr="00300B2E">
        <w:rPr>
          <w:rFonts w:ascii="Times New Roman" w:hAnsi="Times New Roman" w:cs="Times New Roman"/>
          <w:noProof/>
          <w:sz w:val="24"/>
          <w:szCs w:val="24"/>
        </w:rPr>
        <w:t>(2), 192–202.</w:t>
      </w:r>
    </w:p>
    <w:p w14:paraId="40CB1C1B" w14:textId="77777777" w:rsidR="00717CE7" w:rsidRPr="00300B2E" w:rsidRDefault="00717CE7" w:rsidP="00BF6F8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0B2E">
        <w:rPr>
          <w:rFonts w:ascii="Times New Roman" w:hAnsi="Times New Roman" w:cs="Times New Roman"/>
          <w:noProof/>
          <w:sz w:val="24"/>
          <w:szCs w:val="24"/>
        </w:rPr>
        <w:t xml:space="preserve">Kusnanto, Kusnanto; Gudiato, C., Torimtubun, H., &amp; Indonesia, U. I. (2025). </w:t>
      </w:r>
      <w:r w:rsidRPr="00300B2E">
        <w:rPr>
          <w:rFonts w:ascii="Times New Roman" w:hAnsi="Times New Roman" w:cs="Times New Roman"/>
          <w:i/>
          <w:iCs/>
          <w:noProof/>
          <w:sz w:val="24"/>
          <w:szCs w:val="24"/>
        </w:rPr>
        <w:t>Resiliensi Keluarga dan Pendidikan Anak SD: Perspektif Sosial dan Kultural di Wilayah Terpencil</w:t>
      </w:r>
      <w:r w:rsidRPr="00300B2E">
        <w:rPr>
          <w:rFonts w:ascii="Times New Roman" w:hAnsi="Times New Roman" w:cs="Times New Roman"/>
          <w:noProof/>
          <w:sz w:val="24"/>
          <w:szCs w:val="24"/>
        </w:rPr>
        <w:t xml:space="preserve"> (Anggota IKAPI Jawa Timur Nomor: 217/JTI/2019 tanggal 1 Maret 2019 &amp; Redaksi: (eds.); 1st ed.). Uwais Inspirasi Indonesia.</w:t>
      </w:r>
    </w:p>
    <w:p w14:paraId="4B0211CC" w14:textId="77777777" w:rsidR="00717CE7" w:rsidRPr="00300B2E" w:rsidRDefault="00717CE7" w:rsidP="00BF6F8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0B2E">
        <w:rPr>
          <w:rFonts w:ascii="Times New Roman" w:hAnsi="Times New Roman" w:cs="Times New Roman"/>
          <w:noProof/>
          <w:sz w:val="24"/>
          <w:szCs w:val="24"/>
        </w:rPr>
        <w:t xml:space="preserve">Lagantondo, H., Pandipa, A. K. H., &amp; Thomassawa, R. (2023). ANALISIS PELAKSANAAN EVALUASI PROGRAM PEMBERDAYAAN MASYARAKAT DI DESA TIWAA (Studi Kasus di Desa Tiwaa Kecamatan Mori Utara Kabupaten Morowali Utara). </w:t>
      </w:r>
      <w:r w:rsidRPr="00300B2E">
        <w:rPr>
          <w:rFonts w:ascii="Times New Roman" w:hAnsi="Times New Roman" w:cs="Times New Roman"/>
          <w:i/>
          <w:iCs/>
          <w:noProof/>
          <w:sz w:val="24"/>
          <w:szCs w:val="24"/>
        </w:rPr>
        <w:t>SOSIOLOGI: Jurnal Ilmiah Kajian Ilmu Sosial Dan Budaya</w:t>
      </w:r>
      <w:r w:rsidRPr="00300B2E">
        <w:rPr>
          <w:rFonts w:ascii="Times New Roman" w:hAnsi="Times New Roman" w:cs="Times New Roman"/>
          <w:noProof/>
          <w:sz w:val="24"/>
          <w:szCs w:val="24"/>
        </w:rPr>
        <w:t xml:space="preserve">, </w:t>
      </w:r>
      <w:r w:rsidRPr="00300B2E">
        <w:rPr>
          <w:rFonts w:ascii="Times New Roman" w:hAnsi="Times New Roman" w:cs="Times New Roman"/>
          <w:i/>
          <w:iCs/>
          <w:noProof/>
          <w:sz w:val="24"/>
          <w:szCs w:val="24"/>
        </w:rPr>
        <w:t>25</w:t>
      </w:r>
      <w:r w:rsidRPr="00300B2E">
        <w:rPr>
          <w:rFonts w:ascii="Times New Roman" w:hAnsi="Times New Roman" w:cs="Times New Roman"/>
          <w:noProof/>
          <w:sz w:val="24"/>
          <w:szCs w:val="24"/>
        </w:rPr>
        <w:t>(1), 54–71. https://doi.org/10.23960/sosiologi.v25i1.507</w:t>
      </w:r>
    </w:p>
    <w:p w14:paraId="29719EB8" w14:textId="77777777" w:rsidR="00717CE7" w:rsidRPr="00300B2E" w:rsidRDefault="00717CE7" w:rsidP="00BF6F8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0B2E">
        <w:rPr>
          <w:rFonts w:ascii="Times New Roman" w:hAnsi="Times New Roman" w:cs="Times New Roman"/>
          <w:noProof/>
          <w:sz w:val="24"/>
          <w:szCs w:val="24"/>
        </w:rPr>
        <w:t xml:space="preserve">Maulana, H., &amp; Handayani, S. W. (2024). </w:t>
      </w:r>
      <w:r w:rsidRPr="00300B2E">
        <w:rPr>
          <w:rFonts w:ascii="Times New Roman" w:hAnsi="Times New Roman" w:cs="Times New Roman"/>
          <w:i/>
          <w:iCs/>
          <w:noProof/>
          <w:sz w:val="24"/>
          <w:szCs w:val="24"/>
        </w:rPr>
        <w:t>Implementasi Program Pemberdayaan Kesejahteraan Keluarga dalam Penerapan 8 Fungsi Keluarga Gampong Meunasah Krueng</w:t>
      </w:r>
      <w:r w:rsidRPr="00300B2E">
        <w:rPr>
          <w:rFonts w:ascii="Times New Roman" w:hAnsi="Times New Roman" w:cs="Times New Roman"/>
          <w:noProof/>
          <w:sz w:val="24"/>
          <w:szCs w:val="24"/>
        </w:rPr>
        <w:t xml:space="preserve">. </w:t>
      </w:r>
      <w:r w:rsidRPr="00300B2E">
        <w:rPr>
          <w:rFonts w:ascii="Times New Roman" w:hAnsi="Times New Roman" w:cs="Times New Roman"/>
          <w:i/>
          <w:iCs/>
          <w:noProof/>
          <w:sz w:val="24"/>
          <w:szCs w:val="24"/>
        </w:rPr>
        <w:t>10</w:t>
      </w:r>
      <w:r w:rsidRPr="00300B2E">
        <w:rPr>
          <w:rFonts w:ascii="Times New Roman" w:hAnsi="Times New Roman" w:cs="Times New Roman"/>
          <w:noProof/>
          <w:sz w:val="24"/>
          <w:szCs w:val="24"/>
        </w:rPr>
        <w:t>(1), 96–105.</w:t>
      </w:r>
    </w:p>
    <w:p w14:paraId="06E2C9FF" w14:textId="77777777" w:rsidR="00717CE7" w:rsidRPr="00300B2E" w:rsidRDefault="00717CE7" w:rsidP="00BF6F8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0B2E">
        <w:rPr>
          <w:rFonts w:ascii="Times New Roman" w:hAnsi="Times New Roman" w:cs="Times New Roman"/>
          <w:noProof/>
          <w:sz w:val="24"/>
          <w:szCs w:val="24"/>
        </w:rPr>
        <w:t xml:space="preserve">Mutawally, A. F., &amp; Mahzuni, D. (2023). Kehidupan Masyarakat Agraris Dan Maritim Cirebon Awal Abad Ke-20: Suatu Tinjauan Ekologi Manusia. </w:t>
      </w:r>
      <w:r w:rsidRPr="00300B2E">
        <w:rPr>
          <w:rFonts w:ascii="Times New Roman" w:hAnsi="Times New Roman" w:cs="Times New Roman"/>
          <w:i/>
          <w:iCs/>
          <w:noProof/>
          <w:sz w:val="24"/>
          <w:szCs w:val="24"/>
        </w:rPr>
        <w:t>SENTRI: Jurnal Riset Ilmiah</w:t>
      </w:r>
      <w:r w:rsidRPr="00300B2E">
        <w:rPr>
          <w:rFonts w:ascii="Times New Roman" w:hAnsi="Times New Roman" w:cs="Times New Roman"/>
          <w:noProof/>
          <w:sz w:val="24"/>
          <w:szCs w:val="24"/>
        </w:rPr>
        <w:t xml:space="preserve">, </w:t>
      </w:r>
      <w:r w:rsidRPr="00300B2E">
        <w:rPr>
          <w:rFonts w:ascii="Times New Roman" w:hAnsi="Times New Roman" w:cs="Times New Roman"/>
          <w:i/>
          <w:iCs/>
          <w:noProof/>
          <w:sz w:val="24"/>
          <w:szCs w:val="24"/>
        </w:rPr>
        <w:t>2</w:t>
      </w:r>
      <w:r w:rsidRPr="00300B2E">
        <w:rPr>
          <w:rFonts w:ascii="Times New Roman" w:hAnsi="Times New Roman" w:cs="Times New Roman"/>
          <w:noProof/>
          <w:sz w:val="24"/>
          <w:szCs w:val="24"/>
        </w:rPr>
        <w:t>(6), 2053–2064. https://doi.org/10.55681/sentri.v2i6.950</w:t>
      </w:r>
    </w:p>
    <w:p w14:paraId="456BE43F" w14:textId="77777777" w:rsidR="00717CE7" w:rsidRPr="00300B2E" w:rsidRDefault="00717CE7" w:rsidP="00BF6F8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0B2E">
        <w:rPr>
          <w:rFonts w:ascii="Times New Roman" w:hAnsi="Times New Roman" w:cs="Times New Roman"/>
          <w:noProof/>
          <w:sz w:val="24"/>
          <w:szCs w:val="24"/>
        </w:rPr>
        <w:t xml:space="preserve">Sabiq, M., To Anwar, S., &amp; Muhammad, S. (2022). Perubahan Sosial Masyarakat Pedalaman (Studi Masyarakat Adat Kalimantan Timur Pada Proses Pemindahan Ibu Kota Negara). </w:t>
      </w:r>
      <w:r w:rsidRPr="00300B2E">
        <w:rPr>
          <w:rFonts w:ascii="Times New Roman" w:hAnsi="Times New Roman" w:cs="Times New Roman"/>
          <w:i/>
          <w:iCs/>
          <w:noProof/>
          <w:sz w:val="24"/>
          <w:szCs w:val="24"/>
        </w:rPr>
        <w:t>Konferensi Nasional Sosiologi IX APSSI 2022 Balikpapan</w:t>
      </w:r>
      <w:r w:rsidRPr="00300B2E">
        <w:rPr>
          <w:rFonts w:ascii="Times New Roman" w:hAnsi="Times New Roman" w:cs="Times New Roman"/>
          <w:noProof/>
          <w:sz w:val="24"/>
          <w:szCs w:val="24"/>
        </w:rPr>
        <w:t>, 1–3. https://pkns.portalapssi.id/index.php/pkns/article/view/17%0Ahttps://pkns.portalapssi.id/index.php/pkns/article/download/17/18</w:t>
      </w:r>
    </w:p>
    <w:p w14:paraId="57202FF5" w14:textId="77777777" w:rsidR="00717CE7" w:rsidRPr="00300B2E" w:rsidRDefault="00717CE7" w:rsidP="00BF6F8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0B2E">
        <w:rPr>
          <w:rFonts w:ascii="Times New Roman" w:hAnsi="Times New Roman" w:cs="Times New Roman"/>
          <w:noProof/>
          <w:sz w:val="24"/>
          <w:szCs w:val="24"/>
        </w:rPr>
        <w:t xml:space="preserve">Sazali, S., &amp; Setiawan, H. D. (2022). Pemberdayaan Terprogram Anak Terlantar Putus Sekolah di Rumah Yatim Al Abqo Aziyadah Depok. </w:t>
      </w:r>
      <w:r w:rsidRPr="00300B2E">
        <w:rPr>
          <w:rFonts w:ascii="Times New Roman" w:hAnsi="Times New Roman" w:cs="Times New Roman"/>
          <w:i/>
          <w:iCs/>
          <w:noProof/>
          <w:sz w:val="24"/>
          <w:szCs w:val="24"/>
        </w:rPr>
        <w:t>Populis : Jurnal Sosial Dan Humaniora</w:t>
      </w:r>
      <w:r w:rsidRPr="00300B2E">
        <w:rPr>
          <w:rFonts w:ascii="Times New Roman" w:hAnsi="Times New Roman" w:cs="Times New Roman"/>
          <w:noProof/>
          <w:sz w:val="24"/>
          <w:szCs w:val="24"/>
        </w:rPr>
        <w:t xml:space="preserve">, </w:t>
      </w:r>
      <w:r w:rsidRPr="00300B2E">
        <w:rPr>
          <w:rFonts w:ascii="Times New Roman" w:hAnsi="Times New Roman" w:cs="Times New Roman"/>
          <w:i/>
          <w:iCs/>
          <w:noProof/>
          <w:sz w:val="24"/>
          <w:szCs w:val="24"/>
        </w:rPr>
        <w:t>7</w:t>
      </w:r>
      <w:r w:rsidRPr="00300B2E">
        <w:rPr>
          <w:rFonts w:ascii="Times New Roman" w:hAnsi="Times New Roman" w:cs="Times New Roman"/>
          <w:noProof/>
          <w:sz w:val="24"/>
          <w:szCs w:val="24"/>
        </w:rPr>
        <w:t>(1), 126–147. https://doi.org/10.47313/pjsh.v7i1.1643</w:t>
      </w:r>
    </w:p>
    <w:p w14:paraId="08DCB980" w14:textId="77777777" w:rsidR="00717CE7" w:rsidRPr="00300B2E" w:rsidRDefault="00717CE7" w:rsidP="00BF6F8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0B2E">
        <w:rPr>
          <w:rFonts w:ascii="Times New Roman" w:hAnsi="Times New Roman" w:cs="Times New Roman"/>
          <w:noProof/>
          <w:sz w:val="24"/>
          <w:szCs w:val="24"/>
        </w:rPr>
        <w:t xml:space="preserve">Suharto, E. (2015). Peran Perlindungan Sosial Dalam Mengatasi Kemiskinan Di Indonesia: Studi Kasus Program Keluarga Harapan. </w:t>
      </w:r>
      <w:r w:rsidRPr="00300B2E">
        <w:rPr>
          <w:rFonts w:ascii="Times New Roman" w:hAnsi="Times New Roman" w:cs="Times New Roman"/>
          <w:i/>
          <w:iCs/>
          <w:noProof/>
          <w:sz w:val="24"/>
          <w:szCs w:val="24"/>
        </w:rPr>
        <w:t>Sosiohumaniora</w:t>
      </w:r>
      <w:r w:rsidRPr="00300B2E">
        <w:rPr>
          <w:rFonts w:ascii="Times New Roman" w:hAnsi="Times New Roman" w:cs="Times New Roman"/>
          <w:noProof/>
          <w:sz w:val="24"/>
          <w:szCs w:val="24"/>
        </w:rPr>
        <w:t xml:space="preserve">, </w:t>
      </w:r>
      <w:r w:rsidRPr="00300B2E">
        <w:rPr>
          <w:rFonts w:ascii="Times New Roman" w:hAnsi="Times New Roman" w:cs="Times New Roman"/>
          <w:i/>
          <w:iCs/>
          <w:noProof/>
          <w:sz w:val="24"/>
          <w:szCs w:val="24"/>
        </w:rPr>
        <w:t>17</w:t>
      </w:r>
      <w:r w:rsidRPr="00300B2E">
        <w:rPr>
          <w:rFonts w:ascii="Times New Roman" w:hAnsi="Times New Roman" w:cs="Times New Roman"/>
          <w:noProof/>
          <w:sz w:val="24"/>
          <w:szCs w:val="24"/>
        </w:rPr>
        <w:t>(1), 21. https://doi.org/10.24198/sosiohumaniora.v17i1.5668</w:t>
      </w:r>
    </w:p>
    <w:p w14:paraId="16C521C5" w14:textId="77777777" w:rsidR="00717CE7" w:rsidRPr="00300B2E" w:rsidRDefault="00717CE7" w:rsidP="00BF6F8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0B2E">
        <w:rPr>
          <w:rFonts w:ascii="Times New Roman" w:hAnsi="Times New Roman" w:cs="Times New Roman"/>
          <w:noProof/>
          <w:sz w:val="24"/>
          <w:szCs w:val="24"/>
        </w:rPr>
        <w:t xml:space="preserve">Sumarni, M. L., Jewarut, S., Silvester, S., Melati, F. V., &amp; Kusnanto, K. (2024a). Integrasi Nilai Budaya Lokal Pada Pembelajaran di Sekolah Dasar. In </w:t>
      </w:r>
      <w:r w:rsidRPr="00300B2E">
        <w:rPr>
          <w:rFonts w:ascii="Times New Roman" w:hAnsi="Times New Roman" w:cs="Times New Roman"/>
          <w:i/>
          <w:iCs/>
          <w:noProof/>
          <w:sz w:val="24"/>
          <w:szCs w:val="24"/>
        </w:rPr>
        <w:t>Journal of Education Research</w:t>
      </w:r>
      <w:r w:rsidRPr="00300B2E">
        <w:rPr>
          <w:rFonts w:ascii="Times New Roman" w:hAnsi="Times New Roman" w:cs="Times New Roman"/>
          <w:noProof/>
          <w:sz w:val="24"/>
          <w:szCs w:val="24"/>
        </w:rPr>
        <w:t xml:space="preserve"> (Vol. 5, Issue 3, pp. 2993–2998). https://doi.org/10.37985/jer.v5i3.1330</w:t>
      </w:r>
    </w:p>
    <w:p w14:paraId="23AD33DF" w14:textId="77777777" w:rsidR="00717CE7" w:rsidRPr="00300B2E" w:rsidRDefault="00717CE7" w:rsidP="00BF6F8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0B2E">
        <w:rPr>
          <w:rFonts w:ascii="Times New Roman" w:hAnsi="Times New Roman" w:cs="Times New Roman"/>
          <w:noProof/>
          <w:sz w:val="24"/>
          <w:szCs w:val="24"/>
        </w:rPr>
        <w:t xml:space="preserve">Sumarni, M. L., Jewarut, S., Silvester, S., Melati, F. V., &amp; Kusnanto, K. (2024b). Integrasi Nilai Budaya Lokal Pada Pembelajaran di Sekolah Dasar. </w:t>
      </w:r>
      <w:r w:rsidRPr="00300B2E">
        <w:rPr>
          <w:rFonts w:ascii="Times New Roman" w:hAnsi="Times New Roman" w:cs="Times New Roman"/>
          <w:i/>
          <w:iCs/>
          <w:noProof/>
          <w:sz w:val="24"/>
          <w:szCs w:val="24"/>
        </w:rPr>
        <w:t>Journal of Education Research</w:t>
      </w:r>
      <w:r w:rsidRPr="00300B2E">
        <w:rPr>
          <w:rFonts w:ascii="Times New Roman" w:hAnsi="Times New Roman" w:cs="Times New Roman"/>
          <w:noProof/>
          <w:sz w:val="24"/>
          <w:szCs w:val="24"/>
        </w:rPr>
        <w:t xml:space="preserve">, </w:t>
      </w:r>
      <w:r w:rsidRPr="00300B2E">
        <w:rPr>
          <w:rFonts w:ascii="Times New Roman" w:hAnsi="Times New Roman" w:cs="Times New Roman"/>
          <w:i/>
          <w:iCs/>
          <w:noProof/>
          <w:sz w:val="24"/>
          <w:szCs w:val="24"/>
        </w:rPr>
        <w:t>5</w:t>
      </w:r>
      <w:r w:rsidRPr="00300B2E">
        <w:rPr>
          <w:rFonts w:ascii="Times New Roman" w:hAnsi="Times New Roman" w:cs="Times New Roman"/>
          <w:noProof/>
          <w:sz w:val="24"/>
          <w:szCs w:val="24"/>
        </w:rPr>
        <w:t>(3), 2993–2998. https://doi.org/10.37985/jer.v5i3.1330</w:t>
      </w:r>
    </w:p>
    <w:p w14:paraId="46ABB96B" w14:textId="77777777" w:rsidR="00717CE7" w:rsidRPr="00300B2E" w:rsidRDefault="00717CE7" w:rsidP="00BF6F8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0B2E">
        <w:rPr>
          <w:rFonts w:ascii="Times New Roman" w:hAnsi="Times New Roman" w:cs="Times New Roman"/>
          <w:noProof/>
          <w:sz w:val="24"/>
          <w:szCs w:val="24"/>
        </w:rPr>
        <w:t xml:space="preserve">Wati, A., Supriyono, S., &amp; Daroini, A. (2020). Pengaruh Penyuluhan Pertanian terhadap Perilaku Sosial Ekonomi dan Teknologi Petani Padi di Kecamatan Sutojayan Kabupaten Blitar. </w:t>
      </w:r>
      <w:r w:rsidRPr="00300B2E">
        <w:rPr>
          <w:rFonts w:ascii="Times New Roman" w:hAnsi="Times New Roman" w:cs="Times New Roman"/>
          <w:i/>
          <w:iCs/>
          <w:noProof/>
          <w:sz w:val="24"/>
          <w:szCs w:val="24"/>
        </w:rPr>
        <w:t>Jurnal Ekonomi Pertanian Dan Agribisnis</w:t>
      </w:r>
      <w:r w:rsidRPr="00300B2E">
        <w:rPr>
          <w:rFonts w:ascii="Times New Roman" w:hAnsi="Times New Roman" w:cs="Times New Roman"/>
          <w:noProof/>
          <w:sz w:val="24"/>
          <w:szCs w:val="24"/>
        </w:rPr>
        <w:t xml:space="preserve">, </w:t>
      </w:r>
      <w:r w:rsidRPr="00300B2E">
        <w:rPr>
          <w:rFonts w:ascii="Times New Roman" w:hAnsi="Times New Roman" w:cs="Times New Roman"/>
          <w:i/>
          <w:iCs/>
          <w:noProof/>
          <w:sz w:val="24"/>
          <w:szCs w:val="24"/>
        </w:rPr>
        <w:t>4</w:t>
      </w:r>
      <w:r w:rsidRPr="00300B2E">
        <w:rPr>
          <w:rFonts w:ascii="Times New Roman" w:hAnsi="Times New Roman" w:cs="Times New Roman"/>
          <w:noProof/>
          <w:sz w:val="24"/>
          <w:szCs w:val="24"/>
        </w:rPr>
        <w:t>(2), 353–360. https://doi.org/10.21776/ub.jepa.2020.004.02.13</w:t>
      </w:r>
    </w:p>
    <w:p w14:paraId="44F51BAE" w14:textId="77777777" w:rsidR="00717CE7" w:rsidRPr="00300B2E" w:rsidRDefault="00717CE7" w:rsidP="00BF6F8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0B2E">
        <w:rPr>
          <w:rFonts w:ascii="Times New Roman" w:hAnsi="Times New Roman" w:cs="Times New Roman"/>
          <w:noProof/>
          <w:sz w:val="24"/>
          <w:szCs w:val="24"/>
        </w:rPr>
        <w:t xml:space="preserve">Yusuf Seputro, H., Somalinggi, E., Khotimah, K., Nabilah Hanun Zakkiyah, A., Nor Faizah, S., Tri Widya Astutik, I., &amp; Royani Musafa, F. (2021). Dampak Sosioteknologi dan Perkembangan Komunikasi Era Digital di Daerah Pedalaman. </w:t>
      </w:r>
      <w:r w:rsidRPr="00300B2E">
        <w:rPr>
          <w:rFonts w:ascii="Times New Roman" w:hAnsi="Times New Roman" w:cs="Times New Roman"/>
          <w:i/>
          <w:iCs/>
          <w:noProof/>
          <w:sz w:val="24"/>
          <w:szCs w:val="24"/>
        </w:rPr>
        <w:t>Simposium Nasional Perpajakan</w:t>
      </w:r>
      <w:r w:rsidRPr="00300B2E">
        <w:rPr>
          <w:rFonts w:ascii="Times New Roman" w:hAnsi="Times New Roman" w:cs="Times New Roman"/>
          <w:noProof/>
          <w:sz w:val="24"/>
          <w:szCs w:val="24"/>
        </w:rPr>
        <w:t xml:space="preserve">, </w:t>
      </w:r>
      <w:r w:rsidRPr="00300B2E">
        <w:rPr>
          <w:rFonts w:ascii="Times New Roman" w:hAnsi="Times New Roman" w:cs="Times New Roman"/>
          <w:i/>
          <w:iCs/>
          <w:noProof/>
          <w:sz w:val="24"/>
          <w:szCs w:val="24"/>
        </w:rPr>
        <w:t>1</w:t>
      </w:r>
      <w:r w:rsidRPr="00300B2E">
        <w:rPr>
          <w:rFonts w:ascii="Times New Roman" w:hAnsi="Times New Roman" w:cs="Times New Roman"/>
          <w:noProof/>
          <w:sz w:val="24"/>
          <w:szCs w:val="24"/>
        </w:rPr>
        <w:t>(1), 61–70.</w:t>
      </w:r>
    </w:p>
    <w:p w14:paraId="75F34AAE" w14:textId="6B4B7CE6" w:rsidR="00717CE7" w:rsidRPr="00300B2E" w:rsidRDefault="00717CE7" w:rsidP="00BF6F8B">
      <w:pPr>
        <w:spacing w:after="0" w:line="240" w:lineRule="auto"/>
        <w:jc w:val="both"/>
        <w:rPr>
          <w:rFonts w:ascii="Times New Roman" w:hAnsi="Times New Roman" w:cs="Times New Roman"/>
          <w:sz w:val="24"/>
          <w:szCs w:val="24"/>
        </w:rPr>
      </w:pPr>
      <w:r w:rsidRPr="00300B2E">
        <w:rPr>
          <w:rFonts w:ascii="Times New Roman" w:hAnsi="Times New Roman" w:cs="Times New Roman"/>
          <w:sz w:val="24"/>
          <w:szCs w:val="24"/>
        </w:rPr>
        <w:lastRenderedPageBreak/>
        <w:fldChar w:fldCharType="end"/>
      </w:r>
    </w:p>
    <w:sectPr w:rsidR="00717CE7" w:rsidRPr="00300B2E">
      <w:headerReference w:type="even" r:id="rId11"/>
      <w:headerReference w:type="default" r:id="rId12"/>
      <w:footerReference w:type="even" r:id="rId13"/>
      <w:footerReference w:type="default" r:id="rId14"/>
      <w:headerReference w:type="first" r:id="rId15"/>
      <w:footerReference w:type="first" r:id="rId16"/>
      <w:pgSz w:w="12240" w:h="15840"/>
      <w:pgMar w:top="1134" w:right="1134" w:bottom="1134" w:left="1134"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B3806" w14:textId="77777777" w:rsidR="006140F2" w:rsidRDefault="006140F2">
      <w:pPr>
        <w:spacing w:after="0" w:line="240" w:lineRule="auto"/>
      </w:pPr>
      <w:r>
        <w:separator/>
      </w:r>
    </w:p>
  </w:endnote>
  <w:endnote w:type="continuationSeparator" w:id="0">
    <w:p w14:paraId="69A4C2F3" w14:textId="77777777" w:rsidR="006140F2" w:rsidRDefault="006140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2A73E" w14:textId="77777777" w:rsidR="00300B2E" w:rsidRDefault="00000000" w:rsidP="00300B2E">
    <w:pPr>
      <w:ind w:left="5103" w:hanging="4383"/>
      <w:jc w:val="center"/>
      <w:rPr>
        <w:color w:val="000000"/>
      </w:rPr>
    </w:pPr>
    <w:r>
      <w:rPr>
        <w:color w:val="000000"/>
      </w:rPr>
      <w:fldChar w:fldCharType="begin"/>
    </w:r>
    <w:r>
      <w:rPr>
        <w:color w:val="000000"/>
      </w:rPr>
      <w:instrText>PAGE</w:instrText>
    </w:r>
    <w:r>
      <w:rPr>
        <w:color w:val="000000"/>
      </w:rPr>
      <w:fldChar w:fldCharType="separate"/>
    </w:r>
    <w:r w:rsidR="006C5F5B">
      <w:rPr>
        <w:noProof/>
        <w:color w:val="000000"/>
      </w:rPr>
      <w:t>2</w:t>
    </w:r>
    <w:r>
      <w:rPr>
        <w:color w:val="000000"/>
      </w:rPr>
      <w:fldChar w:fldCharType="end"/>
    </w:r>
    <w:r>
      <w:rPr>
        <w:color w:val="000000"/>
      </w:rPr>
      <w:t xml:space="preserve"> | </w:t>
    </w:r>
    <w:r w:rsidR="00300B2E" w:rsidRPr="00300B2E">
      <w:rPr>
        <w:rFonts w:ascii="Times New Roman" w:eastAsia="Times New Roman" w:hAnsi="Times New Roman" w:cs="Times New Roman"/>
        <w:b/>
        <w:i/>
        <w:iCs/>
        <w:sz w:val="24"/>
        <w:szCs w:val="24"/>
        <w:lang w:val="en"/>
      </w:rPr>
      <w:t>Family Resilience in Facing Social and Educational Challenges</w:t>
    </w:r>
    <w:r w:rsidR="00300B2E">
      <w:rPr>
        <w:rFonts w:ascii="Times New Roman" w:eastAsia="Times New Roman" w:hAnsi="Times New Roman" w:cs="Times New Roman"/>
        <w:b/>
        <w:i/>
        <w:iCs/>
        <w:sz w:val="24"/>
        <w:szCs w:val="24"/>
        <w:lang w:val="en"/>
      </w:rPr>
      <w:t xml:space="preserve"> </w:t>
    </w:r>
    <w:r w:rsidR="00300B2E" w:rsidRPr="00300B2E">
      <w:rPr>
        <w:rFonts w:ascii="Times New Roman" w:eastAsia="Times New Roman" w:hAnsi="Times New Roman" w:cs="Times New Roman"/>
        <w:b/>
        <w:i/>
        <w:iCs/>
        <w:sz w:val="24"/>
        <w:szCs w:val="24"/>
        <w:lang w:val="en"/>
      </w:rPr>
      <w:t>Elementary School Children in Rural Communities</w:t>
    </w:r>
    <w:r w:rsidR="00300B2E">
      <w:rPr>
        <w:rFonts w:ascii="Times New Roman" w:eastAsia="Times New Roman" w:hAnsi="Times New Roman" w:cs="Times New Roman"/>
        <w:b/>
        <w:i/>
        <w:iCs/>
        <w:sz w:val="24"/>
        <w:szCs w:val="24"/>
        <w:lang w:val="en"/>
      </w:rPr>
      <w:t xml:space="preserve"> </w:t>
    </w:r>
    <w:r w:rsidR="00300B2E">
      <w:rPr>
        <w:rFonts w:ascii="Times New Roman" w:eastAsia="Times New Roman" w:hAnsi="Times New Roman" w:cs="Times New Roman"/>
        <w:i/>
        <w:color w:val="000000"/>
      </w:rPr>
      <w:t>(Kusnanto)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359D9" w14:textId="77777777" w:rsidR="00300B2E" w:rsidRDefault="00000000" w:rsidP="00300B2E">
    <w:pPr>
      <w:ind w:left="5103" w:hanging="4383"/>
      <w:jc w:val="center"/>
      <w:rPr>
        <w:color w:val="000000"/>
      </w:rPr>
    </w:pPr>
    <w:r>
      <w:rPr>
        <w:color w:val="000000"/>
      </w:rPr>
      <w:fldChar w:fldCharType="begin"/>
    </w:r>
    <w:r>
      <w:rPr>
        <w:color w:val="000000"/>
      </w:rPr>
      <w:instrText>PAGE</w:instrText>
    </w:r>
    <w:r>
      <w:rPr>
        <w:color w:val="000000"/>
      </w:rPr>
      <w:fldChar w:fldCharType="separate"/>
    </w:r>
    <w:r w:rsidR="006C5F5B">
      <w:rPr>
        <w:noProof/>
        <w:color w:val="000000"/>
      </w:rPr>
      <w:t>3</w:t>
    </w:r>
    <w:r>
      <w:rPr>
        <w:color w:val="000000"/>
      </w:rPr>
      <w:fldChar w:fldCharType="end"/>
    </w:r>
    <w:r>
      <w:rPr>
        <w:color w:val="000000"/>
      </w:rPr>
      <w:t xml:space="preserve"> | </w:t>
    </w:r>
    <w:r w:rsidR="00300B2E" w:rsidRPr="00300B2E">
      <w:rPr>
        <w:rFonts w:ascii="Times New Roman" w:eastAsia="Times New Roman" w:hAnsi="Times New Roman" w:cs="Times New Roman"/>
        <w:b/>
        <w:i/>
        <w:iCs/>
        <w:sz w:val="24"/>
        <w:szCs w:val="24"/>
        <w:lang w:val="en"/>
      </w:rPr>
      <w:t>Family Resilience in Facing Social and Educational Challenges</w:t>
    </w:r>
    <w:r w:rsidR="00300B2E">
      <w:rPr>
        <w:rFonts w:ascii="Times New Roman" w:eastAsia="Times New Roman" w:hAnsi="Times New Roman" w:cs="Times New Roman"/>
        <w:b/>
        <w:i/>
        <w:iCs/>
        <w:sz w:val="24"/>
        <w:szCs w:val="24"/>
        <w:lang w:val="en"/>
      </w:rPr>
      <w:t xml:space="preserve"> </w:t>
    </w:r>
    <w:r w:rsidR="00300B2E" w:rsidRPr="00300B2E">
      <w:rPr>
        <w:rFonts w:ascii="Times New Roman" w:eastAsia="Times New Roman" w:hAnsi="Times New Roman" w:cs="Times New Roman"/>
        <w:b/>
        <w:i/>
        <w:iCs/>
        <w:sz w:val="24"/>
        <w:szCs w:val="24"/>
        <w:lang w:val="en"/>
      </w:rPr>
      <w:t>Elementary School Children in Rural Communities</w:t>
    </w:r>
    <w:r w:rsidR="00300B2E">
      <w:rPr>
        <w:rFonts w:ascii="Times New Roman" w:eastAsia="Times New Roman" w:hAnsi="Times New Roman" w:cs="Times New Roman"/>
        <w:b/>
        <w:i/>
        <w:iCs/>
        <w:sz w:val="24"/>
        <w:szCs w:val="24"/>
        <w:lang w:val="en"/>
      </w:rPr>
      <w:t xml:space="preserve"> </w:t>
    </w:r>
    <w:r w:rsidR="00300B2E">
      <w:rPr>
        <w:rFonts w:ascii="Times New Roman" w:eastAsia="Times New Roman" w:hAnsi="Times New Roman" w:cs="Times New Roman"/>
        <w:i/>
        <w:color w:val="000000"/>
      </w:rPr>
      <w:t>(Kusnanto)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2E3BB" w14:textId="5718C9D4" w:rsidR="00C41C8E" w:rsidRDefault="00000000" w:rsidP="00300B2E">
    <w:pPr>
      <w:ind w:left="5103" w:hanging="4383"/>
      <w:jc w:val="center"/>
      <w:rPr>
        <w:color w:val="000000"/>
      </w:rPr>
    </w:pPr>
    <w:r>
      <w:rPr>
        <w:color w:val="000000"/>
      </w:rPr>
      <w:fldChar w:fldCharType="begin"/>
    </w:r>
    <w:r>
      <w:rPr>
        <w:color w:val="000000"/>
      </w:rPr>
      <w:instrText>PAGE</w:instrText>
    </w:r>
    <w:r>
      <w:rPr>
        <w:color w:val="000000"/>
      </w:rPr>
      <w:fldChar w:fldCharType="separate"/>
    </w:r>
    <w:r w:rsidR="006C5F5B">
      <w:rPr>
        <w:noProof/>
        <w:color w:val="000000"/>
      </w:rPr>
      <w:t>1</w:t>
    </w:r>
    <w:r>
      <w:rPr>
        <w:color w:val="000000"/>
      </w:rPr>
      <w:fldChar w:fldCharType="end"/>
    </w:r>
    <w:r>
      <w:rPr>
        <w:color w:val="000000"/>
      </w:rPr>
      <w:t xml:space="preserve"> | </w:t>
    </w:r>
    <w:r w:rsidR="00300B2E" w:rsidRPr="00300B2E">
      <w:rPr>
        <w:rFonts w:ascii="Times New Roman" w:eastAsia="Times New Roman" w:hAnsi="Times New Roman" w:cs="Times New Roman"/>
        <w:b/>
        <w:i/>
        <w:iCs/>
        <w:sz w:val="24"/>
        <w:szCs w:val="24"/>
        <w:lang w:val="en"/>
      </w:rPr>
      <w:t>Family Resilience in Facing Social and Educational Challenges</w:t>
    </w:r>
    <w:r w:rsidR="00300B2E">
      <w:rPr>
        <w:rFonts w:ascii="Times New Roman" w:eastAsia="Times New Roman" w:hAnsi="Times New Roman" w:cs="Times New Roman"/>
        <w:b/>
        <w:i/>
        <w:iCs/>
        <w:sz w:val="24"/>
        <w:szCs w:val="24"/>
        <w:lang w:val="en"/>
      </w:rPr>
      <w:t xml:space="preserve"> </w:t>
    </w:r>
    <w:r w:rsidR="00300B2E" w:rsidRPr="00300B2E">
      <w:rPr>
        <w:rFonts w:ascii="Times New Roman" w:eastAsia="Times New Roman" w:hAnsi="Times New Roman" w:cs="Times New Roman"/>
        <w:b/>
        <w:i/>
        <w:iCs/>
        <w:sz w:val="24"/>
        <w:szCs w:val="24"/>
        <w:lang w:val="en"/>
      </w:rPr>
      <w:t>Elementary School Children in Rural Communities</w:t>
    </w:r>
    <w:r w:rsidR="00300B2E">
      <w:rPr>
        <w:rFonts w:ascii="Times New Roman" w:eastAsia="Times New Roman" w:hAnsi="Times New Roman" w:cs="Times New Roman"/>
        <w:b/>
        <w:i/>
        <w:iCs/>
        <w:sz w:val="24"/>
        <w:szCs w:val="24"/>
        <w:lang w:val="en"/>
      </w:rPr>
      <w:t xml:space="preserve"> </w:t>
    </w:r>
    <w:r>
      <w:rPr>
        <w:rFonts w:ascii="Times New Roman" w:eastAsia="Times New Roman" w:hAnsi="Times New Roman" w:cs="Times New Roman"/>
        <w:i/>
        <w:color w:val="000000"/>
      </w:rPr>
      <w:t>(</w:t>
    </w:r>
    <w:r w:rsidR="00300B2E">
      <w:rPr>
        <w:rFonts w:ascii="Times New Roman" w:eastAsia="Times New Roman" w:hAnsi="Times New Roman" w:cs="Times New Roman"/>
        <w:i/>
        <w:color w:val="000000"/>
      </w:rPr>
      <w:t>Kusnanto</w:t>
    </w:r>
    <w:r>
      <w:rPr>
        <w:rFonts w:ascii="Times New Roman" w:eastAsia="Times New Roman" w:hAnsi="Times New Roman" w:cs="Times New Roman"/>
        <w:i/>
        <w:color w:val="00000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1284E" w14:textId="77777777" w:rsidR="006140F2" w:rsidRDefault="006140F2">
      <w:pPr>
        <w:spacing w:after="0" w:line="240" w:lineRule="auto"/>
      </w:pPr>
      <w:r>
        <w:separator/>
      </w:r>
    </w:p>
  </w:footnote>
  <w:footnote w:type="continuationSeparator" w:id="0">
    <w:p w14:paraId="55E449B9" w14:textId="77777777" w:rsidR="006140F2" w:rsidRDefault="006140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E7180" w14:textId="77777777" w:rsidR="00C41C8E" w:rsidRDefault="00000000">
    <w:pPr>
      <w:pBdr>
        <w:top w:val="nil"/>
        <w:left w:val="nil"/>
        <w:bottom w:val="nil"/>
        <w:right w:val="nil"/>
        <w:between w:val="nil"/>
      </w:pBdr>
      <w:tabs>
        <w:tab w:val="center" w:pos="4680"/>
        <w:tab w:val="right" w:pos="9360"/>
        <w:tab w:val="right" w:pos="851"/>
        <w:tab w:val="left" w:pos="3405"/>
        <w:tab w:val="right" w:pos="9639"/>
      </w:tabs>
      <w:spacing w:after="0" w:line="240" w:lineRule="auto"/>
      <w:rPr>
        <w:color w:val="000000"/>
      </w:rPr>
    </w:pPr>
    <w:r>
      <w:rPr>
        <w:color w:val="000000"/>
      </w:rPr>
      <w:t xml:space="preserve"> </w:t>
    </w:r>
    <w:r>
      <w:rPr>
        <w:color w:val="000000"/>
      </w:rPr>
      <w:tab/>
      <w:t xml:space="preserve"> </w:t>
    </w:r>
    <w:r>
      <w:rPr>
        <w:color w:val="000000"/>
      </w:rPr>
      <w:tab/>
    </w:r>
    <w:r>
      <w:rPr>
        <w:color w:val="000000"/>
      </w:rPr>
      <w:tab/>
    </w:r>
    <w:r>
      <w:rPr>
        <w:color w:val="000000"/>
      </w:rPr>
      <w:tab/>
      <w:t xml:space="preserve">                     ISSN: 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BCA2D" w14:textId="77777777" w:rsidR="00C41C8E" w:rsidRDefault="00000000">
    <w:pPr>
      <w:pBdr>
        <w:top w:val="nil"/>
        <w:left w:val="nil"/>
        <w:bottom w:val="nil"/>
        <w:right w:val="nil"/>
        <w:between w:val="nil"/>
      </w:pBdr>
      <w:tabs>
        <w:tab w:val="center" w:pos="4680"/>
        <w:tab w:val="right" w:pos="9360"/>
        <w:tab w:val="right" w:pos="851"/>
        <w:tab w:val="left" w:pos="3405"/>
        <w:tab w:val="right" w:pos="9639"/>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       ISSN: 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F4E5C" w14:textId="77777777" w:rsidR="00C41C8E" w:rsidRDefault="00000000">
    <w:pPr>
      <w:pBdr>
        <w:top w:val="nil"/>
        <w:left w:val="nil"/>
        <w:bottom w:val="nil"/>
        <w:right w:val="nil"/>
        <w:between w:val="nil"/>
      </w:pBdr>
      <w:tabs>
        <w:tab w:val="center" w:pos="4680"/>
        <w:tab w:val="right" w:pos="9360"/>
      </w:tabs>
      <w:spacing w:after="0" w:line="240" w:lineRule="auto"/>
      <w:ind w:right="45"/>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JISIP (</w:t>
    </w:r>
    <w:r>
      <w:rPr>
        <w:rFonts w:ascii="Times New Roman" w:eastAsia="Times New Roman" w:hAnsi="Times New Roman" w:cs="Times New Roman"/>
        <w:b/>
        <w:color w:val="000000"/>
        <w:sz w:val="24"/>
        <w:szCs w:val="24"/>
      </w:rPr>
      <w:t>Jurnal Ilmu Sosial dan Pendidikan</w:t>
    </w:r>
    <w:r>
      <w:rPr>
        <w:rFonts w:ascii="Times New Roman" w:eastAsia="Times New Roman" w:hAnsi="Times New Roman" w:cs="Times New Roman"/>
        <w:b/>
        <w:sz w:val="24"/>
        <w:szCs w:val="24"/>
      </w:rPr>
      <w:t>)</w:t>
    </w:r>
  </w:p>
  <w:p w14:paraId="07CE0A59" w14:textId="77777777" w:rsidR="00C41C8E" w:rsidRDefault="00000000">
    <w:pPr>
      <w:pBdr>
        <w:top w:val="nil"/>
        <w:left w:val="nil"/>
        <w:bottom w:val="nil"/>
        <w:right w:val="nil"/>
        <w:between w:val="nil"/>
      </w:pBdr>
      <w:tabs>
        <w:tab w:val="center" w:pos="4680"/>
        <w:tab w:val="right" w:pos="9360"/>
      </w:tabs>
      <w:spacing w:after="0" w:line="240" w:lineRule="auto"/>
      <w:ind w:right="45"/>
      <w:rPr>
        <w:rFonts w:ascii="Times New Roman" w:eastAsia="Times New Roman" w:hAnsi="Times New Roman" w:cs="Times New Roman"/>
        <w:color w:val="000000"/>
      </w:rPr>
    </w:pPr>
    <w:r>
      <w:rPr>
        <w:rFonts w:ascii="Times New Roman" w:eastAsia="Times New Roman" w:hAnsi="Times New Roman" w:cs="Times New Roman"/>
        <w:color w:val="000000"/>
      </w:rPr>
      <w:t xml:space="preserve">Vol. x, No. x, </w:t>
    </w:r>
    <w:proofErr w:type="gramStart"/>
    <w:r>
      <w:rPr>
        <w:rFonts w:ascii="Times New Roman" w:eastAsia="Times New Roman" w:hAnsi="Times New Roman" w:cs="Times New Roman"/>
        <w:color w:val="000000"/>
      </w:rPr>
      <w:t>Bulan  Tahun</w:t>
    </w:r>
    <w:proofErr w:type="gramEnd"/>
  </w:p>
  <w:p w14:paraId="066FB39B" w14:textId="77777777" w:rsidR="00C41C8E" w:rsidRDefault="00000000">
    <w:pPr>
      <w:spacing w:after="0"/>
      <w:jc w:val="both"/>
      <w:rPr>
        <w:rFonts w:ascii="Times New Roman" w:eastAsia="Times New Roman" w:hAnsi="Times New Roman" w:cs="Times New Roman"/>
        <w:i/>
      </w:rPr>
    </w:pPr>
    <w:r>
      <w:rPr>
        <w:rFonts w:ascii="Times New Roman" w:eastAsia="Times New Roman" w:hAnsi="Times New Roman" w:cs="Times New Roman"/>
        <w:i/>
      </w:rPr>
      <w:t>e-ISSN</w:t>
    </w:r>
    <w:r>
      <w:rPr>
        <w:rFonts w:ascii="Times New Roman" w:eastAsia="Times New Roman" w:hAnsi="Times New Roman" w:cs="Times New Roman"/>
        <w:i/>
      </w:rPr>
      <w:tab/>
      <w:t>: 2656-6753, p-ISSN: 2598-9944</w:t>
    </w:r>
  </w:p>
  <w:p w14:paraId="0649E86D" w14:textId="77777777" w:rsidR="00C41C8E" w:rsidRDefault="00000000">
    <w:pPr>
      <w:pBdr>
        <w:top w:val="nil"/>
        <w:left w:val="nil"/>
        <w:bottom w:val="nil"/>
        <w:right w:val="nil"/>
        <w:between w:val="nil"/>
      </w:pBdr>
      <w:tabs>
        <w:tab w:val="center" w:pos="4680"/>
        <w:tab w:val="right" w:pos="9360"/>
      </w:tabs>
      <w:spacing w:after="0" w:line="240" w:lineRule="auto"/>
      <w:rPr>
        <w:i/>
        <w:color w:val="000000"/>
        <w:sz w:val="28"/>
        <w:szCs w:val="28"/>
      </w:rPr>
    </w:pPr>
    <w:r>
      <w:rPr>
        <w:rFonts w:ascii="Times New Roman" w:eastAsia="Times New Roman" w:hAnsi="Times New Roman" w:cs="Times New Roman"/>
        <w:color w:val="000000"/>
      </w:rPr>
      <w:t xml:space="preserve">DOI: </w:t>
    </w:r>
    <w:hyperlink r:id="rId1">
      <w:r>
        <w:rPr>
          <w:rFonts w:ascii="Times New Roman" w:eastAsia="Times New Roman" w:hAnsi="Times New Roman" w:cs="Times New Roman"/>
          <w:color w:val="0000FF"/>
          <w:u w:val="single"/>
        </w:rPr>
        <w:t>10.36312/jisip.v5i2.xxxx</w:t>
      </w:r>
    </w:hyperlink>
    <w:r>
      <w:rPr>
        <w:rFonts w:ascii="Times New Roman" w:eastAsia="Times New Roman" w:hAnsi="Times New Roman" w:cs="Times New Roman"/>
        <w:i/>
        <w:color w:val="0000FF"/>
        <w:u w:val="single"/>
      </w:rPr>
      <w:t>.https://ejournal.mandalanursa.org/index.php/JISIP/index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406899"/>
    <w:multiLevelType w:val="multilevel"/>
    <w:tmpl w:val="253613FE"/>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6DD01945"/>
    <w:multiLevelType w:val="hybridMultilevel"/>
    <w:tmpl w:val="2BE65A48"/>
    <w:lvl w:ilvl="0" w:tplc="02828BAE">
      <w:start w:val="1"/>
      <w:numFmt w:val="decimal"/>
      <w:lvlText w:val="%1."/>
      <w:lvlJc w:val="left"/>
      <w:pPr>
        <w:ind w:left="1080" w:hanging="72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854080690">
    <w:abstractNumId w:val="0"/>
  </w:num>
  <w:num w:numId="2" w16cid:durableId="282537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C8E"/>
    <w:rsid w:val="0020697D"/>
    <w:rsid w:val="002D46F8"/>
    <w:rsid w:val="00300B2E"/>
    <w:rsid w:val="00417478"/>
    <w:rsid w:val="0047289E"/>
    <w:rsid w:val="006140F2"/>
    <w:rsid w:val="00662C8B"/>
    <w:rsid w:val="006C5F5B"/>
    <w:rsid w:val="00717CE7"/>
    <w:rsid w:val="00B86137"/>
    <w:rsid w:val="00BF6F8B"/>
    <w:rsid w:val="00C41C8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C6663"/>
  <w15:docId w15:val="{F401FAB3-630D-4B58-8D14-068569BFF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TMLPreformatted">
    <w:name w:val="HTML Preformatted"/>
    <w:basedOn w:val="Normal"/>
    <w:link w:val="HTMLPreformattedChar"/>
    <w:uiPriority w:val="99"/>
    <w:unhideWhenUsed/>
    <w:rsid w:val="00CF6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F64D8"/>
    <w:rPr>
      <w:rFonts w:ascii="Courier New" w:eastAsia="Times New Roman" w:hAnsi="Courier New" w:cs="Courier New"/>
      <w:sz w:val="20"/>
      <w:szCs w:val="20"/>
    </w:rPr>
  </w:style>
  <w:style w:type="character" w:customStyle="1" w:styleId="y2iqfc">
    <w:name w:val="y2iqfc"/>
    <w:basedOn w:val="DefaultParagraphFont"/>
    <w:rsid w:val="00CF64D8"/>
  </w:style>
  <w:style w:type="paragraph" w:styleId="Header">
    <w:name w:val="header"/>
    <w:basedOn w:val="Normal"/>
    <w:link w:val="HeaderChar"/>
    <w:uiPriority w:val="99"/>
    <w:unhideWhenUsed/>
    <w:rsid w:val="00CF64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4D8"/>
  </w:style>
  <w:style w:type="paragraph" w:styleId="Footer">
    <w:name w:val="footer"/>
    <w:basedOn w:val="Normal"/>
    <w:link w:val="FooterChar"/>
    <w:uiPriority w:val="99"/>
    <w:unhideWhenUsed/>
    <w:rsid w:val="00CF64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4D8"/>
  </w:style>
  <w:style w:type="character" w:styleId="PageNumber">
    <w:name w:val="page number"/>
    <w:basedOn w:val="DefaultParagraphFont"/>
    <w:rsid w:val="00CF64D8"/>
  </w:style>
  <w:style w:type="character" w:styleId="Hyperlink">
    <w:name w:val="Hyperlink"/>
    <w:basedOn w:val="DefaultParagraphFont"/>
    <w:uiPriority w:val="99"/>
    <w:unhideWhenUsed/>
    <w:rsid w:val="00CF64D8"/>
    <w:rPr>
      <w:color w:val="0000FF"/>
      <w:u w:val="single"/>
    </w:rPr>
  </w:style>
  <w:style w:type="character" w:styleId="UnresolvedMention">
    <w:name w:val="Unresolved Mention"/>
    <w:basedOn w:val="DefaultParagraphFont"/>
    <w:uiPriority w:val="99"/>
    <w:semiHidden/>
    <w:unhideWhenUsed/>
    <w:rsid w:val="00CF64D8"/>
    <w:rPr>
      <w:color w:val="605E5C"/>
      <w:shd w:val="clear" w:color="auto" w:fill="E1DFDD"/>
    </w:rPr>
  </w:style>
  <w:style w:type="table" w:styleId="TableGrid">
    <w:name w:val="Table Grid"/>
    <w:basedOn w:val="TableNormal"/>
    <w:uiPriority w:val="39"/>
    <w:rsid w:val="00CF6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47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737"/>
    <w:rPr>
      <w:rFonts w:ascii="Segoe UI" w:hAnsi="Segoe UI" w:cs="Segoe UI"/>
      <w:sz w:val="18"/>
      <w:szCs w:val="18"/>
    </w:rPr>
  </w:style>
  <w:style w:type="character" w:styleId="FollowedHyperlink">
    <w:name w:val="FollowedHyperlink"/>
    <w:basedOn w:val="DefaultParagraphFont"/>
    <w:uiPriority w:val="99"/>
    <w:semiHidden/>
    <w:unhideWhenUsed/>
    <w:rsid w:val="00D64737"/>
    <w:rPr>
      <w:color w:val="954F72" w:themeColor="followedHyperlink"/>
      <w:u w:val="single"/>
    </w:rPr>
  </w:style>
  <w:style w:type="paragraph" w:styleId="ListParagraph">
    <w:name w:val="List Paragraph"/>
    <w:basedOn w:val="Normal"/>
    <w:uiPriority w:val="34"/>
    <w:qFormat/>
    <w:rsid w:val="00C906F8"/>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creativecommons.org/licenses/by-sa/4.0/"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hyperlink" Target="http://dx.doi.org/10.36312/jisip.v5i2.18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9n5F1Ry/ZqawPO0jU8Htd7fPmA==">CgMxLjA4AHIhMUUyei05WWlYWGFIa19YZEFaNkgyREljcjVDTURyaURJ</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A35C755-2C6C-4DDD-84A7-9DA67E5C8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8</Pages>
  <Words>8841</Words>
  <Characters>54909</Characters>
  <Application>Microsoft Office Word</Application>
  <DocSecurity>0</DocSecurity>
  <Lines>1220</Lines>
  <Paragraphs>549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nni.antika@gmail.com</dc:creator>
  <cp:lastModifiedBy>Kusnanto Kusnanto</cp:lastModifiedBy>
  <cp:revision>7</cp:revision>
  <dcterms:created xsi:type="dcterms:W3CDTF">2021-07-02T03:07:00Z</dcterms:created>
  <dcterms:modified xsi:type="dcterms:W3CDTF">2025-10-01T09:15:00Z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f224a98a-c5ac-332f-9248-7d105de2ea0e</vt:lpwstr>
  </property>
  <property fmtid="{D5CDD505-2E9C-101B-9397-08002B2CF9AE}" pid="4" name="Mendeley Citation Style_1">
    <vt:lpwstr>http://www.zotero.org/styles/apa</vt:lpwstr>
  </property>
</Properties>
</file>