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5FF7" w14:textId="77777777" w:rsidR="007D0616" w:rsidRPr="007D0616" w:rsidRDefault="007D0616" w:rsidP="007D0616">
      <w:pPr>
        <w:pStyle w:val="Default"/>
        <w:adjustRightInd/>
        <w:spacing w:line="480" w:lineRule="auto"/>
        <w:contextualSpacing/>
        <w:jc w:val="center"/>
        <w:rPr>
          <w:b/>
          <w:color w:val="000000" w:themeColor="text1"/>
          <w:sz w:val="28"/>
          <w:szCs w:val="28"/>
        </w:rPr>
      </w:pPr>
      <w:r w:rsidRPr="007D0616">
        <w:rPr>
          <w:b/>
          <w:color w:val="000000" w:themeColor="text1"/>
          <w:sz w:val="28"/>
          <w:szCs w:val="28"/>
        </w:rPr>
        <w:t>Revitalizing Local Knowledge to Address Students’ Moral Degradation in the Metaverse Era: An Embedded Mixed Methods Digital Sociology Study</w:t>
      </w:r>
    </w:p>
    <w:p w14:paraId="49A5DCA4" w14:textId="7E221E11" w:rsidR="007D0616" w:rsidRPr="007D0616" w:rsidRDefault="007D0616" w:rsidP="007D0616">
      <w:pPr>
        <w:pStyle w:val="Default"/>
        <w:adjustRightInd/>
        <w:spacing w:line="480" w:lineRule="auto"/>
        <w:contextualSpacing/>
        <w:jc w:val="center"/>
        <w:rPr>
          <w:color w:val="000000" w:themeColor="text1"/>
          <w:vertAlign w:val="superscript"/>
        </w:rPr>
      </w:pPr>
      <w:r w:rsidRPr="007D0616">
        <w:rPr>
          <w:color w:val="000000" w:themeColor="text1"/>
        </w:rPr>
        <w:t>Irmansah</w:t>
      </w:r>
      <w:r>
        <w:rPr>
          <w:color w:val="000000" w:themeColor="text1"/>
          <w:vertAlign w:val="superscript"/>
        </w:rPr>
        <w:t>1</w:t>
      </w:r>
    </w:p>
    <w:p w14:paraId="6F043B8B" w14:textId="14991A2D" w:rsidR="007D0616" w:rsidRPr="007D0616" w:rsidRDefault="007D0616" w:rsidP="007D0616">
      <w:pPr>
        <w:pStyle w:val="Default"/>
        <w:adjustRightInd/>
        <w:spacing w:line="480" w:lineRule="auto"/>
        <w:contextualSpacing/>
        <w:jc w:val="center"/>
        <w:rPr>
          <w:i/>
          <w:iCs/>
          <w:color w:val="000000" w:themeColor="text1"/>
        </w:rPr>
      </w:pPr>
      <w:r w:rsidRPr="007D0616">
        <w:rPr>
          <w:i/>
          <w:iCs/>
          <w:color w:val="000000" w:themeColor="text1"/>
        </w:rPr>
        <w:t>Universitas Nggusuwaru,</w:t>
      </w:r>
      <w:r w:rsidRPr="007D0616">
        <w:rPr>
          <w:i/>
          <w:iCs/>
          <w:color w:val="000000" w:themeColor="text1"/>
        </w:rPr>
        <w:t xml:space="preserve"> Bima, Indonesia</w:t>
      </w:r>
    </w:p>
    <w:p w14:paraId="33FC6A63" w14:textId="77B15BF4" w:rsidR="007D0616" w:rsidRPr="007D0616" w:rsidRDefault="007D0616" w:rsidP="007D0616">
      <w:pPr>
        <w:pStyle w:val="Default"/>
        <w:adjustRightInd/>
        <w:spacing w:line="480" w:lineRule="auto"/>
        <w:contextualSpacing/>
        <w:jc w:val="center"/>
        <w:rPr>
          <w:color w:val="000000" w:themeColor="text1"/>
          <w:vertAlign w:val="superscript"/>
        </w:rPr>
      </w:pPr>
      <w:r w:rsidRPr="007D0616">
        <w:rPr>
          <w:color w:val="000000" w:themeColor="text1"/>
        </w:rPr>
        <w:t>Irfan</w:t>
      </w:r>
      <w:r>
        <w:rPr>
          <w:color w:val="000000" w:themeColor="text1"/>
          <w:vertAlign w:val="superscript"/>
        </w:rPr>
        <w:t>2</w:t>
      </w:r>
    </w:p>
    <w:p w14:paraId="0D164C29" w14:textId="77777777" w:rsidR="007D0616" w:rsidRPr="007D0616" w:rsidRDefault="007D0616" w:rsidP="007D0616">
      <w:pPr>
        <w:pStyle w:val="Default"/>
        <w:adjustRightInd/>
        <w:spacing w:line="480" w:lineRule="auto"/>
        <w:contextualSpacing/>
        <w:jc w:val="center"/>
        <w:rPr>
          <w:i/>
          <w:iCs/>
          <w:color w:val="000000" w:themeColor="text1"/>
        </w:rPr>
      </w:pPr>
      <w:r w:rsidRPr="007D0616">
        <w:rPr>
          <w:i/>
          <w:iCs/>
          <w:color w:val="000000" w:themeColor="text1"/>
        </w:rPr>
        <w:t>Universitas Nggusuwaru, Bima, Indonesia</w:t>
      </w:r>
    </w:p>
    <w:p w14:paraId="615402AC" w14:textId="55981CDA" w:rsidR="007D0616" w:rsidRPr="007D0616" w:rsidRDefault="007D0616" w:rsidP="007D0616">
      <w:pPr>
        <w:pStyle w:val="Default"/>
        <w:adjustRightInd/>
        <w:spacing w:line="480" w:lineRule="auto"/>
        <w:contextualSpacing/>
        <w:jc w:val="center"/>
        <w:rPr>
          <w:color w:val="000000" w:themeColor="text1"/>
          <w:vertAlign w:val="superscript"/>
        </w:rPr>
      </w:pPr>
      <w:r w:rsidRPr="007D0616">
        <w:rPr>
          <w:color w:val="000000" w:themeColor="text1"/>
        </w:rPr>
        <w:t>Israfil</w:t>
      </w:r>
      <w:r>
        <w:rPr>
          <w:color w:val="000000" w:themeColor="text1"/>
          <w:vertAlign w:val="superscript"/>
        </w:rPr>
        <w:t>3</w:t>
      </w:r>
    </w:p>
    <w:p w14:paraId="50DE7978" w14:textId="77777777" w:rsidR="007D0616" w:rsidRPr="007D0616" w:rsidRDefault="007D0616" w:rsidP="007D0616">
      <w:pPr>
        <w:pStyle w:val="Default"/>
        <w:adjustRightInd/>
        <w:spacing w:line="480" w:lineRule="auto"/>
        <w:contextualSpacing/>
        <w:jc w:val="center"/>
        <w:rPr>
          <w:i/>
          <w:iCs/>
          <w:color w:val="000000" w:themeColor="text1"/>
        </w:rPr>
      </w:pPr>
      <w:r w:rsidRPr="007D0616">
        <w:rPr>
          <w:i/>
          <w:iCs/>
          <w:color w:val="000000" w:themeColor="text1"/>
        </w:rPr>
        <w:t>Universitas Nggusuwaru, Bima, Indonesia</w:t>
      </w:r>
    </w:p>
    <w:p w14:paraId="19D5E06F" w14:textId="4797AFAF" w:rsidR="007D0616" w:rsidRPr="007D0616" w:rsidRDefault="007D0616" w:rsidP="007D0616">
      <w:pPr>
        <w:pStyle w:val="Default"/>
        <w:adjustRightInd/>
        <w:spacing w:line="480" w:lineRule="auto"/>
        <w:contextualSpacing/>
        <w:jc w:val="center"/>
        <w:rPr>
          <w:color w:val="000000" w:themeColor="text1"/>
          <w:vertAlign w:val="superscript"/>
        </w:rPr>
      </w:pPr>
      <w:r w:rsidRPr="007D0616">
        <w:rPr>
          <w:color w:val="000000" w:themeColor="text1"/>
        </w:rPr>
        <w:t>Muh. Fitrah</w:t>
      </w:r>
      <w:r>
        <w:rPr>
          <w:color w:val="000000" w:themeColor="text1"/>
          <w:vertAlign w:val="superscript"/>
        </w:rPr>
        <w:t>4</w:t>
      </w:r>
    </w:p>
    <w:p w14:paraId="113B101B" w14:textId="08D568CC" w:rsidR="007D0616" w:rsidRPr="007D0616" w:rsidRDefault="007D0616" w:rsidP="007D0616">
      <w:pPr>
        <w:pStyle w:val="Default"/>
        <w:adjustRightInd/>
        <w:spacing w:line="480" w:lineRule="auto"/>
        <w:contextualSpacing/>
        <w:jc w:val="center"/>
        <w:rPr>
          <w:i/>
          <w:iCs/>
          <w:color w:val="000000" w:themeColor="text1"/>
        </w:rPr>
      </w:pPr>
      <w:r w:rsidRPr="007D0616">
        <w:rPr>
          <w:i/>
          <w:iCs/>
          <w:color w:val="000000" w:themeColor="text1"/>
        </w:rPr>
        <w:t xml:space="preserve">Universitas </w:t>
      </w:r>
      <w:r w:rsidRPr="007D0616">
        <w:rPr>
          <w:i/>
          <w:iCs/>
          <w:color w:val="000000" w:themeColor="text1"/>
        </w:rPr>
        <w:t xml:space="preserve">Muhammadiyah </w:t>
      </w:r>
      <w:r w:rsidRPr="007D0616">
        <w:rPr>
          <w:i/>
          <w:iCs/>
          <w:color w:val="000000" w:themeColor="text1"/>
        </w:rPr>
        <w:t>Bima,</w:t>
      </w:r>
      <w:r w:rsidRPr="007D0616">
        <w:rPr>
          <w:i/>
          <w:iCs/>
          <w:color w:val="000000" w:themeColor="text1"/>
        </w:rPr>
        <w:t xml:space="preserve"> Bima, </w:t>
      </w:r>
      <w:r w:rsidRPr="007D0616">
        <w:rPr>
          <w:i/>
          <w:iCs/>
          <w:color w:val="000000" w:themeColor="text1"/>
        </w:rPr>
        <w:t>Indonesia</w:t>
      </w:r>
    </w:p>
    <w:p w14:paraId="60D75929" w14:textId="2D7283D6" w:rsidR="007D0616" w:rsidRPr="00B47148" w:rsidRDefault="007D0616" w:rsidP="007D0616">
      <w:pPr>
        <w:spacing w:after="0" w:line="480" w:lineRule="auto"/>
        <w:ind w:left="1304" w:right="1304"/>
        <w:contextualSpacing/>
        <w:jc w:val="both"/>
        <w:rPr>
          <w:rFonts w:ascii="Times New Roman" w:hAnsi="Times New Roman" w:cs="Times New Roman"/>
          <w:sz w:val="24"/>
          <w:szCs w:val="24"/>
        </w:rPr>
      </w:pPr>
      <w:r w:rsidRPr="00B47148">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7D0616">
        <w:rPr>
          <w:rFonts w:ascii="Times New Roman" w:hAnsi="Times New Roman" w:cs="Times New Roman"/>
          <w:color w:val="000000" w:themeColor="text1"/>
          <w:kern w:val="0"/>
          <w:sz w:val="24"/>
          <w:szCs w:val="24"/>
          <w:lang w:val="en-US"/>
          <w14:ligatures w14:val="none"/>
        </w:rPr>
        <w:t>The</w:t>
      </w:r>
      <w:r w:rsidRPr="00D16305">
        <w:rPr>
          <w:rFonts w:ascii="Times New Roman" w:hAnsi="Times New Roman" w:cs="Times New Roman"/>
          <w:sz w:val="24"/>
          <w:szCs w:val="24"/>
        </w:rPr>
        <w:t xml:space="preserve"> rapid development of digital technology, particularly the emergence of the metaverse, has fundamentally reshaped adolescents’ patterns of social interaction, cultural practices, and moral frameworks. While the metaverse provides new opportunities for learning and communication, it also raises serious concerns regarding moral degradation, especially among high school students as digital natives who are highly vulnerable to global influences. The weakening of local cultural values, which have long served as moral compasses, further exacerbates this condition. Therefore, an integrative approach is required to safeguard moral resilience in digital environments. This study aims to measure the level of students’ moral degradation, analyze the relationship between moral perception and moral construction, and explore strategies for revitalizing local wisdom as a mitigation effort. An embedded mixed methods design was employed. </w:t>
      </w:r>
      <w:r w:rsidRPr="00D16305">
        <w:rPr>
          <w:rFonts w:ascii="Times New Roman" w:hAnsi="Times New Roman" w:cs="Times New Roman"/>
          <w:sz w:val="24"/>
          <w:szCs w:val="24"/>
        </w:rPr>
        <w:lastRenderedPageBreak/>
        <w:t xml:space="preserve">Quantitative data were collected from 202 students through a five-point Likert scale questionnaire and analyzed with Jamovi 2.6.44 using descriptive statistics, reliability testing, Pearson correlation, and linear regression. Qualitative data were obtained from semi-structured interviews and focus group discussions with teachers and cultural figures, then analyzed through thematic analysis following Braun and Clarke’s procedures. The results show that both moral perception and moral construction are categorized as high. However, the significant correlation (r = 0.675; p &lt; 0.001) reveals a gap between moral awareness and behavior. Qualitative findings emphasize that local values such as </w:t>
      </w:r>
      <w:r w:rsidRPr="00D16305">
        <w:rPr>
          <w:rFonts w:ascii="Times New Roman" w:hAnsi="Times New Roman" w:cs="Times New Roman"/>
          <w:i/>
          <w:iCs/>
          <w:sz w:val="24"/>
          <w:szCs w:val="24"/>
        </w:rPr>
        <w:t>Maja Labo Dahu</w:t>
      </w:r>
      <w:r w:rsidRPr="00D16305">
        <w:rPr>
          <w:rFonts w:ascii="Times New Roman" w:hAnsi="Times New Roman" w:cs="Times New Roman"/>
          <w:sz w:val="24"/>
          <w:szCs w:val="24"/>
        </w:rPr>
        <w:t xml:space="preserve"> and </w:t>
      </w:r>
      <w:r w:rsidRPr="00D16305">
        <w:rPr>
          <w:rFonts w:ascii="Times New Roman" w:hAnsi="Times New Roman" w:cs="Times New Roman"/>
          <w:i/>
          <w:iCs/>
          <w:sz w:val="24"/>
          <w:szCs w:val="24"/>
        </w:rPr>
        <w:t>Nggahi Rawi Pahu</w:t>
      </w:r>
      <w:r w:rsidRPr="00D16305">
        <w:rPr>
          <w:rFonts w:ascii="Times New Roman" w:hAnsi="Times New Roman" w:cs="Times New Roman"/>
          <w:sz w:val="24"/>
          <w:szCs w:val="24"/>
        </w:rPr>
        <w:t xml:space="preserve"> have potential as cultural filters, though their application in virtual interactions remains inconsistent.</w:t>
      </w:r>
    </w:p>
    <w:p w14:paraId="40845768" w14:textId="77777777" w:rsidR="007D0616" w:rsidRPr="00B47148" w:rsidRDefault="007D0616" w:rsidP="007D0616">
      <w:pPr>
        <w:spacing w:after="0" w:line="480" w:lineRule="auto"/>
        <w:ind w:left="1304" w:right="1304"/>
        <w:contextualSpacing/>
        <w:jc w:val="both"/>
        <w:rPr>
          <w:rFonts w:ascii="Times New Roman" w:hAnsi="Times New Roman" w:cs="Times New Roman"/>
          <w:sz w:val="24"/>
          <w:szCs w:val="24"/>
        </w:rPr>
      </w:pPr>
      <w:r w:rsidRPr="00B47148">
        <w:rPr>
          <w:rFonts w:ascii="Times New Roman" w:hAnsi="Times New Roman" w:cs="Times New Roman"/>
          <w:b/>
          <w:bCs/>
          <w:sz w:val="24"/>
          <w:szCs w:val="24"/>
        </w:rPr>
        <w:t>Keywords:</w:t>
      </w:r>
      <w:r w:rsidRPr="00B47148">
        <w:rPr>
          <w:rFonts w:ascii="Times New Roman" w:hAnsi="Times New Roman" w:cs="Times New Roman"/>
          <w:sz w:val="24"/>
          <w:szCs w:val="24"/>
        </w:rPr>
        <w:t xml:space="preserve"> moral degradation; metaverse; local wisdom; digital sociology; mixed methods</w:t>
      </w:r>
    </w:p>
    <w:p w14:paraId="3019FEA2" w14:textId="5A584E8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Introduction</w:t>
      </w:r>
    </w:p>
    <w:p w14:paraId="704A5C20"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7D0616">
        <w:rPr>
          <w:rFonts w:ascii="Times New Roman" w:hAnsi="Times New Roman" w:cs="Times New Roman"/>
          <w:color w:val="000000" w:themeColor="text1"/>
          <w:kern w:val="0"/>
          <w:sz w:val="24"/>
          <w:szCs w:val="24"/>
          <w:lang w:val="en-US"/>
          <w14:ligatures w14:val="none"/>
        </w:rPr>
        <w:t>The</w:t>
      </w:r>
      <w:r w:rsidRPr="00B47148">
        <w:rPr>
          <w:rFonts w:ascii="Times New Roman" w:hAnsi="Times New Roman" w:cs="Times New Roman"/>
          <w:sz w:val="24"/>
          <w:szCs w:val="24"/>
        </w:rPr>
        <w:t xml:space="preserve"> rapid advancement of digital technology is inevitable and has brought extraordinary transformations to human life. The emergence of the metaverse, which represents the integration of physical and virtual spaces, has fundamentally reshaped social, cultural, and moral interaction patterns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{"citationItems":[{"id":"ITEM-1","itemData":{"DOI":"10.1007/s10639-024-12691-2","ISSN":"15737608","abstract":"In the context of Indian education, the emphasis transcends mere knowledge acquisition, extending to the cultivation of a profound respect for duties, values, and overall well-being. The overarching objective is to mold students into responsible global citizens, equipping them with the necessary skills and values for meaningful contributions to societies. While technological interventions offer avenues for progress in this holistic approach, exercising caution and promoting inclusivity are paramount. It is crucial to vigilantly monitor and proactively prevent any unethical practices that might deviate from the fundamental objectives of education. The emerging metaverse, notably through the eduverse application, offers immersive learning experiences. However, maintaining a clear distinction between the virtual and real worlds is essential for a balanced educational experience. The National Education Policy 2020 recognizes the integration of technology and education, underscoring its thoughtful incorporation. Educators play a pivotal role in this integration, considering contextual factors, ethical considerations, empathetic engagement, and the psychological well-being of learners. Collaborative efforts are essential to responsibly implement technology in education, ensuring meaningful outcomes for learners. A qualitative pilot study involving Generation Z learners from an Indian university underscores concerns and advocates for a mindful approach to incorporating the eduverse. While accounting perspectives across the nation are limited, this paper investigates the necessity of formulating policies for the thoughtful incorporation of technology in Higher Education within the Indian educational system. The exploration takes into account the goal of addressing disparities and meeting the diverse needs of learners in the digital age.","author":[{"dropping-particle":"","family":"Singh","given":"Milly","non-dropping-particle":"","parse-names":false,"suffix":""}],"container-title":"Education and Information Technologies","id":"ITEM-1","issue":"15","issued":{"date-parts":[["2024"]]},"page":"20715-20728","publisher":"Springer","title":"Exploring the possibilities to implement metaverse in higher education institutions of India","type":"article-journal","volume":"29"},"uris":["http://www.mendeley.com/documents/?uuid=1a5abb17-d00c-4f8d-8b46-06b94dce250d"]}],"mendeley":{"formattedCitation":"(Singh, 2024)","manualFormatting":"(Singh, 2024","plainTextFormattedCitation":"(Singh, 2024)","previouslyFormattedCitation":"(Singh, 2024)"},"properties":{"noteIndex":0},"schema":"https://github.com/citation-style-language/schema/raw/master/csl-citation.json"}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(Singh,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{"citationItems":[{"id":"ITEM-1","itemData":{"DOI":"10.23977/infkm.2023.040101","ISSN":"25235893","abstract":"With the help of CiteSpace visualization software, this paper analyzes all the literature in the period from 2020 to 2022, and analyzes the research hotspot and trend of home and abroad at the present stage from the author cooperation network, keyword hot spot analysis, keyword time distribution and other directions. The results show that: (1) the research and attention to the educational meta-universe are on the rise.(2) The research focus of the educational universe is mainly focused on the county medical community, county medical service community, county medical community, etc.(3) From the perspective of the evolution process of keywords, domestic hot keywords mainly appear after 2020, and hot keywords keep up with the trend of The Times, including digital twin, virtual reality, etc.","author":[{"dropping-particle":"","family":"Lei","given":"Chuanping","non-dropping-particle":"","parse-names":false,"suffix":""},{"dropping-particle":"","family":"Jia","given":"Li","non-dropping-particle":"","parse-names":false,"suffix":""},{"dropping-particle":"","family":"Chang","given":"Hong","non-dropping-particle":"","parse-names":false,"suffix":""}],"container-title":"Information and Knowledge Management","id":"ITEM-1","issue":"1","issued":{"date-parts":[["2023"]]},"page":"1-8","title":"Education Meta-universe Research Knowledge Base Transfer and Research Analysis of Hotspot Evolution—Based on the CiteSpace Visualization Analysis","type":"paper-conference","volume":"4"},"uris":["http://www.mendeley.com/documents/?uuid=f20c9061-8475-49ab-b97a-8f9236c27f98"]}],"mendeley":{"formattedCitation":"(Lei et al., 2023)","manualFormatting":"Lei et al., 2023)","plainTextFormattedCitation":"(Lei et al., 2023)","previouslyFormattedCitation":"(Lei et al., 2023)"},"properties":{"noteIndex":0},"schema":"https://github.com/citation-style-language/schema/raw/master/csl-citation.json"}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Lei et al., 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Through platforms such as Facebook, Instagram, and TikTok, the metaverse offers significant opportunities for education, global communication, and identity expansion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{"citationItems":[{"id":"ITEM-1","itemData":{"DOI":"10.1002/lpor.202100633","ISSN":"18638899","abstract":"Metasurfaces are ushering in an era of multifunctional control over optical wavefronts realized with ultrathin planarized devices. Recent advances have been enabling unprecedented control over the frequency response of these surfaces, suggesting that the future of flat optics may tailor both spectral and spatial degrees of freedom in highly multispectral and multifunctional devices. Diffractive nonlocal metasurfaces are opening new opportunities in this direction: they leverage symmetry-protected scattering from quasi-bound states in the continuum and, by spatially manipulating controlled geometric perturbations, they support ultrasharp optical responses with wavefront-manipulating features. Encoded in nonlocal (i.e., spatially extended) resonant modes, the resulting response is observed exclusively within the bandwidth of the resulting Fano resonance, affording ideal features for a wide range of applications. In this perspective, this novel class of metasurfaces are discussed in the broader context of flat optics, highlighting their peculiar operation in contrast to relevant predecessors, and highlighting the opportunities for future advancement and applications. In particular, it is emphasized that nonlocality and selectivity are inherently related, but that spectral and spatial selectivity can be independently tuned in suitably tailored metasurfaces. In turn, this freedom allows the design and implementation of both wavefront-shaping and wavefront-selective devices. The novel optical responses, combined with the compatibility with rational design, herald new prospects for active, nonlinear and quantum metasurfaces, ultrathin devices for augmented reality, and compact tailored optical sources.","author":[{"dropping-particle":"","family":"Overvig","given":"Adam","non-dropping-particle":"","parse-names":false,"suffix":""},{"dropping-particle":"","family":"Alù","given":"Andrea","non-dropping-particle":"","parse-names":false,"suffix":""}],"container-title":"Laser and Photonics Reviews","id":"ITEM-1","issue":"8","issued":{"date-parts":[["2022"]]},"page":"2100633","publisher":"Wiley Online Library","title":"Diffractive Nonlocal Metasurfaces","type":"article-journal","volume":"16"},"uris":["http://www.mendeley.com/documents/?uuid=08db0321-fddc-4acf-bec5-dbe14924acec"]}],"mendeley":{"formattedCitation":"(Overvig &amp; Alù, 2022)","manualFormatting":"(Overvig &amp; Alù, 2022","plainTextFormattedCitation":"(Overvig &amp; Alù, 2022)","previouslyFormattedCitation":"(Overvig &amp; Alù, 2022)"},"properties":{"noteIndex":0},"schema":"https://github.com/citation-style-language/schema/raw/master/csl-citation.json"}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(Overvig &amp; Alù,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{"citationItems":[{"id":"ITEM-1","itemData":{"DOI":"10.12681/homvir.30319","ISSN":"2585-3899","abstract":"Researchers have studied the body at first as a biological subject and then as a social one. At the same time, with the evolution of technology, a new way of viewing the body is proposed, namely the virtualization of the body resulting in the emergence of the “virtual body” (avatars, cyborgs). Thanks to the “virtualized” body, the body that man now has, can be the subject of prediction, control and therefore experimentation with infinite possibilities - as everyone wishes, in virtual environments and worlds. The current study examines body-perception in the context of Second Life (SL); a virtual social world. Data is presented from the first content analysis of YouTube comments by SL users. Data are also presented from the second content analysis of ten (10) interviews of people having experienced worlds similar to Second Life. The results show that Second Life users seem more willing to experiment with the avatar and consider Second Life an environment that inspires creativity and facilitates the expression of desires regarding to the appearance of the avatar. Participants introduced to the virtual world of Second Life for the first time, claimed that SL and its avatars are attractive, with many features and in some cases very \"close to reality\". However, they stressed the inability of the virtual body to take on a completely “real” state and function. Finally, some limitations are mentioned as well as ideas for future research.","author":[{"dropping-particle":"","family":"Gkatsonidou","given":"Nikoletta","non-dropping-particle":"","parse-names":false,"suffix":""},{"dropping-particle":"","family":"Kortikis","given":"Christos","non-dropping-particle":"","parse-names":false,"suffix":""},{"dropping-particle":"","family":"Vasileiadou","given":"Ioanna","non-dropping-particle":"","parse-names":false,"suffix":""},{"dropping-particle":"","family":"Zamaria","given":"Aggeliki","non-dropping-particle":"","parse-names":false,"suffix":""},{"dropping-particle":"","family":"Lioupras","given":"Evangelos","non-dropping-particle":"","parse-names":false,"suffix":""}],"container-title":"Homo Virtualis","id":"ITEM-1","issue":"1","issued":{"date-parts":[["2022"]]},"page":"111-135","title":"Body perception in virtual worlds: The case of Second Life","type":"article-journal","volume":"5"},"uris":["http://www.mendeley.com/documents/?uuid=b163203a-4a45-4dc6-b8a3-6116cd0da6b2"]}],"mendeley":{"formattedCitation":"(Gkatsonidou et al., 2022)","plainTextFormattedCitation":"(Gkatsonidou et al., 2022)","previouslyFormattedCitation":"(Gkatsonidou et al., 2022)"},"properties":{"noteIndex":0},"schema":"https://github.com/citation-style-language/schema/raw/master/csl-citation.json"}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Gkatsonidou et al., 2022)</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However, behind these opportunities lies a serious threat in the form of misinformation, cyberbullying, pornography, online violence, and declining social empathy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{"citationItems":[{"id":"ITEM-1","itemData":{"DOI":"10.1111/jopy.12098","ISSN":"14676494","PMID":"24684661","abstract":"This 23-year study explored the predictive associations between empathy development in adolescence and self-reported social competencies and outcomes in adulthood. Participants were 1,527 adults aged 35 years (48.3% female). The predictor variable (adolescent empathy) was measured yearly at the ages of 12 to 16 years. The outcome variables (adult empathy, communication skills, social integration, relationship satisfaction, and conflicts in relationships) were measured at the age of 35 years. Five important results stand out. First, longitudinal measurement invariance was established for the measure of adolescent empathy. Second, empathy tended to increase during the adolescent years. Third, significant interindividual differences in level and change of adolescent empathy were found. Fourth, gender was related to level of adolescent empathy, favoring girls over boys. Fifth, not only level but also change in adolescent empathy predicted individual differences in social competencies in adulthood two decades later. These findings demonstrate that developmental processes that are relevant for adjustment reveal long-term social consequences beyond the adolescent years.","author":[{"dropping-particle":"","family":"Allemand","given":"Mathias","non-dropping-particle":"","parse-names":false,"suffix":""},{"dropping-particle":"","family":"Steiger","given":"Andrea E.","non-dropping-particle":"","parse-names":false,"suffix":""},{"dropping-particle":"","family":"Fend","given":"Helmut A.","non-dropping-particle":"","parse-names":false,"suffix":""}],"container-title":"Journal of Personality","id":"ITEM-1","issue":"2","issued":{"date-parts":[["2015"]]},"page":"229-241","publisher":"Wiley Online Library","title":"Empathy Development in Adolescence Predicts Social Competencies in Adulthood","type":"article-journal","volume":"83"},"uris":["http://www.mendeley.com/documents/?uuid=d8060ccc-3932-4717-ada4-353f00bbc792"]}],"mendeley":{"formattedCitation":"(Allemand et al., 2015)","manualFormatting":"(Allemand et al., 2015","plainTextFormattedCitation":"(Allemand et al., 2015)","previouslyFormattedCitation":"(Allemand et al., 2015)"},"properties":{"noteIndex":0},"schema":"https://github.com/citation-style-language/schema/raw/master/csl-citation.json"}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(Allemand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{"citationItems":[{"id":"ITEM-1","itemData":{"DOI":"10.1177/1088868310377395","ISSN":"10888683","PMID":"20688954","abstract":"The current study examines changes over time in a commonly used measure of dispositional empathy. A cross-temporal meta-analysis was conducted on 72 samples of American college students who completed at least one of the four subscales (Empathic Concern, Perspective Taking, Fantasy, and Personal Distress) of the Interpersonal Reactivity Index (IRI) between 1979 and 2009 (total N = 13,737). Overall, the authors found changes in the most prototypically empathic subscales of the IRI: Empathic Concern was most sharply dropping, followed by Perspective Taking. The IRI Fantasy and Personal Distress subscales exhibited no changes over time. Additional analyses found that the declines in Perspective Taking and Empathic Concern are relatively recent phenomena and are most pronounced in samples from after 2000. © 2011 by the Society for Personality and Social Psychology.","author":[{"dropping-particle":"","family":"Konrath","given":"Sara H.","non-dropping-particle":"","parse-names":false,"suffix":""},{"dropping-particle":"","family":"O'Brien","given":"Edward H.","non-dropping-particle":"","parse-names":false,"suffix":""},{"dropping-particle":"","family":"Hsing","given":"Courtney","non-dropping-particle":"","parse-names":false,"suffix":""}],"container-title":"Personality and Social Psychology Review","id":"ITEM-1","issue":"2","issued":{"date-parts":[["2011"]]},"page":"180-198","publisher":"Sage Publications Sage CA: Los Angeles, CA","title":"Changes in dispositional empathy in American college students over time: A meta-analysis","type":"article-journal","volume":"15"},"uris":["http://www.mendeley.com/documents/?uuid=5c051d57-677b-4171-b144-7afe257d15b0"]}],"mendeley":{"formattedCitation":"(Konrath et al., 2011)","manualFormatting":"Konrath et al., 2011)","plainTextFormattedCitation":"(Konrath et al., 2011)","previouslyFormattedCitation":"(Konrath et al., 2011)"},"properties":{"noteIndex":0},"schema":"https://github.com/citation-style-language/schema/raw/master/csl-citation.json"}</w:instrText>
      </w:r>
      <w:r>
        <w:rPr>
          <w:rFonts w:ascii="Times New Roman" w:hAnsi="Times New Roman" w:cs="Times New Roman"/>
          <w:sz w:val="24"/>
          <w:szCs w:val="24"/>
        </w:rPr>
        <w:fldChar w:fldCharType="separate"/>
      </w:r>
      <w:r w:rsidRPr="008850B6">
        <w:rPr>
          <w:rFonts w:ascii="Times New Roman" w:hAnsi="Times New Roman" w:cs="Times New Roman"/>
          <w:noProof/>
          <w:sz w:val="24"/>
          <w:szCs w:val="24"/>
        </w:rPr>
        <w:t>Konrath et al., 2011)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Adolescents, particularly high school students as digital natives, </w:t>
      </w:r>
      <w:r w:rsidRPr="00B47148">
        <w:rPr>
          <w:rFonts w:ascii="Times New Roman" w:hAnsi="Times New Roman" w:cs="Times New Roman"/>
          <w:sz w:val="24"/>
          <w:szCs w:val="24"/>
        </w:rPr>
        <w:lastRenderedPageBreak/>
        <w:t xml:space="preserve">occupy the most vulnerable position due to the increasing intensity of their engagement in digital spaces. When digital literacy remains low and the internalization of local cultural values continues to weaken, a sharp gap emerges between technological progress and existing social norms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{"citationItems":[{"id":"ITEM-1","itemData":{"DOI":"10.57218/jompaabdi.v3i2.1086","ISSN":"2828-8424","abstract":"Dunia pendidikan saat ini dihadapkan oleh masalah yang cukup serius  yang menimpa pesera didik yaitu tindakan perundungan yang tentunya berdampak negatif bagi peserta didik. Tindakan perundungan ini merugikan korban hingga mempengaruhi psikisnya dan menyebabkan pelaku bertindak semena-mena pada korban. Pelaku yang melakukan tindakan  perundungan ini dapat memberi pengaruh buruk pada kesehatan fisik dan mental korbannya. Berdasarkan hasil wawancara dan observasi awal pada 3 (tiga) Sekolah Dasar di Desa Simpasai Kecamatan Lambu bahwa kemampuan anak mengenal dampak dari tindakan perundungan masih dalam kategori rendah, pemahaman orang tua tentang cara pemberian edukasi bahaya perundungan pada anak masih kurang, minimnya metode dan media pembelajaran mengakibatkan kurangnya inovasi baru dalam mengenalkan pendidikan akan bahaya perundungan dengan memperhatikan tahapan perkembangan usia anak. Metode edukasi bahaya perudungan ini dilakukan melalui teknik bercerita, diskusi, tanya jawab, permainan, pemberian doorprize, serta bernyanyi. Kegiatan ini dilakukan dengan komunikasi yang sederhana dan penuh kenyamanan sehingga anak tidak terkesan menggurui dan menegangkan. Nilai-nilai edukasi bahaya perundungan ini dibalut dalam untaian nyanyian dan sajian gambar yang memudahkan anak  dalam memahami hal tersebut. Hasil kegiatan pengabdian ini adalah para siswa mampu memahami cara melindungi dirinya dari kejahatan perundungan serta bijak menggunakan gadget. Oleh karena itu, pihak sekolah harus tetap melakukan edukasi bahaya perundungan yang bersifat kontinyu pada seluruh siswa dengan metode-metode dan media yang menyenangkan.","author":[{"dropping-particle":"","family":"Waluyati","given":"Ida","non-dropping-particle":"","parse-names":false,"suffix":""},{"dropping-particle":"","family":"Irmansyah","given":"Irmansyah","non-dropping-particle":"","parse-names":false,"suffix":""},{"dropping-particle":"","family":"Syaifullah","given":"Syaifullah","non-dropping-particle":"","parse-names":false,"suffix":""}],"container-title":"Jompa Abdi: Jurnal Pengabdian Masyarakat","id":"ITEM-1","issue":"2","issued":{"date-parts":[["2024"]]},"page":"61-69","title":"Edukasi Dampak Perundungan Di SDN Inpres Simpasai Lambu","type":"article-journal","volume":"3"},"uris":["http://www.mendeley.com/documents/?uuid=defa9326-4188-4522-bf46-911affdbcc0b"]}],"mendeley":{"formattedCitation":"(Waluyati et al., 2024)","plainTextFormattedCitation":"(Waluyati et al., 2024)","previouslyFormattedCitation":"(Waluyati et al., 2024)"},"properties":{"noteIndex":0},"schema":"https://github.com/citation-style-language/schema/raw/master/csl-citation.json"}</w:instrText>
      </w:r>
      <w:r>
        <w:rPr>
          <w:rFonts w:ascii="Times New Roman" w:hAnsi="Times New Roman" w:cs="Times New Roman"/>
          <w:sz w:val="24"/>
          <w:szCs w:val="24"/>
        </w:rPr>
        <w:fldChar w:fldCharType="separate"/>
      </w:r>
      <w:r w:rsidRPr="000F7F7C">
        <w:rPr>
          <w:rFonts w:ascii="Times New Roman" w:hAnsi="Times New Roman" w:cs="Times New Roman"/>
          <w:noProof/>
          <w:sz w:val="24"/>
          <w:szCs w:val="24"/>
        </w:rPr>
        <w:t>(Waluyati et al., 2024)</w:t>
      </w:r>
      <w:r>
        <w:rPr>
          <w:rFonts w:ascii="Times New Roman" w:hAnsi="Times New Roman" w:cs="Times New Roman"/>
          <w:sz w:val="24"/>
          <w:szCs w:val="24"/>
        </w:rPr>
        <w:fldChar w:fldCharType="end"/>
      </w:r>
      <w:r w:rsidRPr="00B47148">
        <w:rPr>
          <w:rFonts w:ascii="Times New Roman" w:hAnsi="Times New Roman" w:cs="Times New Roman"/>
          <w:sz w:val="24"/>
          <w:szCs w:val="24"/>
        </w:rPr>
        <w:t>. If this situation is not addressed through systematic interventions, moral degradation could further widen the divide between traditional ethics and social dynamics in cyberspace.</w:t>
      </w:r>
    </w:p>
    <w:p w14:paraId="6FBD1834" w14:textId="764A754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phenomenon of moral decline triggered by uncontrolled digital interaction is becoming increasingly evident. International studies indicate that adolescents who are active users of social media are more easily influenced by global trends without filtering their impact on cultural identity and morality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{"citationItems":[{"id":"ITEM-1","itemData":{"DOI":"10.1542/peds.2016-2593","ISSN":"10984275","PMID":"27940795","abstract":"Today's children and adolescents are immersed in both traditional and new forms of digital media. Research on traditional media, such as television, has identified health concerns and negative outcomes that correlate with the duration and content of viewing. Over the past decade, the use of digital media, including interactive and social media, has grown, and research evidence suggests that these newer media offer both benefits and risks to the health of children and teenagers. Evidence-based benefits identified from the use of digital and social media include early learning, exposure to new ideas and knowledge, increased opportunities for social contact and support, and new opportunities to access health promotion messages and information. Risks of such media include negative health effects on sleep, attention, and learning; a higher incidence of obesity and depression; exposure to inaccurate, inappropriate, or unsafe content and contacts; and compromised privacy and confidentiality. This technical report reviews the literature regarding these opportunities and risks, framed around clinical questions, for children from birth to adulthood. To promote health and wellness in children and adolescents, it is important to maintain adequate physical activity, healthy nutrition, good sleep hygiene, and a nurturing social environment. A healthy Family Media Use Plan (www.healthychildren. org/MediaUsePlan) that is individualized for a specific child, teenager, or family can identify an appropriate balance between screen time/online time and other activities, set boundaries for accessing content, guide displays of personal information, encourage age-appropriate critical thinking and digital literacy, and support open family communication and implementation of consistent rules about media use.","author":[{"dropping-particle":"","family":"Chassiakos","given":"Yolanda Reid","non-dropping-particle":"","parse-names":false,"suffix":""},{"dropping-particle":"","family":"Radesky","given":"Jenny","non-dropping-particle":"","parse-names":false,"suffix":""},{"dropping-particle":"","family":"Christakis","given":"Dimitri","non-dropping-particle":"","parse-names":false,"suffix":""},{"dropping-particle":"","family":"Moreno","given":"Megan A.","non-dropping-particle":"","parse-names":false,"suffix":""},{"dropping-particle":"","family":"Cross","given":"Corinn","non-dropping-particle":"","parse-names":false,"suffix":""},{"dropping-particle":"","family":"Hill","given":"David","non-dropping-particle":"","parse-names":false,"suffix":""},{"dropping-particle":"","family":"Ameenuddin","given":"Nusheen","non-dropping-particle":"","parse-names":false,"suffix":""},{"dropping-particle":"","family":"Hutchinson","given":"Jeffrey","non-dropping-particle":"","parse-names":false,"suffix":""},{"dropping-particle":"","family":"Boyd","given":"Rhea","non-dropping-particle":"","parse-names":false,"suffix":""},{"dropping-particle":"","family":"Mendelson","given":"Robert","non-dropping-particle":"","parse-names":false,"suffix":""},{"dropping-particle":"","family":"Smith","given":"Justin","non-dropping-particle":"","parse-names":false,"suffix":""},{"dropping-particle":"","family":"Swanson","given":"Wendy Sue","non-dropping-particle":"","parse-names":false,"suffix":""}],"container-title":"Pediatrics","id":"ITEM-1","issue":"5","issued":{"date-parts":[["2016"]]},"publisher":"American Academy of Pediatrics","title":"Children and adolescents and digital media","type":"article-journal","volume":"138"},"uris":["http://www.mendeley.com/documents/?uuid=318da77f-204a-4095-9896-b505477c01b5"]}],"mendeley":{"formattedCitation":"(Chassiakos et al., 2016)","manualFormatting":"(Reid Chassiakos et al., 2016","plainTextFormattedCitation":"(Chassiakos et al., 2016)","previouslyFormattedCitation":"(Chassiakos et al., 2016)"},"properties":{"noteIndex":0},"schema":"https://github.com/citation-style-language/schema/raw/master/csl-citation.json"}</w:instrText>
      </w:r>
      <w:r>
        <w:rPr>
          <w:rFonts w:ascii="Times New Roman" w:hAnsi="Times New Roman" w:cs="Times New Roman"/>
          <w:sz w:val="24"/>
          <w:szCs w:val="24"/>
        </w:rPr>
        <w:fldChar w:fldCharType="separate"/>
      </w:r>
      <w:r w:rsidRPr="00AB32A6">
        <w:rPr>
          <w:rFonts w:ascii="Times New Roman" w:hAnsi="Times New Roman" w:cs="Times New Roman"/>
          <w:noProof/>
          <w:sz w:val="24"/>
          <w:szCs w:val="24"/>
        </w:rPr>
        <w:t>(Reid Chassiakos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{"citationItems":[{"id":"ITEM-1","itemData":{"DOI":"10.1016/j.ejor.2020.09.020","ISSN":"03772217","abstract":"The way electorates were influenced to vote for the Brexit referendum, and in presidential elections both in Brazil and the USA, has accelerated a debate about whether and how machine learning techniques can influence citizens’ decisions. The access to balanced information is endangered if digital political manipulation can influence voters. The techniques of profiling and targeting on social media platforms can be used for advertising as well as for propaganda: Through tracking of a person's online behaviour, algorithms of social media platforms can create profiles of users. These can be used for the provision of recommendations or pieces of information to specific target groups. As a result, propaganda and disinformation can influence the opinions and (election) decisions of voters much more powerfully than previously. In order to counter disinformation and societal polarization, the paper proposes a responsibility-based approach for social media platforms in diverse political contexts. Based on the implementation requirements of the “Ethics Guidelines for Trustworthy Artificial Intelligence” of the European Commission, the ethical principles will be operationalized, as far as they are directly relevant for the safeguarding of democratic societies. The resulting suggestions show how the social media platform providers can minimize risks for societies through responsible action in the fields of human rights, education and transparency of algorithmic decisions.","author":[{"dropping-particle":"","family":"Reisach","given":"Ulrike","non-dropping-particle":"","parse-names":false,"suffix":""}],"container-title":"European Journal of Operational Research","id":"ITEM-1","issue":"3","issued":{"date-parts":[["2021"]]},"page":"906-917","publisher":"Elsevier","title":"The responsibility of social media in times of societal and political manipulation","type":"article-journal","volume":"291"},"uris":["http://www.mendeley.com/documents/?uuid=a9e86bb7-9ce9-450a-84ea-87c284886229"]}],"mendeley":{"formattedCitation":"(Reisach, 2021)","plainTextFormattedCitation":"(Reisach, 2021)","previouslyFormattedCitation":"(Reisach, 2021)"},"properties":{"noteIndex":0},"schema":"https://github.com/citation-style-language/schema/raw/master/csl-citation.json"}</w:instrText>
      </w:r>
      <w:r>
        <w:rPr>
          <w:rFonts w:ascii="Times New Roman" w:hAnsi="Times New Roman" w:cs="Times New Roman"/>
          <w:sz w:val="24"/>
          <w:szCs w:val="24"/>
        </w:rPr>
        <w:fldChar w:fldCharType="separate"/>
      </w:r>
      <w:r w:rsidRPr="00C94369">
        <w:rPr>
          <w:rFonts w:ascii="Times New Roman" w:hAnsi="Times New Roman" w:cs="Times New Roman"/>
          <w:noProof/>
          <w:sz w:val="24"/>
          <w:szCs w:val="24"/>
        </w:rPr>
        <w:t>Reisach, 2021)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As a result, phenomena such as hate speech, hoaxes, and content that contradict cultural values are becoming widespread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{"citationItems":[{"id":"ITEM-1","itemData":{"DOI":"10.21428/e3990ae6.483f18da","abstract":"Following the development and implementation of mainstream social media platforms’ election-related speech policies, a renewed wave of criticism emerged from the U.S. ideological right. Several months before the 2020 U.S. presidential election, conservative politicians, pundits, and “patriots” alleged that their speech was being censored by “Big Tech.” This resulted in right-leaning influencers, and many of their followers, migrating to alternative online platforms to avoid moderation. Alternative social media, such as Parler, Bitchute, Gab, and Gettr, describe themselves as unmoderated hubs for “free speech,” signalling an invitation for users to voice everything from unpopular opinions, to misinformation, to hate speech. Yet when pushed by technology infrastructure platforms like Apple’s App Store and Google’s Play Store to address missing or substandard moderation practices, “alt-tech” platforms were forced to create or adapt ad hoc, often minimalistic, content moderation policies. Our research explores and evaluates these policies in comparison to mainstream platforms, and analyzes how moderation policies interact with the ideological framework asserted at an alternative platform’s nascence. Our work provides necessary insight into the potential motivations for one potential source of internet platform oversight. With few immediately available regulatory options, assessing the viability of alternatives is crucial. This is particularly true as severe legislative gridlock stalls meaningful reform to the federal law perhaps capable of improving platforms’ moderation practices. Because private regulation appears to be the most immediate solution to address new breeding grounds for mis- and disinformation, inquiry into alternative platforms’ adoption and enforcement of moderation policies is needed. Our paper concludes with questions for future research into the efficacy of alternative platforms’ policy implementation; it is imperative to distinguish legitimate moderation from mere shells constructed to retain profit in parallel with ideological posturing.","author":[{"dropping-particle":"","family":"Buckley","given":"Nicole","non-dropping-particle":"","parse-names":false,"suffix":""},{"dropping-particle":"","family":"Schafer","given":"Joseph S.","non-dropping-particle":"","parse-names":false,"suffix":""}],"container-title":"For(e)Dialogue","id":"ITEM-1","issue":"Vol 4, Issue 1","issued":{"date-parts":[["2022"]]},"publisher":"University of Leicester","title":"'Censorship-free' platforms: Evaluating content moderation policies and practices of alternative social media","type":"article-journal"},"uris":["http://www.mendeley.com/documents/?uuid=d25560e6-58a8-4798-81ac-cd8715ce6c56"]}],"mendeley":{"formattedCitation":"(Buckley &amp; Schafer, 2022)","manualFormatting":"(Buckley &amp; Schafer, 2022","plainTextFormattedCitation":"(Buckley &amp; Schafer, 2022)","previouslyFormattedCitation":"(Buckley &amp; Schafer, 2022)"},"properties":{"noteIndex":0},"schema":"https://github.com/citation-style-language/schema/raw/master/csl-citation.json"}</w:instrText>
      </w:r>
      <w:r>
        <w:rPr>
          <w:rFonts w:ascii="Times New Roman" w:hAnsi="Times New Roman" w:cs="Times New Roman"/>
          <w:sz w:val="24"/>
          <w:szCs w:val="24"/>
        </w:rPr>
        <w:fldChar w:fldCharType="separate"/>
      </w:r>
      <w:r w:rsidRPr="001B07EA">
        <w:rPr>
          <w:rFonts w:ascii="Times New Roman" w:hAnsi="Times New Roman" w:cs="Times New Roman"/>
          <w:noProof/>
          <w:sz w:val="24"/>
          <w:szCs w:val="24"/>
        </w:rPr>
        <w:t>(Buckley &amp; Schafer,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{"citationItems":[{"id":"ITEM-1","itemData":{"DOI":"10.29103/mspr.v5i1.16283","ISSN":"2746-8100","abstract":"The significance of ethics in young people's use of social media for political involvement is profound. During general elections, divergent viewpoints are normal, but mutual respect is crucial. Engaging in political life requires maturity and integrity, reflecting political ethics as a personal obligation. Social media enables young people to interact, express thoughts, and exchange information, but it also exposes them to unethical activities such as cyberbullying, peer pressure, and spreading misleading information. Therefore, young people must be aware of the moral ramifications of their social media usage and engage in politics in a morally sound and responsible manner. Understanding the impact of their online actions and maintaining ethical standards are essential. This ensures that their political engagement contributes positively to the democratic process and fosters a respectful and informed political discourse. Ethical participation in politics is crucial for maintaining a healthy and functioning democracy, promoting fairness, and upholding the integrity of the electoral process.","author":[{"dropping-particle":"","family":"Supriyantomo","given":"Nur Adi","non-dropping-particle":"","parse-names":false,"suffix":""},{"dropping-particle":"","family":"Tatimmussa'adah","given":"Raden","non-dropping-particle":"","parse-names":false,"suffix":""},{"dropping-particle":"","family":"Aulia","given":"Putri Varizza","non-dropping-particle":"","parse-names":false,"suffix":""},{"dropping-particle":"","family":"Sukmana","given":"Nana","non-dropping-particle":"","parse-names":false,"suffix":""},{"dropping-particle":"","family":"Sihombing","given":"Andreas Parlin Roberto","non-dropping-particle":"","parse-names":false,"suffix":""},{"dropping-particle":"","family":"Danova","given":"Mohammad Gavin","non-dropping-particle":"","parse-names":false,"suffix":""},{"dropping-particle":"","family":"Furnamasari","given":"Yayang Furi","non-dropping-particle":"","parse-names":false,"suffix":""}],"container-title":"Malikussaleh Social and Political Reviews","id":"ITEM-1","issue":"1","issued":{"date-parts":[["2024"]]},"page":"23-29","title":"Literature Study: Dynamics of Young Generation Political Ethics in the Digital Era","type":"article-journal","volume":"5"},"uris":["http://www.mendeley.com/documents/?uuid=18303bb5-3ab9-4ed2-9856-4c590c690631"]}],"mendeley":{"formattedCitation":"(Supriyantomo et al., 2024)","manualFormatting":"Supriyantomo et al., 2024)","plainTextFormattedCitation":"(Supriyantomo et al., 2024)","previouslyFormattedCitation":"(Supriyantomo et al., 2024)"},"properties":{"noteIndex":0},"schema":"https://github.com/citation-style-language/schema/raw/master/csl-citation.json"}</w:instrText>
      </w:r>
      <w:r>
        <w:rPr>
          <w:rFonts w:ascii="Times New Roman" w:hAnsi="Times New Roman" w:cs="Times New Roman"/>
          <w:sz w:val="24"/>
          <w:szCs w:val="24"/>
        </w:rPr>
        <w:fldChar w:fldCharType="separate"/>
      </w:r>
      <w:r w:rsidRPr="001B07EA">
        <w:rPr>
          <w:rFonts w:ascii="Times New Roman" w:hAnsi="Times New Roman" w:cs="Times New Roman"/>
          <w:noProof/>
          <w:sz w:val="24"/>
          <w:szCs w:val="24"/>
        </w:rPr>
        <w:t>Supriyantomo et al.,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Social media, which should serve as an educational tool, often turns into a trigger for social conflict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{"citationItems":[{"id":"ITEM-1","itemData":{"DOI":"10.12924/mac2013.01010002","ISSN":"21832439","abstract":"Abstract: Over the past decade, social media platforms have penetrated deeply into the mechanics of everyday life, affecting people’s informal interactions, as well as institutional structures and professional routines. Far from being neutral platforms for everyone, social media have changed the conditions and rules of social interaction. In this article, we examine the intricate dynamic between social media platforms, mass media, users, and social institutions by calling attention to social media logic—the norms, strategies, mechanisms, and economies—underpinning its dynamics. This logic will be considered in light of what has been identified as mass media logic, which has helped spread the media’s powerful discourse outside its institutional boundaries. Theorizing social media logic, we identify four grounding principles—programmability, popularity, connectivity, and datafication—and argue that these principles become increasingly entangled with mass media logic. The logic of social media, rooted in these grounding principles and strategies, is gradually invading all areas of public life. Besides print news and broadcasting, it also affects law and order, social activism, politics, and so forth. Therefore, its sustaining logic and widespread dissemination deserve to be scrutinized in detail in order to better understand its impact in various domains. Concentrating on the tactics and strategies at work in social media logic, we reassess the constellation of power relationships in which social practices unfold, raising questions such as: How does social media logic modify or enhance existing mass media logic? And how is this new media logic exported beyond the boundaries of (social or mass) media proper? The underlying principles, tactics, and strategies may be relatively simple to identify, but it is much harder to map the complex connections between platforms that distribute this logic: users that employ them, technologies that drive them, economic structures that scaffold them, and institutional bodies that incorporate them.","author":[{"dropping-particle":"","family":"Dijck","given":"José","non-dropping-particle":"van","parse-names":false,"suffix":""},{"dropping-particle":"","family":"Poell","given":"Thomas","non-dropping-particle":"","parse-names":false,"suffix":""}],"container-title":"Media and Communication","id":"ITEM-1","issue":"1","issued":{"date-parts":[["2013"]]},"page":"2-14","title":"Understanding social media logic","type":"article-journal","volume":"1"},"uris":["http://www.mendeley.com/documents/?uuid=e8e1c27b-8f4f-4d14-84dd-878130c8e9ab"]}],"mendeley":{"formattedCitation":"(van Dijck &amp; Poell, 2013)","manualFormatting":"(Van Dijck &amp; Poell, 2013","plainTextFormattedCitation":"(van Dijck &amp; Poell, 2013)","previouslyFormattedCitation":"(van Dijck &amp; Poell, 2013)"},"properties":{"noteIndex":0},"schema":"https://github.com/citation-style-language/schema/raw/master/csl-citation.json"}</w:instrText>
      </w:r>
      <w:r>
        <w:rPr>
          <w:rFonts w:ascii="Times New Roman" w:hAnsi="Times New Roman" w:cs="Times New Roman"/>
          <w:sz w:val="24"/>
          <w:szCs w:val="24"/>
        </w:rPr>
        <w:fldChar w:fldCharType="separate"/>
      </w:r>
      <w:r w:rsidRPr="00C94369">
        <w:rPr>
          <w:rFonts w:ascii="Times New Roman" w:hAnsi="Times New Roman" w:cs="Times New Roman"/>
          <w:noProof/>
          <w:sz w:val="24"/>
          <w:szCs w:val="24"/>
        </w:rPr>
        <w:t>(Van Dijck &amp; Poell,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{"citationItems":[{"id":"ITEM-1","itemData":{"DOI":"10.1111/sipr.12091","ISSN":"17512409","abstract":"We evaluate the empirical evidence interrogating the question of whether social media erodes social cohesion. We look at how networks, information exchange, and norms operate on these platforms. We also evaluate the conditions under which social media can be conducive to forming social capital and encouraging prosocial behavior. We discuss the psychological mechanisms that operate at the individual level and assess whether social media can create the environment and incentives to sustain cooperation and constructive exchange. Our discussion of the literature centers on how attitudes, perceptions, and beliefs are formed during the type of online interactions encouraged by platforms, their design, and affordances. We consider the policy implications of existing research, focusing on how empirical studies may inform regulatory efforts and platform interventions.","author":[{"dropping-particle":"","family":"González-Bailón","given":"Sandra","non-dropping-particle":"","parse-names":false,"suffix":""},{"dropping-particle":"","family":"Lelkes","given":"Yphtach","non-dropping-particle":"","parse-names":false,"suffix":""}],"container-title":"Social Issues and Policy Review","id":"ITEM-1","issue":"1","issued":{"date-parts":[["2023"]]},"page":"155-180","publisher":"Wiley Online Library","title":"Do social media undermine social cohesion? A critical review","type":"article-journal","volume":"17"},"uris":["http://www.mendeley.com/documents/?uuid=dff5ed89-1473-4f36-b3ff-7a9516e7f191"]}],"mendeley":{"formattedCitation":"(González-Bailón &amp; Lelkes, 2023)","manualFormatting":"González‐Bailón &amp; Lelkes, 2023)","plainTextFormattedCitation":"(González-Bailón &amp; Lelkes, 2023)","previouslyFormattedCitation":"(González-Bailón &amp; Lelkes, 2023)"},"properties":{"noteIndex":0},"schema":"https://github.com/citation-style-language/schema/raw/master/csl-citation.json"}</w:instrText>
      </w:r>
      <w:r>
        <w:rPr>
          <w:rFonts w:ascii="Times New Roman" w:hAnsi="Times New Roman" w:cs="Times New Roman"/>
          <w:sz w:val="24"/>
          <w:szCs w:val="24"/>
        </w:rPr>
        <w:fldChar w:fldCharType="separate"/>
      </w:r>
      <w:r w:rsidRPr="00C94369">
        <w:rPr>
          <w:rFonts w:ascii="Times New Roman" w:hAnsi="Times New Roman" w:cs="Times New Roman"/>
          <w:noProof/>
          <w:sz w:val="24"/>
          <w:szCs w:val="24"/>
        </w:rPr>
        <w:t>González‐Bailón &amp; Lelkes, 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Declining empathy, growing individualism, and the formation of permissive social norms reveal that the digital moral crisis is not merely a local issue but also a global challenge faced by nearly all nations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{"citationItems":[{"id":"ITEM-1","itemData":{"DOI":"10.1016/j.chb.2012.05.026","ISSN":"07475632","abstract":"Although research findings have been equivocal as to whether the use of social networking sites (SNSs) increases experiences of online risk among children, the affordances of SNS lend support to this possibility, attracting much policy and public concern. The present article examines whether the use of such services increases the risks that children and young people encounter by analyzing data from a random stratified sample of approximately 1000 internet-using children aged 9-16 years in each of 25 European countries. Four hypotheses were formulated and tested. The first hypothesis, namely that children who use social networking sites will encounter more risks online than those who do not, is supported by the data. The second hypothesis stated that SNS users with more digital competence will encounter more online risk than those with less competence; this was also supported, despite being counter to common assumptions. Thirdly, we hypothesized that SNS users with more risky SNS practices (e.g. a public profile, displaying identifying information, with a very large number of contacts) will encounter more online risk than those with fewer risky practices: this too was supported by the data; thus what matters for risk is how SNS are used, a useful point for awareness-raising initiatives. The fourth hypothesis stated that SNS users with more digital competence in using the internet will experience less harm associated with online risk. The data did not support this hypothesis, since digital competence did not reduce the probability of children saying that they have been bothered or upset by something on the internet. Finally, the study found that, although this had not been predicted, whether or not risks are experienced as harmful depends on the specific relation between risks and platforms (website, instant messaging, gaming or social networking). We call on future research to explore how particular affordances sustain particular communicative conditions and, in turn, are responded to differently by children. The research and policy implications of the findings are discussed. © 2012 Elsevier Ltd. All rights reserved.","author":[{"dropping-particle":"","family":"Staksrud","given":"Elisabeth","non-dropping-particle":"","parse-names":false,"suffix":""},{"dropping-particle":"","family":"Ólafsson","given":"Kjartan","non-dropping-particle":"","parse-names":false,"suffix":""},{"dropping-particle":"","family":"Livingstone","given":"Sonia","non-dropping-particle":"","parse-names":false,"suffix":""}],"container-title":"Computers in Human Behavior","id":"ITEM-1","issue":"1","issued":{"date-parts":[["2013"]]},"page":"40-50","publisher":"Elsevier","title":"Does the use of social networking sites increase children's risk of harm?","type":"article-journal","volume":"29"},"uris":["http://www.mendeley.com/documents/?uuid=b67ae766-c5c3-4cbd-b01c-f67823fd10ee"]}],"mendeley":{"formattedCitation":"(Staksrud et al., 2013)","manualFormatting":"(Staksrud et al., 2013","plainTextFormattedCitation":"(Staksrud et al., 2013)","previouslyFormattedCitation":"(Staksrud et al., 2013)"},"properties":{"noteIndex":0},"schema":"https://github.com/citation-style-language/schema/raw/master/csl-citation.json"}</w:instrText>
      </w:r>
      <w:r>
        <w:rPr>
          <w:rFonts w:ascii="Times New Roman" w:hAnsi="Times New Roman" w:cs="Times New Roman"/>
          <w:sz w:val="24"/>
          <w:szCs w:val="24"/>
        </w:rPr>
        <w:fldChar w:fldCharType="separate"/>
      </w:r>
      <w:r w:rsidRPr="00D328F9">
        <w:rPr>
          <w:rFonts w:ascii="Times New Roman" w:hAnsi="Times New Roman" w:cs="Times New Roman"/>
          <w:noProof/>
          <w:sz w:val="24"/>
          <w:szCs w:val="24"/>
        </w:rPr>
        <w:t>(Staksrud et al.,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{"citationItems":[{"id":"ITEM-1","itemData":{"DOI":"10.1109/COMST.2014.2321628","ISSN":"1553877X","abstract":"Many online social network (OSN) users are unaware of the numerous security risks that exist in these networks, including privacy violations, identity theft, and sexual harassment, just to name a few. According to recent studies, OSN users readily expose personal and private details about themselves, such as relationship status, date of birth, school name, email address, phone number, and even home address. This information, if put into the wrong hands, can be used to harm users both in the virtual world and in the real world. These risks become even more severe when the users are children. In this paper, we present a thorough review of the different security and privacy risks, which threaten the well-being of OSN users in general, and children in particular. In addition, we present an overview of existing solutions that can provide better protection, security, and privacy for OSN users. We also offer simple-to-implement recommendations for OSN users, which can improve their security and privacy when using these platforms. Furthermore, we suggest future research directions.","author":[{"dropping-particle":"","family":"Fire","given":"Michael","non-dropping-particle":"","parse-names":false,"suffix":""},{"dropping-particle":"","family":"Goldschmidt","given":"Roy","non-dropping-particle":"","parse-names":false,"suffix":""},{"dropping-particle":"","family":"Elovici","given":"Yuval","non-dropping-particle":"","parse-names":false,"suffix":""}],"container-title":"IEEE Communications Surveys and Tutorials","id":"ITEM-1","issue":"4","issued":{"date-parts":[["2014"]]},"page":"2019-2036","publisher":"IEEE","title":"Online social networks: Threats and solutions","type":"article-journal","volume":"16"},"uris":["http://www.mendeley.com/documents/?uuid=da3227ae-ce72-4104-ba69-a3d833173a0a"]}],"mendeley":{"formattedCitation":"(Fire et al., 2014)","manualFormatting":"Fire et al., 2014)","plainTextFormattedCitation":"(Fire et al., 2014)","previouslyFormattedCitation":"(Fire et al., 2014)"},"properties":{"noteIndex":0},"schema":"https://github.com/citation-style-language/schema/raw/master/csl-citation.json"}</w:instrText>
      </w:r>
      <w:r>
        <w:rPr>
          <w:rFonts w:ascii="Times New Roman" w:hAnsi="Times New Roman" w:cs="Times New Roman"/>
          <w:sz w:val="24"/>
          <w:szCs w:val="24"/>
        </w:rPr>
        <w:fldChar w:fldCharType="separate"/>
      </w:r>
      <w:r w:rsidRPr="00D328F9">
        <w:rPr>
          <w:rFonts w:ascii="Times New Roman" w:hAnsi="Times New Roman" w:cs="Times New Roman"/>
          <w:noProof/>
          <w:sz w:val="24"/>
          <w:szCs w:val="24"/>
        </w:rPr>
        <w:t>Fire et al., 2014)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On the other hand, regulations on social media use often lag behind the pace of technological development. The anonymity provided by digital platforms exacerbates the condition by offering unrestricted space for the spread of harmful content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{"citationItems":[{"id":"ITEM-1","itemData":{"DOI":"10.1177/1747016117738559","ISSN":"20476094","abstract":"Background: Data representing people’s behaviour, attitudes, feelings and relationships are increasingly being harvested from social media platforms and re-used for research purposes. This can be ethically problematic, even where such data exist in the public domain. We set out to explore how the academic community is addressing these challenges by analysing a national corpus of research ethics guidelines and published studies in one interdisciplinary research area. Methods: Ethics guidelines published by Research Councils UK (RCUK), its seven-member councils and guidelines cited within these were reviewed. Guidelines referring to social media were classified according to published typologies of social media research uses and ethical considerations for social media mining. Using health research as an exemplar, PubMed was searched to identify studies using social media data, which were assessed according to their coverage of ethical considerations and guidelines. Results: Of the 13 guidelines published or recommended by RCUK, only those from the Economic and Social Research Council, the British Psychological Society, the International Association of Internet Researchers and the National Institute for Health Research explicitly mentioned the use of social media. Regarding data re-use, all four mentioned privacy issues but varied with respect to other ethical considerations. The PubMed search revealed 156 health-related studies involving social media data, only 50 of which mentioned ethical concepts, in most cases simply stating that they had obtained ethical approval or that no consent was required. Of the nine studies originating from UK institutions, only two referred to RCUK ethics guidelines or guidelines cited within these. Conclusions: Our findings point to a deficit in ethical guidance for research involving data extracted from social media. Given the growth of studies using these new forms of data, there is a pressing need to raise awareness of their ethical challenges and provide actionable recommendations for ethical research practice.","author":[{"dropping-particle":"","family":"Taylor","given":"Joanna","non-dropping-particle":"","parse-names":false,"suffix":""},{"dropping-particle":"","family":"Pagliari","given":"Claudia","non-dropping-particle":"","parse-names":false,"suffix":""}],"container-title":"Research Ethics","id":"ITEM-1","issue":"2","issued":{"date-parts":[["2018"]]},"page":"1-39","publisher":"SAGE Publications Sage UK: London, England","title":"Mining social media data: How are research sponsors and researchers addressing the ethical challenges?","type":"article-journal","volume":"14"},"uris":["http://www.mendeley.com/documents/?uuid=a4b95b99-e5ca-4691-ab9b-ba3f62529563"]}],"mendeley":{"formattedCitation":"(Taylor &amp; Pagliari, 2018)","manualFormatting":"(Taylor &amp; Pagliari, 2018","plainTextFormattedCitation":"(Taylor &amp; Pagliari, 2018)","previouslyFormattedCitation":"(Taylor &amp; Pagliari, 2018)"},"properties":{"noteIndex":0},"schema":"https://github.com/citation-style-language/schema/raw/master/csl-citation.json"}</w:instrText>
      </w:r>
      <w:r>
        <w:rPr>
          <w:rFonts w:ascii="Times New Roman" w:hAnsi="Times New Roman" w:cs="Times New Roman"/>
          <w:sz w:val="24"/>
          <w:szCs w:val="24"/>
        </w:rPr>
        <w:fldChar w:fldCharType="separate"/>
      </w:r>
      <w:r w:rsidRPr="000E0CCF">
        <w:rPr>
          <w:rFonts w:ascii="Times New Roman" w:hAnsi="Times New Roman" w:cs="Times New Roman"/>
          <w:noProof/>
          <w:sz w:val="24"/>
          <w:szCs w:val="24"/>
        </w:rPr>
        <w:t>(Taylor &amp; Pagliari,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{"citationItems":[{"id":"ITEM-1","itemData":{"DOI":"10.1177/2056305117710455","ISSN":"20563051","abstract":"While few studies examine the online privacy practices or attitudes of young people of low socio-economic status (SES), they are often at the most risk of and most susceptible to privacy violations. This participatory, collaborative study of 28 low-SES young adults in the New York City area investigates how they view online information sharing. Like most Americans, our participants viewed online privacy as an individual responsibility. We make two primary contributions. First, participants revealed extensive awareness of the risks of sharing information online, and many avoided social media, self-censored, or obfuscated their contributions as a result. Second, many participants had extensive experience with policing and physical surveillance and were aware they could not avoid such encounters through their own efforts. This window into structural discrimination provides an alternate frame to that of “individual responsibility” that educators and researchers can use to conceptualize how privacy is violated online. Framing online privacy violations as inevitable and widespread may not only help foster activist anger and strategic resistance but also avoid the victim-blaming narratives of some media literacy efforts. By examining the experiences of these young people, who are often left out of mainstream discussions about privacy, we hope to show how approaches to managing the interplay of on- and offline information flows are related to marginalized social and economic positions.","author":[{"dropping-particle":"","family":"Marwick","given":"Alice","non-dropping-particle":"","parse-names":false,"suffix":""},{"dropping-particle":"","family":"Fontaine","given":"Claire","non-dropping-particle":"","parse-names":false,"suffix":""},{"dropping-particle":"","family":"Boyd","given":"Danah","non-dropping-particle":"","parse-names":false,"suffix":""}],"container-title":"Social Media and Society","id":"ITEM-1","issue":"2","issued":{"date-parts":[["2017"]]},"page":"2056305117710455","publisher":"SAGE Publications Sage UK: London, England","title":"“Nobody sees it, nobody gets mad”: Social media, privacy, and personal responsibility among low-SES youth","type":"article-journal","volume":"3"},"uris":["http://www.mendeley.com/documents/?uuid=f8f5feb8-18a6-46db-8931-79598844002e"]}],"mendeley":{"formattedCitation":"(Marwick et al., 2017)","manualFormatting":"Marwick et al., 2017)","plainTextFormattedCitation":"(Marwick et al., 2017)","previouslyFormattedCitation":"(Marwick et al., 2017)"},"properties":{"noteIndex":0},"schema":"https://github.com/citation-style-language/schema/raw/master/csl-citation.json"}</w:instrText>
      </w:r>
      <w:r>
        <w:rPr>
          <w:rFonts w:ascii="Times New Roman" w:hAnsi="Times New Roman" w:cs="Times New Roman"/>
          <w:sz w:val="24"/>
          <w:szCs w:val="24"/>
        </w:rPr>
        <w:fldChar w:fldCharType="separate"/>
      </w:r>
      <w:r w:rsidRPr="000E0CCF">
        <w:rPr>
          <w:rFonts w:ascii="Times New Roman" w:hAnsi="Times New Roman" w:cs="Times New Roman"/>
          <w:noProof/>
          <w:sz w:val="24"/>
          <w:szCs w:val="24"/>
        </w:rPr>
        <w:t>Marwick et al., 2017)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If these trends persist, it is not impossible that the misuse of social media will evolve into </w:t>
      </w:r>
      <w:r w:rsidRPr="00C71884">
        <w:rPr>
          <w:rFonts w:ascii="Times New Roman" w:hAnsi="Times New Roman" w:cs="Times New Roman"/>
          <w:sz w:val="24"/>
          <w:szCs w:val="24"/>
        </w:rPr>
        <w:t>a global moral</w:t>
      </w:r>
      <w:r w:rsidRPr="00B47148">
        <w:rPr>
          <w:rFonts w:ascii="Times New Roman" w:hAnsi="Times New Roman" w:cs="Times New Roman"/>
          <w:sz w:val="24"/>
          <w:szCs w:val="24"/>
        </w:rPr>
        <w:t xml:space="preserve"> crisis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{"citationItems":[{"id":"ITEM-1","itemData":{"DOI":"10.1007/s00146-020-00956-6","ISSN":"14355655","abstract":"Sustainability is typically viewed as consisting of three forces, economic, social, and ecological, in tension with one another. In this paper, we address the dangers posed to societal sustainability. The concern being addressed is the very survival of societies where the rights of individuals, personal and collective freedoms, an independent judiciary and media, and democracy, despite its messiness, are highly valued. We argue that, as a result of various technological innovations, a range of dysfunctional impacts are threatening social and political stability. For instance, robotics and automation are replacing human labor and decision-making in a range of industries; search engines, monetized through advertising, have access to, and track, our interests and preferences; social media, in connecting us to one another often know more about us than we ourselves do, enabling them to profit in ways which may not coincide with our well-being; online retailers have not only acquired the ability to track and predict our buying choices, but also they can squeeze vendors based on their outsize bargaining power; and, in general, virtual technologies have changed both the way we think and our sense of self. With the rising deployment of the Internet of Things, and developments in machine learning and artificial intelligence, the threats to individual freedoms and rights, societal cohesion and harmony, employment and economic well-being, and trust in democracy are being ratcheted up. This paper lauds the benefits and addresses the harm wrought by the high tech giants in Information and Communication Technologies (ICTs). The search for rapidly growing revenues (and shareholder returns and stock prices) drives firms to accelerate product innovation without fully investigating the entire gamut of their impacts. As greater wealth accrues to the leaders of tech firms, inequalities within firms and societies are widening, creating social tensions and political ferment. We explore the ethical nature of the challenge employing a simple utilitarian calculus, complemented by approaches rooted in rights, justice, and the common good. Various options to address the challenges posed by ICTs are considered and evaluated. We argue that regulation may do little more than slow down the damage to society, particularly since societal values and political preferences vary internationally. Firms need to establish ethical standards, imbuing the upholders of these standards with suffici…","author":[{"dropping-particle":"","family":"Arogyaswamy","given":"Bernard","non-dropping-particle":"","parse-names":false,"suffix":""}],"container-title":"AI and Society","id":"ITEM-1","issue":"4","issued":{"date-parts":[["2020"]]},"page":"829-840","publisher":"Springer","title":"Big tech and societal sustainability: an ethical framework","type":"article-journal","volume":"35"},"uris":["http://www.mendeley.com/documents/?uuid=b313cf1a-44be-490a-a433-957151667cb3"]}],"mendeley":{"formattedCitation":"(Arogyaswamy, 2020)","plainTextFormattedCitation":"(Arogyaswamy, 2020)","previouslyFormattedCitation":"(Arogyaswamy, 2020)"},"properties":{"noteIndex":0},"schema":"https://github.com/citation-style-language/schema/raw/master/csl-citation.json"}</w:instrText>
      </w:r>
      <w:r>
        <w:rPr>
          <w:rFonts w:ascii="Times New Roman" w:hAnsi="Times New Roman" w:cs="Times New Roman"/>
          <w:sz w:val="24"/>
          <w:szCs w:val="24"/>
        </w:rPr>
        <w:fldChar w:fldCharType="separate"/>
      </w:r>
      <w:r w:rsidRPr="000E0CCF">
        <w:rPr>
          <w:rFonts w:ascii="Times New Roman" w:hAnsi="Times New Roman" w:cs="Times New Roman"/>
          <w:noProof/>
          <w:sz w:val="24"/>
          <w:szCs w:val="24"/>
        </w:rPr>
        <w:t>(Arogyaswamy, 2020)</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44568857"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In addition to technological factors, moral degradation is closely tied to the weakening role of local cultural values in the lives of young generations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{"citationItems":[{"id":"ITEM-1","itemData":{"DOI":"10.1136/medethics-2019-105915","ISSN":"14734257","PMID":"32229591","abstract":"A new argument has been made against moral enhancement by authors who are otherwise in favour of human enhancement. Additionally, they share the same evolutionary toolkit for analysing human traits as well as the belief that our current morality is unfit to deal with modern problems, such as climate change and nuclear proliferation. The argument is put forward by Buchanan and Powell and states that other paths to moral progress are enough to deal with these problems. Given the likely costs and risks involved with developing moral enhancement, this argument implies moral enhancement is an unpromising enterprise. After mentioning proposed solutions to such modern problems, I will argue that moral enhancement would help implement any of them. I will then detail Buchanan and Powell's new argument disfavouring moral enhancement and argue that it makes too bold assumptions about the efficacy of traditional moral progress. For instance, it overlooks how that progress was to achieve even in relatively successful cases such as the abolition of slavery. Traditional moral progress is likely to require assistance from non-traditional means in order to face new challenges.","author":[{"dropping-particle":"","family":"Fabiano","given":"Joao","non-dropping-particle":"","parse-names":false,"suffix":""}],"container-title":"Journal of Medical Ethics","id":"ITEM-1","issue":"6","issued":{"date-parts":[["2020"]]},"page":"405-411","publisher":"Institute of Medical Ethics","title":"Technological moral enhancement or traditional moral progress? Why not both?","type":"article-journal","volume":"46"},"uris":["http://www.mendeley.com/documents/?uuid=9dfaf94f-a8b0-4e07-986e-be71a4369990"]}],"mendeley":{"formattedCitation":"(Fabiano, 2020)","manualFormatting":"(Fabiano, 2020","plainTextFormattedCitation":"(Fabiano, 2020)","previouslyFormattedCitation":"(Fabiano, 2020)"},"properties":{"noteIndex":0},"schema":"https://github.com/citation-style-language/schema/raw/master/csl-citation.json"}</w:instrText>
      </w:r>
      <w:r>
        <w:rPr>
          <w:rFonts w:ascii="Times New Roman" w:hAnsi="Times New Roman" w:cs="Times New Roman"/>
          <w:sz w:val="24"/>
          <w:szCs w:val="24"/>
        </w:rPr>
        <w:fldChar w:fldCharType="separate"/>
      </w:r>
      <w:r w:rsidRPr="00C71884">
        <w:rPr>
          <w:rFonts w:ascii="Times New Roman" w:hAnsi="Times New Roman" w:cs="Times New Roman"/>
          <w:noProof/>
          <w:sz w:val="24"/>
          <w:szCs w:val="24"/>
        </w:rPr>
        <w:t>(Fabiano,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{"citationItems":[{"id":"ITEM-1","itemData":{"DOI":"10.1080/17483107.2025.2477677","ISSN":"17483115","abstract":"In Kurt Vonnegut’s novel Galapagos (1985), he explores how technological development profoundly impacts human society, leading to struggles and psychological turmoil. The book delves into the complex relationship between technological progress and its effects on the human psyche. This study examines Vonnegut’s perspective on the negative impacts of technology through humanistic existentialist psychology. It argues that while technology brings benefits and convenience, it also erodes emotional well-being and sense of self. By analyzing Galapagos and other works, this research aims to deepen understanding of Vonnegut’s concerns about the trajectory of technology and its implications for human existence. It highlights the need to balance technological innovation with ethical considerations to preserve human dignity and purpose.","author":[{"dropping-particle":"","family":"Zhang","given":"Yao qin","non-dropping-particle":"","parse-names":false,"suffix":""}],"container-title":"Disability and Rehabilitation: Assistive Technology","id":"ITEM-1","issued":{"date-parts":[["2025"]]},"page":"1-11","publisher":"Taylor &amp; Francis","title":"The negative impacts of technological progress on humanity: existential anxiety in Kurt Vonnegut’s Galapagos","type":"article-journal"},"uris":["http://www.mendeley.com/documents/?uuid=fa5190e8-cf75-4215-b28e-6c2f113fecb2"]}],"mendeley":{"formattedCitation":"(Y. qin Zhang, 2025)","manualFormatting":"Zhang, 2025)","plainTextFormattedCitation":"(Y. qin Zhang, 2025)","previouslyFormattedCitation":"(Y. qin Zhang, 2025)"},"properties":{"noteIndex":0},"schema":"https://github.com/citation-style-language/schema/raw/master/csl-citation.json"}</w:instrText>
      </w:r>
      <w:r>
        <w:rPr>
          <w:rFonts w:ascii="Times New Roman" w:hAnsi="Times New Roman" w:cs="Times New Roman"/>
          <w:sz w:val="24"/>
          <w:szCs w:val="24"/>
        </w:rPr>
        <w:fldChar w:fldCharType="separate"/>
      </w:r>
      <w:r w:rsidRPr="00C71884">
        <w:rPr>
          <w:rFonts w:ascii="Times New Roman" w:hAnsi="Times New Roman" w:cs="Times New Roman"/>
          <w:noProof/>
          <w:sz w:val="24"/>
          <w:szCs w:val="24"/>
        </w:rPr>
        <w:t>Zhang,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Globalization and digitalization contribute to the erosion of cultural identity, which undermines traditional social mechanisms for shaping individual character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{"citationItems":[{"id":"ITEM-1","itemData":{"DOI":"10.2993/0278-0771-41.2.144","ISSN":"21624496","abstract":"Abstract. The knowledge systems and practices of Indigenous Peoples and local communities play critical roles in safeguarding the biological and cultural diversity of our planet. Globalization, government policies, capitalism, colonialism, and other rapid social-ecological changes threaten the relationships between Indigenous Peoples and local communities and their environments, thereby challenging the continuity and dynamism of Indigenous and Local Knowledge (ILK). In this article, we contribute to the \"World Scientists' Warning to Humanity,\" issued by the Alliance of World Scientists, by exploring opportunities for sustaining ILK systems on behalf of the future stewardship of our planet. Our warning raises the alarm about the pervasive and ubiquitous erosion of knowledge and practice and the social and ecological consequences of this erosion. While ILK systems can be adaptable and resilient, the foundations of these knowledge systems are compromised by ongoing suppression, misrepresentation, appropriation, assimilation, disconnection, and destruction of biocultural heritage. Three case studies illustrate these processes and how protecting ILK is central to biocultural conservation. We conclude with 15 recommendations that call for the recognition and support of Indigenous Peoples and local communities and their knowledge systems. Enacting these recommendations will entail a transformative and sustained shift in how ILK systems, their knowledge holders, and their multiple expressions in lands and waters are recognized, affirmed, and valued. We appeal for urgent action to support the efforts of Indigenous Peoples and local communities around the world to maintain their knowledge systems, languages, stewardship rights, ties to lands and waters, and the biocultural integrity of their territories-on which we all depend.","author":[{"dropping-particle":"","family":"Fernández-Llamazares","given":"Álvaro","non-dropping-particle":"","parse-names":false,"suffix":""},{"dropping-particle":"","family":"Lepofsky","given":"Dana","non-dropping-particle":"","parse-names":false,"suffix":""},{"dropping-particle":"","family":"Lertzman","given":"Ken","non-dropping-particle":"","parse-names":false,"suffix":""},{"dropping-particle":"","family":"Armstrong","given":"Chelsey Geralda","non-dropping-particle":"","parse-names":false,"suffix":""},{"dropping-particle":"","family":"Brondizio","given":"Eduardo S.","non-dropping-particle":"","parse-names":false,"suffix":""},{"dropping-particle":"","family":"Gavin","given":"Michael C.","non-dropping-particle":"","parse-names":false,"suffix":""},{"dropping-particle":"","family":"Lyver","given":"Phil O.B.","non-dropping-particle":"","parse-names":false,"suffix":""},{"dropping-particle":"","family":"Nicholas","given":"George P.","non-dropping-particle":"","parse-names":false,"suffix":""},{"dropping-particle":"","family":"Pascua","given":"Pua'ala","non-dropping-particle":"","parse-names":false,"suffix":""},{"dropping-particle":"","family":"Reo","given":"Nicholas J.","non-dropping-particle":"","parse-names":false,"suffix":""},{"dropping-particle":"","family":"Reyes-García","given":"Victoria","non-dropping-particle":"","parse-names":false,"suffix":""},{"dropping-particle":"","family":"Turner","given":"Nancy J.","non-dropping-particle":"","parse-names":false,"suffix":""},{"dropping-particle":"","family":"Yletyinen","given":"Johanna","non-dropping-particle":"","parse-names":false,"suffix":""},{"dropping-particle":"","family":"Anderson","given":"E. N.","non-dropping-particle":"","parse-names":false,"suffix":""},{"dropping-particle":"","family":"Balée","given":"William","non-dropping-particle":"","parse-names":false,"suffix":""},{"dropping-particle":"","family":"Cariño","given":"Joji","non-dropping-particle":"","parse-names":false,"suffix":""},{"dropping-particle":"","family":"David-Chavez","given":"Dominique M.","non-dropping-particle":"","parse-names":false,"suffix":""},{"dropping-particle":"","family":"Dunn","given":"Christopher P.","non-dropping-particle":"","parse-names":false,"suffix":""},{"dropping-particle":"","family":"Garnett","given":"Stephen C.","non-dropping-particle":"","parse-names":false,"suffix":""},{"dropping-particle":"","family":"Greening La'goot","given":"Spencer","non-dropping-particle":"","parse-names":false,"suffix":""},{"dropping-particle":"","family":"Niniwum Selapem","given":"Shain Jackson","non-dropping-particle":"","parse-names":false,"suffix":""},{"dropping-particle":"","family":"Kuhnlein","given":"Harriet","non-dropping-particle":"","parse-names":false,"suffix":""},{"dropping-particle":"","family":"Molnár","given":"Zsolt","non-dropping-particle":"","parse-names":false,"suffix":""},{"dropping-particle":"","family":"Odonne","given":"Guillaume","non-dropping-particle":"","parse-names":false,"suffix":""},{"dropping-particle":"","family":"Retter","given":"Gunn Britt","non-dropping-particle":"","parse-names":false,"suffix":""},{"dropping-particle":"","family":"Ripple","given":"William J.","non-dropping-particle":"","parse-names":false,"suffix":""},{"dropping-particle":"","family":"Sáfián","given":"László","non-dropping-particle":"","parse-names":false,"suffix":""},{"dropping-particle":"","family":"Bahraman","given":"Abolfazl Sharifian","non-dropping-particle":"","parse-names":false,"suffix":""},{"dropping-particle":"","family":"Torrents-Ticó","given":"Miquel","non-dropping-particle":"","parse-names":false,"suffix":""},{"dropping-particle":"","family":"Vaughan","given":"Mehana Blaich","non-dropping-particle":"","parse-names":false,"suffix":""}],"container-title":"Journal of Ethnobiology","id":"ITEM-1","issue":"2","issued":{"date-parts":[["2021"]]},"page":"144-169","publisher":"SAGE Publications Sage CA: Los Angeles, CA","title":"Scientists' Warning to Humanity on Threats to Indigenous and Local Knowledge Systems","type":"article-journal","volume":"41"},"uris":["http://www.mendeley.com/documents/?uuid=57233ea7-45d9-4307-8425-a5de3b79f662"]}],"mendeley":{"formattedCitation":"(Fernández-Llamazares et al., 2021)","manualFormatting":"(Fernández-Llamazares et al., 2021","plainTextFormattedCitation":"(Fernández-Llamazares et al., 2021)","previouslyFormattedCitation":"(Fernández-Llamazares et al., 2021)"},"properties":{"noteIndex":0},"schema":"https://github.com/citation-style-language/schema/raw/master/csl-citation.json"}</w:instrText>
      </w:r>
      <w:r>
        <w:rPr>
          <w:rFonts w:ascii="Times New Roman" w:hAnsi="Times New Roman" w:cs="Times New Roman"/>
          <w:sz w:val="24"/>
          <w:szCs w:val="24"/>
        </w:rPr>
        <w:fldChar w:fldCharType="separate"/>
      </w:r>
      <w:r w:rsidRPr="000A792D">
        <w:rPr>
          <w:rFonts w:ascii="Times New Roman" w:hAnsi="Times New Roman" w:cs="Times New Roman"/>
          <w:noProof/>
          <w:sz w:val="24"/>
          <w:szCs w:val="24"/>
        </w:rPr>
        <w:t xml:space="preserve">(Fernández-Llamazares et al., </w:t>
      </w:r>
      <w:r w:rsidRPr="000A792D">
        <w:rPr>
          <w:rFonts w:ascii="Times New Roman" w:hAnsi="Times New Roman" w:cs="Times New Roman"/>
          <w:noProof/>
          <w:sz w:val="24"/>
          <w:szCs w:val="24"/>
        </w:rPr>
        <w:lastRenderedPageBreak/>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{"citationItems":[{"id":"ITEM-1","itemData":{"DOI":"10.4013/sdrj.2012.51.02","ISSN":"1984-2988","abstract":"This paper aims to show the design process of a project developed by the Design students of the Universidade de Aveiro. The project is part of a wide challenge launched to all Portuguese Design Universities called \"Action for Age\". This initiative intends to raise awareness amongst young designers to the problematic of population ageing and its consequent social transformations. It is intended to showcase new approaches to the design process, focusing in Service Design, contributing towards the consolidation of an emerging field in the Design area. The students were asked to identify a place and design a solution that would stimulate intergenerational relationships. Students were prompted to define their own brief, which led them to develop fl exible solutions: a service, a network, an object, a shop, an initiative. The purpose was to conceive an integrated solution that could respond to the identified need of enhancing intergenerational relationships, resulting in better integration of the elderly, as well as other individuals, in the community. For the project kick off , students had to pinpoint a place and its ongoing activities. Those activities were regarded as social innovations, and as their goal was to analyse them thoroughly and propose ways to strengthen and connect them. On a second phase, students were engaged in scenarios' building, which worked as a tool to facilitate strategic discussion amongst the different stakeholders involved, and later designed the toolkits that would enable the implementation of those scenarios. The results of these projects will be presented, although the focus of this paper is more the process and tools used for their development. (English) [ABSTRACT FROM AUTHOR]","author":[{"dropping-particle":"","family":"Franqueira","given":"Teresa","non-dropping-particle":"","parse-names":false,"suffix":""},{"dropping-particle":"","family":"Gomes","given":"Gonçalo","non-dropping-particle":"","parse-names":false,"suffix":""},{"dropping-particle":"","family":"Costa","given":"Rui","non-dropping-particle":"","parse-names":false,"suffix":""}],"container-title":"Strategic Design Research Journal","id":"ITEM-1","issue":"1","issued":{"date-parts":[["2012"]]},"page":"14","publisher":"Universidade do Vale do Rio dos Sinos-UNISINOS, Editoria de Periódicos …","title":"Project Action for Age 2: Design process in service design","type":"article-journal","volume":"5"},"uris":["http://www.mendeley.com/documents/?uuid=d596997c-46c9-472e-8b56-be919f7c6c9d"]}],"mendeley":{"formattedCitation":"(Franqueira et al., 2012)","manualFormatting":"Franqueira et al., 2012)","plainTextFormattedCitation":"(Franqueira et al., 2012)","previouslyFormattedCitation":"(Franqueira et al., 2012)"},"properties":{"noteIndex":0},"schema":"https://github.com/citation-style-language/schema/raw/master/csl-citation.json"}</w:instrText>
      </w:r>
      <w:r>
        <w:rPr>
          <w:rFonts w:ascii="Times New Roman" w:hAnsi="Times New Roman" w:cs="Times New Roman"/>
          <w:sz w:val="24"/>
          <w:szCs w:val="24"/>
        </w:rPr>
        <w:fldChar w:fldCharType="separate"/>
      </w:r>
      <w:r w:rsidRPr="000A792D">
        <w:rPr>
          <w:rFonts w:ascii="Times New Roman" w:hAnsi="Times New Roman" w:cs="Times New Roman"/>
          <w:noProof/>
          <w:sz w:val="24"/>
          <w:szCs w:val="24"/>
        </w:rPr>
        <w:t>Franqueira et al., 2012)</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Local values, which should serve as moral filters in the face of global information flows, are increasingly marginalized by popular digital culture. This imbalance creates a tension between fast-paced modernity and the sustainability of social norms passed down through generations. As a result, young people often experience moral disorientation when confronted with ethical dilemmas in digital spaces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{"citationItems":[{"id":"ITEM-1","itemData":{"DOI":"10.1007/s00267-020-01418-x","ISSN":"14321009","PMID":"33462677","abstract":"There has been much written about the negative social and environmental impacts of large hydropower dams, particularly the impacts on people and the environment caused by flooding linked to the creation of large reservoirs. There has also long been recognition of the importance of Indigenous and local knowledge for understanding ecological processes and environmental impacts. In this paper, however, we focus on a topic that has received insufficient consideration: the downstream impacts of dams, and the role of Indigenous and local knowledge in assessing and addressing these impacts. Using examples from three river basins in different parts of the world: the Peace–Athabasca in Canada, the Mekong in mainland Southeast Asia, and the Amazon in Brazil, we demonstrate that the downstream impacts of hydropower dams are often neglected due to the frequently long distances between dams and impacted areas, jurisdictional boundaries, and the less obvious nature of downstream impacts. We contend that Indigenous or local knowledge, if applied consistently and appropriately, has important roles to play in understanding and addressing these impacts, with the goal of avoiding, reducing, and appropriately compensating for the types of environmental injustices that are frequently associated with the downstream impacts of dams.","author":[{"dropping-particle":"","family":"Baird","given":"Ian G.","non-dropping-particle":"","parse-names":false,"suffix":""},{"dropping-particle":"","family":"Silvano","given":"Renato A.M.","non-dropping-particle":"","parse-names":false,"suffix":""},{"dropping-particle":"","family":"Parlee","given":"Brenda","non-dropping-particle":"","parse-names":false,"suffix":""},{"dropping-particle":"","family":"Poesch","given":"Mark","non-dropping-particle":"","parse-names":false,"suffix":""},{"dropping-particle":"","family":"Maclean","given":"Bruce","non-dropping-particle":"","parse-names":false,"suffix":""},{"dropping-particle":"","family":"Napoleon","given":"Art","non-dropping-particle":"","parse-names":false,"suffix":""},{"dropping-particle":"","family":"Lepine","given":"Melody","non-dropping-particle":"","parse-names":false,"suffix":""},{"dropping-particle":"","family":"Hallwass","given":"Gustavo","non-dropping-particle":"","parse-names":false,"suffix":""}],"container-title":"Environmental Management","id":"ITEM-1","issue":"4","issued":{"date-parts":[["2021"]]},"page":"682-696","publisher":"Springer","title":"The Downstream Impacts of Hydropower Dams and Indigenous and Local Knowledge: Examples from the Peace–Athabasca, Mekong, and Amazon","type":"article-journal","volume":"67"},"uris":["http://www.mendeley.com/documents/?uuid=f2bacc15-3db5-421a-a509-c17294792667"]}],"mendeley":{"formattedCitation":"(Baird et al., 2021)","plainTextFormattedCitation":"(Baird et al., 2021)","previouslyFormattedCitation":"(Baird et al., 2021)"},"properties":{"noteIndex":0},"schema":"https://github.com/citation-style-language/schema/raw/master/csl-citation.json"}</w:instrText>
      </w:r>
      <w:r>
        <w:rPr>
          <w:rFonts w:ascii="Times New Roman" w:hAnsi="Times New Roman" w:cs="Times New Roman"/>
          <w:sz w:val="24"/>
          <w:szCs w:val="24"/>
        </w:rPr>
        <w:fldChar w:fldCharType="separate"/>
      </w:r>
      <w:r w:rsidRPr="001E2E7A">
        <w:rPr>
          <w:rFonts w:ascii="Times New Roman" w:hAnsi="Times New Roman" w:cs="Times New Roman"/>
          <w:noProof/>
          <w:sz w:val="24"/>
          <w:szCs w:val="24"/>
        </w:rPr>
        <w:t>(Baird et al., 2021)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This highlights the importance of revitalizing local knowledge as a strategic step to strengthen the moral character of younger generations amidst the penetration of global culture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{"citationItems":[{"id":"ITEM-1","itemData":{"author":[{"dropping-particle":"","family":"Sulianta","given":"Feri","non-dropping-particle":"","parse-names":false,"suffix":""}],"id":"ITEM-1","issued":{"date-parts":[["2024"]]},"publisher":"Feri Sulianta","title":"Local Wisdom in the Digital Landscape","type":"book"},"uris":["http://www.mendeley.com/documents/?uuid=85ad9887-9077-4764-8b65-5cb8a6dc72e4"]}],"mendeley":{"formattedCitation":"(Sulianta, 2024)","manualFormatting":"(Sulianta, 2024","plainTextFormattedCitation":"(Sulianta, 2024)","previouslyFormattedCitation":"(Sulianta, 2024)"},"properties":{"noteIndex":0},"schema":"https://github.com/citation-style-language/schema/raw/master/csl-citation.json"}</w:instrText>
      </w:r>
      <w:r>
        <w:rPr>
          <w:rFonts w:ascii="Times New Roman" w:hAnsi="Times New Roman" w:cs="Times New Roman"/>
          <w:sz w:val="24"/>
          <w:szCs w:val="24"/>
        </w:rPr>
        <w:fldChar w:fldCharType="separate"/>
      </w:r>
      <w:r w:rsidRPr="001E2E7A">
        <w:rPr>
          <w:rFonts w:ascii="Times New Roman" w:hAnsi="Times New Roman" w:cs="Times New Roman"/>
          <w:noProof/>
          <w:sz w:val="24"/>
          <w:szCs w:val="24"/>
        </w:rPr>
        <w:t>(Sulianta,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{"citationItems":[{"id":"ITEM-1","itemData":{"DOI":"10.25041/fiatjustisia.v17no3.2708","ISSN":"1978-5186","abstract":"Local governments structure legislation into a policy rule regarding the protection of local wisdom that must be carried out due to globalization. Globalization is something that cannot be avoided. Its influence can become a problem or negatively impact fading cultural identity if the community wrongly addresses it. This is different if the community and local government can respond positively to globalization because this can increase the community's cultural identity. This paper focuses on the study of how local government policies maintain cultural traditions as a pearl of local wisdom? and what is the paradigm of the local government in establishing regional regulations regarding the protection of local wisdom. The approach method utilized is a socio-legal or socio-juridical approach. This research was carried out in the city of Pariaman, West Sumatra. The research data, both primary and secondary data, were analyzed qualitatively. Based on the research result, the concrete paradigm of the Regional Government in protecting the values of local wisdom is a regional legislation on safeguarding indigenous culture as a Pariaman community's local wisdom. It can be interpreted that the Regional Regulation is a concrete agreement towards the ideal concept of protecting local wisdom in the Pariaman community. The ideal concept seen from the substantive values of protecting Local wisdom's worth in the Pariaman community must be founded on sociological, philosophical, and legal considerations. These three factors prioritize or rank the values within this local wisdom.","author":[{"dropping-particle":"","family":"Febrianty","given":"Yenny","non-dropping-particle":"","parse-names":false,"suffix":""},{"dropping-particle":"","family":"Sriwidodo","given":"Joko","non-dropping-particle":"","parse-names":false,"suffix":""},{"dropping-particle":"","family":"Priyaldi","given":"Priyaldi","non-dropping-particle":"","parse-names":false,"suffix":""}],"container-title":"Fiat Justisia: Jurnal Ilmu Hukum","id":"ITEM-1","issue":"3","issued":{"date-parts":[["2023"]]},"page":"193-220","title":"Establishing Regional Regulations for the Protection of Local Wisdom","type":"article-journal","volume":"17"},"uris":["http://www.mendeley.com/documents/?uuid=794bb94d-a370-4a8c-8c25-0467d62e3cb9"]}],"mendeley":{"formattedCitation":"(Febrianty et al., 2023)","manualFormatting":"Febrianty et al., 2023)","plainTextFormattedCitation":"(Febrianty et al., 2023)","previouslyFormattedCitation":"(Febrianty et al., 2023)"},"properties":{"noteIndex":0},"schema":"https://github.com/citation-style-language/schema/raw/master/csl-citation.json"}</w:instrText>
      </w:r>
      <w:r>
        <w:rPr>
          <w:rFonts w:ascii="Times New Roman" w:hAnsi="Times New Roman" w:cs="Times New Roman"/>
          <w:sz w:val="24"/>
          <w:szCs w:val="24"/>
        </w:rPr>
        <w:fldChar w:fldCharType="separate"/>
      </w:r>
      <w:r w:rsidRPr="001E2E7A">
        <w:rPr>
          <w:rFonts w:ascii="Times New Roman" w:hAnsi="Times New Roman" w:cs="Times New Roman"/>
          <w:noProof/>
          <w:sz w:val="24"/>
          <w:szCs w:val="24"/>
        </w:rPr>
        <w:t>Febrianty et al., 2023)</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46B9386A"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Revitalizing local cultural values plays a crucial role not only in preserving heritage but also in mitigating the negative effects of digital interaction. Local values can serve as the foundation for more contextual moral education, enabling adolescents to develop stronger moral resilience when facing the challenges of the metaverse. For instance, the values of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(shame and fear of wrongdoing) and </w:t>
      </w:r>
      <w:r w:rsidRPr="00B47148">
        <w:rPr>
          <w:rFonts w:ascii="Times New Roman" w:hAnsi="Times New Roman" w:cs="Times New Roman"/>
          <w:i/>
          <w:iCs/>
          <w:sz w:val="24"/>
          <w:szCs w:val="24"/>
        </w:rPr>
        <w:t>Nggahi Rawi Pahu</w:t>
      </w:r>
      <w:r w:rsidRPr="00B47148">
        <w:rPr>
          <w:rFonts w:ascii="Times New Roman" w:hAnsi="Times New Roman" w:cs="Times New Roman"/>
          <w:sz w:val="24"/>
          <w:szCs w:val="24"/>
        </w:rPr>
        <w:t xml:space="preserve"> (commitment to keeping promises) found in Bima culture can be adapted to digital spaces to foster selectivity, integrity, and responsibility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{"citationItems":[{"id":"ITEM-1","itemData":{"DOI":"10.33627/es.v6i1.1163","ISSN":"2685-0524","abstract":"Pembentukan moral terasa sulit bagi remaja karena ketidak konsistenan dalam konsep benar dan salah yang ditemukannya dalam kehidupan seharihari yang membuat remaja bingung. Tujuan penelitian ini adalah untuk mengetahui hubungan snteraksi sosial dengan perkembangan moral SMAN 3 Kota Bima. Jenis penelitian yang digunakan dalam penelitian ini adalah kuantitatif. Populasi pada penelitian ini adalah siswa SMAN 3 Kota Bima sebanyak 110 siswa yang terdiri dari 42 siswa laki-laki, dan 68 siswa perempuan. Teknik pengambilan data sampel yang digunakan adalah random sampling dan Sampel yang digunakan 50% jumlah keseluruhan siswa, jadi sampel yang di dapatkan dari dua yaitu kelas X sebanyak 23 siswa, dari siswa kelas XI sebanyak 27 siswa. Teknik analisis data yang digunakan dalam penelitian ini adalah teknik analis korelasi Product Moment. Berdasarkan hasil analisis dengan Metode Analisis Korelasi Product Moment, diketahui bahwa terdapat hubungan positif yang signifikan antara Interaksi sosial dengan Perkembangan moral, dimana rxy = 0,242 ; p = 0.001 &lt; 0,004. Artinya semakin Baik Interaksi sosial, maka semakin Baik Pekembangan moral. Ini menunjukkan bahwa Perkembangan moral dibentuk oleh Interaksi sosial sebesar 11,4%","author":[{"dropping-particle":"","family":"Irmansah","given":"Irmansah","non-dropping-particle":"","parse-names":false,"suffix":""}],"container-title":"Edu Sociata ( Jurnal Pendidikan Sosiologi)","id":"ITEM-1","issue":"1","issued":{"date-parts":[["2023"]]},"page":"186-190","title":"Hubungan Perkembangan Moral Dengan Interaksi Sosial Remaja Di Sman 3 Kota Bima","type":"article-journal","volume":"6"},"uris":["http://www.mendeley.com/documents/?uuid=d54fb2a7-23b9-4eb7-b48f-9a3791b03bf0"]}],"mendeley":{"formattedCitation":"(Irmansah, 2023)","plainTextFormattedCitation":"(Irmansah, 2023)","previouslyFormattedCitation":"(Irmansah, 2023)"},"properties":{"noteIndex":0},"schema":"https://github.com/citation-style-language/schema/raw/master/csl-citation.json"}</w:instrText>
      </w:r>
      <w:r>
        <w:rPr>
          <w:rFonts w:ascii="Times New Roman" w:hAnsi="Times New Roman" w:cs="Times New Roman"/>
          <w:sz w:val="24"/>
          <w:szCs w:val="24"/>
        </w:rPr>
        <w:fldChar w:fldCharType="separate"/>
      </w:r>
      <w:r w:rsidRPr="00A847AB">
        <w:rPr>
          <w:rFonts w:ascii="Times New Roman" w:hAnsi="Times New Roman" w:cs="Times New Roman"/>
          <w:noProof/>
          <w:sz w:val="24"/>
          <w:szCs w:val="24"/>
        </w:rPr>
        <w:t>(Irmansah, 2023)</w:t>
      </w:r>
      <w:r>
        <w:rPr>
          <w:rFonts w:ascii="Times New Roman" w:hAnsi="Times New Roman" w:cs="Times New Roman"/>
          <w:sz w:val="24"/>
          <w:szCs w:val="24"/>
        </w:rPr>
        <w:fldChar w:fldCharType="end"/>
      </w:r>
      <w:r>
        <w:rPr>
          <w:rFonts w:ascii="Times New Roman" w:hAnsi="Times New Roman" w:cs="Times New Roman"/>
          <w:sz w:val="24"/>
          <w:szCs w:val="24"/>
        </w:rPr>
        <w:t>.</w:t>
      </w:r>
      <w:r w:rsidRPr="00B47148">
        <w:rPr>
          <w:rFonts w:ascii="Times New Roman" w:hAnsi="Times New Roman" w:cs="Times New Roman"/>
          <w:sz w:val="24"/>
          <w:szCs w:val="24"/>
        </w:rPr>
        <w:t xml:space="preserve"> When these values are instilled through both formal and informal education, high school students are expected to better filter information, limit deviant behavior, and maintain moral integrity even in permissive digital environments. This effort aligns with the perspective of digital sociology, which views cultural values as social capital relevant to responding to the dynamics of virtual spaces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{"citationItems":[{"id":"ITEM-1","itemData":{"DOI":"10.1186/s40711-023-00198-1","ISSN":"21982635","abstract":"To explore the rapid development of digital technology and its profound impact on human behavior and social functioning and to study the mechanisms by which digital technology and the social environment interact, a new branch of sociology—digital sociology—has emerged and rapidly entered a stage of vigorous development. This article briefly introduces digital sociology and outlines the research progress of digital sociology in six areas: labor economy and production, digital politics and power, social relations and interaction, body and self, social inequality, and methodological innovation. Based on this, the article compares digital sociology research in China and the West. The rapid development of digital technology in China provides a superb opportunity for sociology, and digital sociology has great potential for development in China.","author":[{"dropping-particle":"","family":"Zhao","given":"Yizhang","non-dropping-particle":"","parse-names":false,"suffix":""},{"dropping-particle":"","family":"Wang","given":"Mingyu","non-dropping-particle":"","parse-names":false,"suffix":""}],"container-title":"Journal of Chinese Sociology","id":"ITEM-1","issue":"1","issued":{"date-parts":[["2023"]]},"page":"19","publisher":"Springer","title":"Digital sociology: origin, development, and prospects from a global perspective","type":"article-journal","volume":"10"},"uris":["http://www.mendeley.com/documents/?uuid=f7c6f9aa-b58a-4c22-b3ab-5fdf48be0944"]}],"mendeley":{"formattedCitation":"(Zhao &amp; Wang, 2023)","manualFormatting":"(Zhao &amp; Wang, 2023","plainTextFormattedCitation":"(Zhao &amp; Wang, 2023)","previouslyFormattedCitation":"(Zhao &amp; Wang, 2023)"},"properties":{"noteIndex":0},"schema":"https://github.com/citation-style-language/schema/raw/master/csl-citation.json"}</w:instrText>
      </w:r>
      <w:r>
        <w:rPr>
          <w:rFonts w:ascii="Times New Roman" w:hAnsi="Times New Roman" w:cs="Times New Roman"/>
          <w:sz w:val="24"/>
          <w:szCs w:val="24"/>
        </w:rPr>
        <w:fldChar w:fldCharType="separate"/>
      </w:r>
      <w:r w:rsidRPr="002F3C90">
        <w:rPr>
          <w:rFonts w:ascii="Times New Roman" w:hAnsi="Times New Roman" w:cs="Times New Roman"/>
          <w:noProof/>
          <w:sz w:val="24"/>
          <w:szCs w:val="24"/>
        </w:rPr>
        <w:t>(Zhao &amp; Wang,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hang","given":"Shuqin","non-dropping-particle":"","parse-names":false,"suffix":""},{"dropping-particle":"","family":"Qiu","given":"Zeqi","non-dropping-particle":"","parse-names":false,"suffix":""}],"container-title":"Sociological Studies","id":"ITEM-1","issue":"2","issued":{"date-parts":[["2022"]]},"page":"114-136","title":"What makes rural e-commerce successful? An analytical framework for the realization of technology dividends","type":"article-journal","volume":"37"},"uris":["http://www.mendeley.com/documents/?uuid=d11db901-4390-4c21-a497-a86eea4a8149"]}],"mendeley":{"formattedCitation":"(S. Zhang &amp; Qiu, 2022)","manualFormatting":"S. Zhang &amp; Qiu, 2022)","plainTextFormattedCitation":"(S. Zhang &amp; Qiu, 2022)","previouslyFormattedCitation":"(S. Zhang &amp; Qiu, 2022)"},"properties":{"noteIndex":0},"schema":"https://github.com/citation-style-language/schema/raw/master/csl-citation.json"}</w:instrText>
      </w:r>
      <w:r>
        <w:rPr>
          <w:rFonts w:ascii="Times New Roman" w:hAnsi="Times New Roman" w:cs="Times New Roman"/>
          <w:sz w:val="24"/>
          <w:szCs w:val="24"/>
        </w:rPr>
        <w:fldChar w:fldCharType="separate"/>
      </w:r>
      <w:r w:rsidRPr="002F3C90">
        <w:rPr>
          <w:rFonts w:ascii="Times New Roman" w:hAnsi="Times New Roman" w:cs="Times New Roman"/>
          <w:noProof/>
          <w:sz w:val="24"/>
          <w:szCs w:val="24"/>
        </w:rPr>
        <w:t>S. Zhang &amp; Qiu, 2022)</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4AB606EF"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Digital sociology itself becomes a critical analytical framework for understanding how social, cultural, and moral interactions are shaped within digital spaces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{"citationItems":[{"id":"ITEM-1","itemData":{"DOI":"10.33627/es.v6i1.1163","ISSN":"2685-0524","abstract":"Pembentukan moral terasa sulit bagi remaja karena ketidak konsistenan dalam konsep benar dan salah yang ditemukannya dalam kehidupan seharihari yang membuat remaja bingung. Tujuan penelitian ini adalah untuk mengetahui hubungan snteraksi sosial dengan perkembangan moral SMAN 3 Kota Bima. Jenis penelitian yang digunakan dalam penelitian ini adalah kuantitatif. Populasi pada penelitian ini adalah siswa SMAN 3 Kota Bima sebanyak 110 siswa yang terdiri dari 42 siswa laki-laki, dan 68 siswa perempuan. Teknik pengambilan data sampel yang digunakan adalah random sampling dan Sampel yang digunakan 50% jumlah keseluruhan siswa, jadi sampel yang di dapatkan dari dua yaitu kelas X sebanyak 23 siswa, dari siswa kelas XI sebanyak 27 siswa. Teknik analisis data yang digunakan dalam penelitian ini adalah teknik analis korelasi Product Moment. Berdasarkan hasil analisis dengan Metode Analisis Korelasi Product Moment, diketahui bahwa terdapat hubungan positif yang signifikan antara Interaksi sosial dengan Perkembangan moral, dimana rxy = 0,242 ; p = 0.001 &lt; 0,004. Artinya semakin Baik Interaksi sosial, maka semakin Baik Pekembangan moral. Ini menunjukkan bahwa Perkembangan moral dibentuk oleh Interaksi sosial sebesar 11,4%","author":[{"dropping-particle":"","family":"Irmansah","given":"Irmansah","non-dropping-particle":"","parse-names":false,"suffix":""}],"container-title":"Edu Sociata ( Jurnal Pendidikan Sosiologi)","id":"ITEM-1","issue":"1","issued":{"date-parts":[["2023"]]},"page":"186-190","title":"Hubungan Perkembangan Moral Dengan Interaksi Sosial Remaja Di Sman 3 Kota Bima","type":"article-journal","volume":"6"},"uris":["http://www.mendeley.com/documents/?uuid=d54fb2a7-23b9-4eb7-b48f-9a3791b03bf0"]}],"mendeley":{"formattedCitation":"(Irmansah, 2023)","plainTextFormattedCitation":"(Irmansah, 2023)","previouslyFormattedCitation":"(Irmansah, 2023)"},"properties":{"noteIndex":0},"schema":"https://github.com/citation-style-language/schema/raw/master/csl-citation.json"}</w:instrText>
      </w:r>
      <w:r>
        <w:rPr>
          <w:rFonts w:ascii="Times New Roman" w:hAnsi="Times New Roman" w:cs="Times New Roman"/>
          <w:sz w:val="24"/>
          <w:szCs w:val="24"/>
        </w:rPr>
        <w:fldChar w:fldCharType="separate"/>
      </w:r>
      <w:r w:rsidRPr="00F350E0">
        <w:rPr>
          <w:rFonts w:ascii="Times New Roman" w:hAnsi="Times New Roman" w:cs="Times New Roman"/>
          <w:noProof/>
          <w:sz w:val="24"/>
          <w:szCs w:val="24"/>
        </w:rPr>
        <w:t>(Irmansah, 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By positioning local culture as a variable that interacts with global forces, this approach enables a more comprehensive analysis of moral degradation phenomena. Classical moral theories such as Kohlberg’s stages of moral development and Bandura’s social learning theory can be </w:t>
      </w:r>
      <w:r w:rsidRPr="00B47148">
        <w:rPr>
          <w:rFonts w:ascii="Times New Roman" w:hAnsi="Times New Roman" w:cs="Times New Roman"/>
          <w:sz w:val="24"/>
          <w:szCs w:val="24"/>
        </w:rPr>
        <w:lastRenderedPageBreak/>
        <w:t>extended into the digital context, demonstrating that the internalization of moral values now occurs not only through face-to-face interactions but also within virtual spaces saturated with external influences.</w:t>
      </w:r>
    </w:p>
    <w:p w14:paraId="4434E327"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Although numerous studies have examined the negative effects of social media on adolescent behavior, most international research has focused on individual psychological factors or the technical aspects of social media use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{"citationItems":[{"id":"ITEM-1","itemData":{"ISBN":"148334701X","author":[{"dropping-particle":"","family":"Creswell and Pablo-Clark","given":"","non-dropping-particle":"","parse-names":false,"suffix":""}],"id":"ITEM-1","issued":{"date-parts":[["2011"]]},"publisher":"Sage publications","title":"Designing and Conducting Mixed Methods Research","type":"book"},"uris":["http://www.mendeley.com/documents/?uuid=ae2c55c4-7d6d-49de-a9f0-647f484509e4"]}],"mendeley":{"formattedCitation":"(Creswell and Pablo-Clark, 2011)","manualFormatting":"(Creswell &amp; Clark, 2017","plainTextFormattedCitation":"(Creswell and Pablo-Clark, 2011)","previouslyFormattedCitation":"(Creswell and Pablo-Clark, 2011)"},"properties":{"noteIndex":0},"schema":"https://github.com/citation-style-language/schema/raw/master/csl-citation.json"}</w:instrText>
      </w:r>
      <w:r>
        <w:rPr>
          <w:rFonts w:ascii="Times New Roman" w:hAnsi="Times New Roman" w:cs="Times New Roman"/>
          <w:sz w:val="24"/>
          <w:szCs w:val="24"/>
        </w:rPr>
        <w:fldChar w:fldCharType="separate"/>
      </w:r>
      <w:r w:rsidRPr="00A045D7">
        <w:rPr>
          <w:rFonts w:ascii="Times New Roman" w:hAnsi="Times New Roman" w:cs="Times New Roman"/>
          <w:noProof/>
          <w:sz w:val="24"/>
          <w:szCs w:val="24"/>
        </w:rPr>
        <w:t>(Creswell &amp; Clark,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{"citationItems":[{"id":"ITEM-1","itemData":{"DOI":"10.1007/s11186-019-09345-5","ISSN":"15737853","abstract":"Combining methods in social scientific research has recently gained momentum through a research strand called Mixed Methods Research (MMR). This approach, which explicitly aims to offer a framework for combining methods, has rapidly spread through the social and behavioural sciences, and this article offers an analysis of the approach from a field theoretical perspective. After a brief outline of the MMR program, we ask how its recent rise can be understood. We then delve deeper into some of the specific elements that constitute the MMR approach, and we engage critically with the assumptions that underlay this particular conception of using multiple methods. We conclude by offering an alternative view regarding methods and method use.","author":[{"dropping-particle":"","family":"Timans","given":"Rob","non-dropping-particle":"","parse-names":false,"suffix":""},{"dropping-particle":"","family":"Wouters","given":"Paul","non-dropping-particle":"","parse-names":false,"suffix":""},{"dropping-particle":"","family":"Heilbron","given":"Johan","non-dropping-particle":"","parse-names":false,"suffix":""}],"container-title":"Theory and Society","id":"ITEM-1","issue":"2","issued":{"date-parts":[["2019"]]},"page":"193-216","publisher":"Springer","title":"Mixed methods research: what it is and what it could be","type":"article-journal","volume":"48"},"uris":["http://www.mendeley.com/documents/?uuid=fcd50a59-b9ed-4f16-9bea-31604d344bff"]}],"mendeley":{"formattedCitation":"(Timans et al., 2019)","manualFormatting":"Timans et al., 2019)","plainTextFormattedCitation":"(Timans et al., 2019)","previouslyFormattedCitation":"(Timans et al., 2019)"},"properties":{"noteIndex":0},"schema":"https://github.com/citation-style-language/schema/raw/master/csl-citation.json"}</w:instrText>
      </w:r>
      <w:r>
        <w:rPr>
          <w:rFonts w:ascii="Times New Roman" w:hAnsi="Times New Roman" w:cs="Times New Roman"/>
          <w:sz w:val="24"/>
          <w:szCs w:val="24"/>
        </w:rPr>
        <w:fldChar w:fldCharType="separate"/>
      </w:r>
      <w:r w:rsidRPr="00A045D7">
        <w:rPr>
          <w:rFonts w:ascii="Times New Roman" w:hAnsi="Times New Roman" w:cs="Times New Roman"/>
          <w:noProof/>
          <w:sz w:val="24"/>
          <w:szCs w:val="24"/>
        </w:rPr>
        <w:t>Timans et al., 2019)</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Relatively few studies highlight how local cultural values can serve as a foundation for strengthening students’ moral character in the face of digital challenges. In Indonesia, research on integrating local wisdom with digital moral education remains limited, particularly in the increasingly prevalent context of the metaverse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{"citationItems":[{"id":"ITEM-1","itemData":{"DOI":"10.1177/0002764211433798","ISSN":"00027642","abstract":"Sociology is a discipline in which the idea of a multi-method research design has held credence for many years, far before the term mixed methods research was coined. This article charts the implementation and framing of this approach over time to better understand the place and state of mixed methods research in the discipline today. Several recent applications of mixed method research by sociologists are highlighted to demonstrate the range of projects being conducted. There are challenges to further development of mixed methods inquiry within Sociology; however, the current epistemological base of the approach-pragmatism-promotes the merits of a variety of theoretical and methodological approaches and the discipline is better for it. © 2012 SAGE Publications.","author":[{"dropping-particle":"","family":"Pearce","given":"Lisa D.","non-dropping-particle":"","parse-names":false,"suffix":""}],"container-title":"American Behavioral Scientist","id":"ITEM-1","issue":"6","issued":{"date-parts":[["2012"]]},"page":"829-848","publisher":"SAGE Publications Sage CA: Los Angeles, CA","title":"Mixed Methods Inquiry in Sociology","type":"article-journal","volume":"56"},"uris":["http://www.mendeley.com/documents/?uuid=e9175c8a-587b-41a7-b7fe-17c59758ab8b"]}],"mendeley":{"formattedCitation":"(Pearce, 2012)","plainTextFormattedCitation":"(Pearce, 2012)","previouslyFormattedCitation":"(Pearce, 2012)"},"properties":{"noteIndex":0},"schema":"https://github.com/citation-style-language/schema/raw/master/csl-citation.json"}</w:instrText>
      </w:r>
      <w:r>
        <w:rPr>
          <w:rFonts w:ascii="Times New Roman" w:hAnsi="Times New Roman" w:cs="Times New Roman"/>
          <w:sz w:val="24"/>
          <w:szCs w:val="24"/>
        </w:rPr>
        <w:fldChar w:fldCharType="separate"/>
      </w:r>
      <w:r w:rsidRPr="0048036D">
        <w:rPr>
          <w:rFonts w:ascii="Times New Roman" w:hAnsi="Times New Roman" w:cs="Times New Roman"/>
          <w:noProof/>
          <w:sz w:val="24"/>
          <w:szCs w:val="24"/>
        </w:rPr>
        <w:t>(Pearce, 2012)</w:t>
      </w:r>
      <w:r>
        <w:rPr>
          <w:rFonts w:ascii="Times New Roman" w:hAnsi="Times New Roman" w:cs="Times New Roman"/>
          <w:sz w:val="24"/>
          <w:szCs w:val="24"/>
        </w:rPr>
        <w:fldChar w:fldCharType="end"/>
      </w:r>
      <w:r w:rsidRPr="00B47148">
        <w:rPr>
          <w:rFonts w:ascii="Times New Roman" w:hAnsi="Times New Roman" w:cs="Times New Roman"/>
          <w:sz w:val="24"/>
          <w:szCs w:val="24"/>
        </w:rPr>
        <w:t>. This research gap highlights the need for a deeper exploration of strategies to revitalize local cultural values as mechanisms to mitigate moral degradation. Furthermore, few studies have employed an embedded mixed methods approach to comprehensively combine quantitative and qualitative data in examining moral phenomena in digital spaces.</w:t>
      </w:r>
    </w:p>
    <w:p w14:paraId="3BFB3153"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Based on this gap, the present study seeks to explore strategies for revitalizing local knowledge in mitigating moral degradation among high school students in the metaverse era by integrating digital sociology perspectives and embedded mixed methods approaches. First, the study aims to measure the extent of students’ moral degradation as a result of intensive use of social media and the metaverse. Second, it analyzes the relationship between social media use and the weakening application of local cultural values in students’ lives. Third, it investigates students’ perceptions of moral changes in the digital era and the factors influencing them. Fourth, it formulates strategies for revitalizing local knowledge that can be applied in both formal and informal education. With this comprehensive research design, the study is expected to provide a holistic picture of the moral condition of high school students in the metaverse era.</w:t>
      </w:r>
    </w:p>
    <w:p w14:paraId="2EA0150B"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lastRenderedPageBreak/>
        <w:t>The contribution of this research is multidimensional. Theoretically, it extends classical moral and socio-cognitive theories by incorporating local culture as a key variable in digital moral dynamics. Methodologically, the use of an embedded mixed methods design provides an advantage by combining the strengths of quantitative and qualitative analyses, yielding more valid and contextually grounded findings. Practically, the study offers strategic recommendations for teachers, schools, policymakers, and communities in designing digital moral education that is both technologically relevant and rooted in local values. Globally, it contributes a fresh perspective to the international discourse on digital moral literacy by demonstrating that local values can serve as effective filters for addressing moral challenges in the metaverse era.</w:t>
      </w:r>
    </w:p>
    <w:p w14:paraId="4E54234F" w14:textId="4FB24EFC"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Literature Review</w:t>
      </w:r>
    </w:p>
    <w:p w14:paraId="0CDB5F26"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Moral Degradation in the Digital and Metaverse Era</w:t>
      </w:r>
    </w:p>
    <w:p w14:paraId="56DDF94A" w14:textId="05B4D26A"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advancement of digital technology and the emergence of the metaverse have expanded the discourse on moral degradation, where the boundary between ethical awareness and actual practice has become increasingly blurred. Moral development theories proposed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{"citationItems":[{"id":"ITEM-1","itemData":{"DOI":"10.4324/9781315009681","ISBN":"9781136317750","abstract":"First Published in 1999. Routledge is an imprint of Taylor &amp; Francis, an informa company.","author":[{"dropping-particle":"","family":"Piaget","given":"Jean","non-dropping-particle":"","parse-names":false,"suffix":""}],"container-title":"The Moral Judgment of the Child","id":"ITEM-1","issued":{"date-parts":[["2013"]]},"number-of-pages":"1-418","publisher":"Routledge","title":"The moral judgment of the child","type":"book"},"uris":["http://www.mendeley.com/documents/?uuid=1288f8b6-837a-4dd1-b43e-a77da9915c28"]}],"mendeley":{"formattedCitation":"(Piaget, 2013)","plainTextFormattedCitation":"(Piaget, 2013)","previouslyFormattedCitation":"(Piaget, 2013)"},"properties":{"noteIndex":0},"schema":"https://github.com/citation-style-language/schema/raw/master/csl-citation.json"}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Piaget</w:t>
      </w:r>
      <w:r w:rsidR="007E17A9">
        <w:rPr>
          <w:rFonts w:ascii="Times New Roman" w:hAnsi="Times New Roman" w:cs="Times New Roman"/>
          <w:noProof/>
          <w:sz w:val="24"/>
          <w:szCs w:val="24"/>
        </w:rPr>
        <w:t xml:space="preserve"> (</w:t>
      </w:r>
      <w:r w:rsidRPr="001F5619">
        <w:rPr>
          <w:rFonts w:ascii="Times New Roman" w:hAnsi="Times New Roman" w:cs="Times New Roman"/>
          <w:noProof/>
          <w:sz w:val="24"/>
          <w:szCs w:val="24"/>
        </w:rPr>
        <w:t>2013)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{"citationItems":[{"id":"ITEM-1","itemData":{"abstract":"1st ed. Examines the theories of Socrates, Kant, Dewey, Piaget, and others to explore the implications of Socrates' question \"what is a virtuous man, and what is a virtuous school and society which educates virtuous men.\" Part One: Moral stages and the aims of education : 1. Indoctrination versus relativity in value education -- 2. Education for justice: a modern statement of the Socratic view -- 3. Development as the aim of education: the Dewey view / Rochelle Mayer -- Part Two: Moral stages and the idea of justice -- 4. From is to ought: how to commit the naturalistic fallacy and get away with it in the study of moral development -- 5. Justice as reversibility: the claim to moral adequacy of a highest stage of moral judgment -- Part Three: Moral stages and legal and political issues : 6. The future of liberalism as the dominant ideology of the western world -- 7. Capital punishment, moral development, and the constitution / Donald Elfenbein -- 8. Moral and religious education and the public schools: a developmental vie -- Part Four: Moral stages and problems beyond justice : 9. Moral development, religious thinking, and the question of a seventh stage / Clark Power -- 10 Moral development and the theory of tragedy.","author":[{"dropping-particle":"","family":"Kohlberg","given":"L.","non-dropping-particle":"","parse-names":false,"suffix":""}],"container-title":"The Philosophy of Moral Development.","id":"ITEM-1","issued":{"date-parts":[["1981"]]},"number-of-pages":"1-7","publisher":"Harper &amp; Row","publisher-place":"San Francisco","title":"Moral Stages and the Idea of Justice","type":"book","volume":"1"},"uris":["http://www.mendeley.com/documents/?uuid=c65528c5-2b72-4d9e-96f8-d6471c528012"]}],"mendeley":{"formattedCitation":"(Kohlberg, 1981)","plainTextFormattedCitation":"(Kohlberg, 1981)","previouslyFormattedCitation":"(Kohlberg, 1981)"},"properties":{"noteIndex":0},"schema":"https://github.com/citation-style-language/schema/raw/master/csl-citation.json"}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Kohlberg</w:t>
      </w:r>
      <w:r w:rsidR="007E17A9">
        <w:rPr>
          <w:rFonts w:ascii="Times New Roman" w:hAnsi="Times New Roman" w:cs="Times New Roman"/>
          <w:noProof/>
          <w:sz w:val="24"/>
          <w:szCs w:val="24"/>
        </w:rPr>
        <w:t xml:space="preserve"> (</w:t>
      </w:r>
      <w:r w:rsidRPr="001F5619">
        <w:rPr>
          <w:rFonts w:ascii="Times New Roman" w:hAnsi="Times New Roman" w:cs="Times New Roman"/>
          <w:noProof/>
          <w:sz w:val="24"/>
          <w:szCs w:val="24"/>
        </w:rPr>
        <w:t>1981)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as well as Bandura’s concepts of moral disengagement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{"citationItems":[{"id":"ITEM-1","itemData":{"DOI":"10.1207/s15327957pspr0303_3","ISSN":"10888683","PMID":"15661671","abstract":"Moral agency is manifested in both the power to refrain from behaving inhumanely and the proactive power to behave humanely. Moral agency is embedded in a broader sociocognitive self theory encompassing self-organizing, proactive, self-reflective, and self-regulatory mechanisms rooted in personal standards linked to self-sanctions. The self-regulatory mechanisms governing moral conduct do not come into play unless they are activated, and there are many psychosocial maneuvers by which moral self-sanctions are selectively disengaged from inhumane conduct. The moral disengagement may center on the cognitive restructuring of inhumane conduct into a benign or worthy one by moral justification, sanitizing language, and advantageous comparison; disavowal of a sense of persona! agency by diffusion or displacement of responsibility; disregarding or minimizing the injurious effects of one's actions; and attribution of blame to, and dehumanization of, those who are victimized. Many inhumanities operate through a supportive network of legitimate enterprises run by otherwise considerate people who contribute to destructive activities by disconnected subdivision of functions and diffusion of responsibility. Given the many mechanisms for disengaging moral control, civilized life requires, in addition to humane personal standards, safeguards built into social systems that uphold compassionate behavior and renounce cruelty.","author":[{"dropping-particle":"","family":"Bandura","given":"Albert","non-dropping-particle":"","parse-names":false,"suffix":""}],"container-title":"Personality and Social Psychology Review","id":"ITEM-1","issue":"3","issued":{"date-parts":[["1999"]]},"page":"193-209","title":"Moral disengagement in the perpetration of inhumanities","type":"article-journal","volume":"3"},"uris":["http://www.mendeley.com/documents/?uuid=338cf9fa-bdb5-4acc-9ffe-4fe7e090bbb6"]}],"mendeley":{"formattedCitation":"(Bandura, 1999)","manualFormatting":"(Bandura, 1999","plainTextFormattedCitation":"(Bandura, 1999)","previouslyFormattedCitation":"(Bandura, 1999)"},"properties":{"noteIndex":0},"schema":"https://github.com/citation-style-language/schema/raw/master/csl-citation.json"}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(Bandura, 1999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{"citationItems":[{"id":"ITEM-1","itemData":{"DOI":"10.1080/0305724022014322","ISSN":"03057240","abstract":"Moral agency has dual aspects manifested in both the power to refrain from behaving inhumanely and the proactive power to behave humanely. Moral agency is embedded in a broader Socio-cognitive self-theory encompassing affective self-regulatory mechanisms rooted in personal standards linked to self-sanctions. Moral functioning is thus governed by self-reactive selfhood rather than by dispassionate abstract reasoning. The self-regulatory mechanisms governing moral conduct do not come into play unless they are activated and there are many psychosocial mechanisms by which moral self-sanctions are selectively disengaged from inhumane conduct. The moral disengagement may centre on the cognitive restructuring of inhumane conduct into a benign or worthy one by moral justification, sanitising language and exonerative social comparison; disavowal of personal agency in the harm one causes by diffusion or displacement of responsibility; disregarding or minimising the injurious effects of one's actions; and attribution of blame to, and dehumanisation of, those who are victimised. Social cognitive theory adopts an interactionist perspective to morality in which moral actions are the products of the reciprocal interplay of personal and social influences. Given the many mechanisms for disengaging moral control at both the individual and collective level, civilised life requires, in addition to humane personal standards, safeguards built into social systems that uphold compassionate behaviour and renounce cruelty.","author":[{"dropping-particle":"","family":"Bandura","given":"Albert","non-dropping-particle":"","parse-names":false,"suffix":""}],"container-title":"Journal of Moral Education","id":"ITEM-1","issue":"2","issued":{"date-parts":[["2002"]]},"page":"101-119","title":"Selective moral disengagement in the exercise of moral agency","type":"article-journal","volume":"31"},"uris":["http://www.mendeley.com/documents/?uuid=1f0b1767-f986-43f8-b158-14215c42ff58"]}],"mendeley":{"formattedCitation":"(Bandura, 2002)","manualFormatting":"Bandura, 2002)","plainTextFormattedCitation":"(Bandura, 2002)","previouslyFormattedCitation":"(Bandura, 2002)"},"properties":{"noteIndex":0},"schema":"https://github.com/citation-style-language/schema/raw/master/csl-citation.json"}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Bandura, 2002)</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explain how individuals may fail to apply moral principles in specific social contexts. This condition now finds renewed relevance in the virtual domain. Empirical studies reveal a consistent pattern: students and adolescents demonstrate relatively high levels of digital moral awareness, yet rarely translate this awareness into consistent ethical behavior in online spaces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{"citationItems":[{"id":"ITEM-1","itemData":{"DOI":"10.1080/10508420701519197","ISSN":"10508422","abstract":"This study provides a comparative analysis of students' self-reported beliefs and behaviors related to six analogous pairs of conventional and digital forms of academic cheating. Results from an online survey of undergraduates at two universities (N = 1,305) suggest that students use conventional means more often than digital means to copy homework, collaborate when it is not permitted, and copy from others during an exam. However, engagement in digital plagiarism (cutting and pasting from the Internet) has surpassed conventional plagiarism. Students also reported using digital \"cheat sheets\" (i.e., notes stored in a digital device) to cheat on tests more often than conventional \"cheat sheets.\" Overall, 32% of students reported no cheating of any kind, 18.2% reported using only conventional methods, 4.2% reported using only digital methods, and 45.6% reported using both conventional and digital methods to cheat. \"Digital only\" cheaters were less likely than \"conventional only\" cheaters to report assignment cheating, but the former was more likely than the latter to report engagement in plagiarism. Students who cheated both conventionally and digitally were significantly different from the other three groups in terms of their self-reported engagement in all three types of cheating behavior. Students in this \"both\" group also had the lowest sense of moral responsibility to refrain from cheating and the greatest tendency to neutralize that responsibility. The scientific and educational implications of these findings are discussed in this study. Copyright © 2007, Lawrence Erlbaum Associates, Inc.","author":[{"dropping-particle":"","family":"Stephens","given":"Jason M.","non-dropping-particle":"","parse-names":false,"suffix":""},{"dropping-particle":"","family":"Young","given":"Michael F.","non-dropping-particle":"","parse-names":false,"suffix":""},{"dropping-particle":"","family":"Calabrese","given":"Thomas","non-dropping-particle":"","parse-names":false,"suffix":""}],"container-title":"Ethics and Behavior","id":"ITEM-1","issue":"3","issued":{"date-parts":[["2007"]]},"page":"233-254","title":"Does moral judgment go offline when students are online? A comparative analysis of undergraduates' beliefs and behaviors related to conventional and digital cheating","type":"article-journal","volume":"17"},"uris":["http://www.mendeley.com/documents/?uuid=b5237624-0154-4cc8-93f2-888cb48487b7"]}],"mendeley":{"formattedCitation":"(Stephens et al., 2007)","manualFormatting":"(Stephens et al., 2007","plainTextFormattedCitation":"(Stephens et al., 2007)","previouslyFormattedCitation":"(Stephens et al., 2007)"},"properties":{"noteIndex":0},"schema":"https://github.com/citation-style-language/schema/raw/master/csl-citation.json"}</w:instrText>
      </w:r>
      <w:r>
        <w:rPr>
          <w:rFonts w:ascii="Times New Roman" w:hAnsi="Times New Roman" w:cs="Times New Roman"/>
          <w:sz w:val="24"/>
          <w:szCs w:val="24"/>
        </w:rPr>
        <w:fldChar w:fldCharType="separate"/>
      </w:r>
      <w:r w:rsidRPr="004A1CC1">
        <w:rPr>
          <w:rFonts w:ascii="Times New Roman" w:hAnsi="Times New Roman" w:cs="Times New Roman"/>
          <w:noProof/>
          <w:sz w:val="24"/>
          <w:szCs w:val="24"/>
        </w:rPr>
        <w:t>(Stephens et al.,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{"citationItems":[{"id":"ITEM-1","itemData":{"DOI":"10.30935/ojcmt/13033","ISSN":"19863497","abstract":"The digitalization of education is critical to transforming the education system in the face of the challenges of the post-pandemic technologized world. This research aims to determine the content of digital ethics and its role as a tool of effective communication in the cyberspace of each college, suitable for the practical solution of the assigned educational tasks. The data come from a questionnaire of 150 students and 60 faculty members in bachelor's and master's degree programs, conducted in April-May 2021 as part of a distance learning program. In addition, 30 administrators and 20 graduates were interviewed. The research results show that traditional moral values are undergoing significant change and must be modernized and codified. Relationships in the digital environment should be based on moral norms: duty, the self-discipline of the actors involved, mutual responsibility, and respect. The moral qualities displayed by individuals in the digital environment using digital technologies are the leading indicators of their professional suitability. The article mentions the main problems faced by the actors: digital literacy, personal image, place of implementation of pedagogical interaction, and rules of remote dialog. The study will contribute to further analysis and evaluation of the adequacy of specific measures taken by higher education institutions to develop and implement programs for ethical modernization of the educational process within the tasks of state educational reforms.","author":[{"dropping-particle":"","family":"Zvereva","given":"Ekaterina","non-dropping-particle":"","parse-names":false,"suffix":""}],"container-title":"Online Journal of Communication and Media Technologies","id":"ITEM-1","issue":"2","issued":{"date-parts":[["2023"]]},"page":"202319","title":"Digital ethics in higher education: Modernizing moral values for effective communication in cyberspace","type":"article-journal","volume":"13"},"uris":["http://www.mendeley.com/documents/?uuid=78d5a8b7-072a-43d0-8225-56ff717ac9e5"]}],"mendeley":{"formattedCitation":"(Zvereva, 2023)","manualFormatting":"Zvereva, 2023","plainTextFormattedCitation":"(Zvereva, 2023)","previouslyFormattedCitation":"(Zvereva, 2023)"},"properties":{"noteIndex":0},"schema":"https://github.com/citation-style-language/schema/raw/master/csl-citation.json"}</w:instrText>
      </w:r>
      <w:r>
        <w:rPr>
          <w:rFonts w:ascii="Times New Roman" w:hAnsi="Times New Roman" w:cs="Times New Roman"/>
          <w:sz w:val="24"/>
          <w:szCs w:val="24"/>
        </w:rPr>
        <w:fldChar w:fldCharType="separate"/>
      </w:r>
      <w:r w:rsidRPr="004A1CC1">
        <w:rPr>
          <w:rFonts w:ascii="Times New Roman" w:hAnsi="Times New Roman" w:cs="Times New Roman"/>
          <w:noProof/>
          <w:sz w:val="24"/>
          <w:szCs w:val="24"/>
        </w:rPr>
        <w:t>Zvereva,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{"citationItems":[{"id":"ITEM-1","itemData":{"DOI":"10.1186/s41239-025-00516-2","ISSN":"23659440","abstract":"The impact of COVID-19 has significantly expanded the use of the internet in education, and artificial intelligence technologies such as ChatGPT have become increasingly prominent in the educational field; however, these advancements entail challenges pertaining to academic integrity in higher education. To understand the prevalence of online academic dishonesty (E-AD), this study examines the relationships among personal characteristics, the Ethical Dissonance Index (EDI), perceived severity of harm, online academic ethical judgment, and E-AD among 522 Chinese university students. The findings reveal that science students are more likely to engage in online plagiarism than are humanities students. Male students are more likely to engage in both online plagiarism and cheating than are female students. In addition, female students also exhibit higher perceived severity of harm from both perpetrators’ and nonperpetrators’ perspectives. A cluster analysis of the EDI identified four clusters: pervasive/legitimate, uncommon/illegitimate, pervasive/illegitimate, and uncommon/legitimate. Additionally, the four types of E-AD—plagiarism, facilitation, fabrication, and cheating—exhibited significant negative correlations with perceived harm and online academic ethical judgment among both perpetrators and nonperpetrators. These dishonest behaviors were also positively correlated with each other. Regression analysis further revealed that students' online academic ethical judgments constitute a common predictor of all types of E-AD. This study provides a comprehensive understanding of E-AD among Chinese university students and offers empirical evidence that can inform educational policies and practices.","author":[{"dropping-particle":"","family":"Huang","given":"Chiao Ling","non-dropping-particle":"","parse-names":false,"suffix":""},{"dropping-particle":"","family":"Shao","given":"Xingren","non-dropping-particle":"","parse-names":false,"suffix":""},{"dropping-particle":"","family":"Wu","given":"Chuxiang","non-dropping-particle":"","parse-names":false,"suffix":""},{"dropping-particle":"","family":"Yang","given":"Shu Ching","non-dropping-particle":"","parse-names":false,"suffix":""}],"container-title":"International Journal of Educational Technology in Higher Education","id":"ITEM-1","issue":"1","issued":{"date-parts":[["2025"]]},"page":"29","title":"Navigating the digital learning landscape: insights into ethical dilemmas and academic misconduct among university students","type":"article-journal","volume":"22"},"uris":["http://www.mendeley.com/documents/?uuid=14f0243c-7913-4fa9-b190-587116093031"]}],"mendeley":{"formattedCitation":"(Huang et al., 2025)","manualFormatting":"Huang et al., 2025)","plainTextFormattedCitation":"(Huang et al., 2025)","previouslyFormattedCitation":"(Huang et al., 2025)"},"properties":{"noteIndex":0},"schema":"https://github.com/citation-style-language/schema/raw/master/csl-citation.json"}</w:instrText>
      </w:r>
      <w:r>
        <w:rPr>
          <w:rFonts w:ascii="Times New Roman" w:hAnsi="Times New Roman" w:cs="Times New Roman"/>
          <w:sz w:val="24"/>
          <w:szCs w:val="24"/>
        </w:rPr>
        <w:fldChar w:fldCharType="separate"/>
      </w:r>
      <w:r w:rsidRPr="004A1CC1">
        <w:rPr>
          <w:rFonts w:ascii="Times New Roman" w:hAnsi="Times New Roman" w:cs="Times New Roman"/>
          <w:noProof/>
          <w:sz w:val="24"/>
          <w:szCs w:val="24"/>
        </w:rPr>
        <w:t>Huang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Other research identifies similar gaps, for instance Jorge and Farrugia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{"citationItems":[{"id":"ITEM-1","itemData":{"DOI":"10.1386/cjcs.9.2.285_1","ISSN":"17571901","abstract":"This article takes a discourse analysis frame to understand how young people’s norms and moral evaluations of their practices on digital media are culturally negotiated between their own and their peers’ experiences, parental concerns, awareness programmes and media representations. It draws on focus groups and interviews with 171 participants aged 13–16 from nine European countries, analysing how young people position themselves towards online experiences, particularly bullying, sexual communication and contact. While teenagers can sympathize with victims of bullying, especially if they perceive them as vulnerable, they can blame older teenagers, girls or parents for initiating or being co-responsible for risks young victims are involved in. They are judged as in failing, when they choose to not comply with self-protection and self-vigilance (Giddens 1991, Dobson and Ringrose 2015, Gill and Scharf 2011), which can be detected in young people’s moral discourses as a successful way of being and behaving online.","author":[{"dropping-particle":"","family":"Jorge","given":"Ana","non-dropping-particle":"","parse-names":false,"suffix":""},{"dropping-particle":"","family":"Farrugia","given":"Lorleen","non-dropping-particle":"","parse-names":false,"suffix":""}],"container-title":"Catalan Journal of Communication and Cultural Studies","id":"ITEM-1","issue":"2","issued":{"date-parts":[["2017"]]},"page":"285-301","title":"Are victims to blame? Youth, gender and moral discourse on online risk","type":"article-journal","volume":"9"},"uris":["http://www.mendeley.com/documents/?uuid=175bfdcf-948e-48f3-a25b-567569d11f5f"]}],"mendeley":{"formattedCitation":"(Jorge &amp; Farrugia, 2017)","plainTextFormattedCitation":"(Jorge &amp; Farrugia, 2017)","previouslyFormattedCitation":"(Jorge &amp; Farrugia, 2017)"},"properties":{"noteIndex":0},"schema":"https://github.com/citation-style-language/schema/raw/master/csl-citation.json"}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(Jorge &amp; Farrugia, 2017)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Staksrud and Livingstone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{"citationItems":[{"id":"ITEM-1","itemData":{"DOI":"10.1080/08035320510035285","ISBN":"1369118X","ISSN":"08035326","PMID":"16175805","abstract":"In late modernity, the media is one of the most important social institutions in influencing people's knowledge, perceptions and actions. The media supply citizens with health-related messages and contribute thereby to their health development. The abundant flow of health-related messages, however, makes it difficult for the individual to separate good and reliable information from information of poor quality. The prevalence of overweight and obesity is rising each year in Sweden as well as in other countries. The future scenario is troublesome. The presented study deals with two questions: (1) How is overweight represented in the media? (2) What consequences do these representations have on public perceptions of overweight? A multidisciplinary approach has been chosen for the study. Theories and concepts are derived from four areas of research: consumption, bodily issues, risks and media &amp; journalism. The aim was to describe, analyse and problematize how overweight is presented quantitatively and qualitatively in the media. The method used is content analysis. The study is limited to media content in Swedish daily newspapers, 1997-2001. In all, 1925 articles from four different papers have been analysed. Conclusion: The ideals of journalism are easy to accept but too often difficult to realize. Reporters as well as physicians and scientists must make more of an effort to communicate comprehensible and useful information about overweight and obesity to their audiences. Still we know little about the amount, the quality and the utility of health information in the media. There is a need for further research in this field if we want to understand what chances people have in making informed health-related decisions and how they make sense of and use the health information at their disposal. © 2005 Taylor &amp; Francis Group Ltd.","author":[{"dropping-particle":"","family":"Sandberg","given":"Helena","non-dropping-particle":"","parse-names":false,"suffix":""}],"container-title":"Acta Paediatrica, International Journal of Paediatrics, Supplement","id":"ITEM-1","issue":"448","issued":{"date-parts":[["2005"]]},"page":"38-39","title":"Information and communication in society","type":"article-journal","volume":"94"},"uris":["http://www.mendeley.com/documents/?uuid=32669427-e4af-4e84-9480-188f05ed541a"]}],"mendeley":{"formattedCitation":"(Sandberg, 2005)","plainTextFormattedCitation":"(Sandberg, 2005)","previouslyFormattedCitation":"(Sandberg, 2005)"},"properties":{"noteIndex":0},"schema":"https://github.com/citation-style-language/schema/raw/master/csl-citation.json"}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(Sandberg, 2005)</w:t>
      </w:r>
      <w:r>
        <w:rPr>
          <w:rFonts w:ascii="Times New Roman" w:hAnsi="Times New Roman" w:cs="Times New Roman"/>
          <w:sz w:val="24"/>
          <w:szCs w:val="24"/>
        </w:rPr>
        <w:fldChar w:fldCharType="end"/>
      </w:r>
      <w:r w:rsidRPr="004A1CC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{"citationItems":[{"id":"ITEM-1","itemData":{"DOI":"10.1080/1369118X.2014.934387","ISSN":"14684462","abstract":"Intense media and policy focus on issues of online child protection have prompted a resurgence of moral panics about children and adolescents' Internet use, with frequent confounding of different types of risk and harm and little reference to empirical evidence of actual harm. Meanwhile, within the academic literature, the quantity and quality of studies detailing the risks and opportunities of online activity for children and young people has risen substantially in the past 10 years, but this is also largely focused on risk rather than evidence of harm. Whilst this is understandable given the methodological and ethical challenges of studying Internet-related harms to minors, the very concept of risk is dependent on some prior understanding of harm, meaning that without efforts to study what harms are connected with children's online experiences, discussions of risk lack a strong foundation. This article makes a key contribution to the field by reviewing available evidence about the scale and scope of online harms from across a range of disciplines and identifying key obstacles in this research area as well as the major policy implications. The findings are based on a review of 148 empirical studies. Results were found in relation to main types of harms: health-related harms as a result of using pro-eating disorder, self-harm or pro-suicide websites; sex-related harms such as Internet-initiated sexual abuse of minors and cyber-bullying.","author":[{"dropping-particle":"","family":"Slavtcheva-Petkova","given":"Vera","non-dropping-particle":"","parse-names":false,"suffix":""},{"dropping-particle":"","family":"Nash","given":"Victoria Jane","non-dropping-particle":"","parse-names":false,"suffix":""},{"dropping-particle":"","family":"Bulger","given":"Monica","non-dropping-particle":"","parse-names":false,"suffix":""}],"container-title":"Information Communication and Society","id":"ITEM-1","issue":"1","issued":{"date-parts":[["2015"]]},"page":"48-62","title":"Evidence on the extent of harms experienced by children as a result of online risks: implications for policy and research","type":"article-journal","volume":"18"},"uris":["http://www.mendeley.com/documents/?uuid=31e4d5f1-be15-41e9-9076-7ce2c8341cfa"]}],"mendeley":{"formattedCitation":"(Slavtcheva-Petkova et al., 2015)","plainTextFormattedCitation":"(Slavtcheva-Petkova et al., 2015)","previouslyFormattedCitation":"(Slavtcheva-Petkova et al., 2015)"},"properties":{"noteIndex":0},"schema":"https://github.com/citation-style-language/schema/raw/master/csl-citation.json"}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(Slavtcheva-Petkova et al., 2015)</w:t>
      </w:r>
      <w:r>
        <w:rPr>
          <w:rFonts w:ascii="Times New Roman" w:hAnsi="Times New Roman" w:cs="Times New Roman"/>
          <w:sz w:val="24"/>
          <w:szCs w:val="24"/>
        </w:rPr>
        <w:fldChar w:fldCharType="end"/>
      </w:r>
      <w:r w:rsidRPr="004A1CC1">
        <w:rPr>
          <w:rFonts w:ascii="Times New Roman" w:hAnsi="Times New Roman" w:cs="Times New Roman"/>
          <w:sz w:val="24"/>
          <w:szCs w:val="24"/>
        </w:rPr>
        <w:t>, and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{"citationItems":[{"id":"ITEM-1","itemData":{"DOI":"10.1016/j.chb.2018.01.044","ISSN":"07475632","abstract":"The current study examined elementary and high school students’ moral justifications of on-line aggression from the perspective of perpetrators and bystanders. Gender differences were also examined. Participants (N = 100, 8–16 years old) read a series of stories depicting cyber-aggression. Participants were asked to justify either a perpetrator's or a bystander's behavior on-line. Based on Perren, Gutzwiller-Helfenfinger, Malti, &amp; Hymel's model (2012), participants’ justifications were coded according to 7 categories (i.e., reciprocity, moral rules, empathy, egocentric reasoning, deviant rules, lack of empathy and no moral stance) that were divided into 3 types of justifications (i.e., morally responsible, morally disengaged, and morally indifferent). Participants also completed a self-report measure on the frequency of their own experiences with cyber-aggression. Findings show that youth tend to use more morally responsible justifications when evaluating a perpetrator's behavior and morally disengaged justifications when judging a bystander's behavior.","author":[{"dropping-particle":"","family":"Leduc","given":"Karissa","non-dropping-particle":"","parse-names":false,"suffix":""},{"dropping-particle":"","family":"Conway","given":"Lauryn","non-dropping-particle":"","parse-names":false,"suffix":""},{"dropping-particle":"","family":"Gomez-Garibello","given":"Carlos","non-dropping-particle":"","parse-names":false,"suffix":""},{"dropping-particle":"","family":"Talwar","given":"Victoria","non-dropping-particle":"","parse-names":false,"suffix":""}],"container-title":"Computers in Human Behavior","id":"ITEM-1","issued":{"date-parts":[["2018"]]},"page":"215-220","title":"The influence of participant role, gender, and age in elementary and high-school children's moral justifications of cyberbullying behaviors","type":"article-journal","volume":"83"},"uris":["http://www.mendeley.com/documents/?uuid=75df8579-cf43-4c43-a05e-7ece2fe2b5e5"]}],"mendeley":{"formattedCitation":"(Leduc et al., 2018)","plainTextFormattedCitation":"(Leduc et al., 2018)","previouslyFormattedCitation":"(Leduc et al., 2018)"},"properties":{"noteIndex":0},"schema":"https://github.com/citation-style-language/schema/raw/master/csl-citation.json"}</w:instrText>
      </w:r>
      <w:r>
        <w:rPr>
          <w:rFonts w:ascii="Times New Roman" w:hAnsi="Times New Roman" w:cs="Times New Roman"/>
          <w:sz w:val="24"/>
          <w:szCs w:val="24"/>
        </w:rPr>
        <w:fldChar w:fldCharType="separate"/>
      </w:r>
      <w:r w:rsidRPr="001F5619">
        <w:rPr>
          <w:rFonts w:ascii="Times New Roman" w:hAnsi="Times New Roman" w:cs="Times New Roman"/>
          <w:noProof/>
          <w:sz w:val="24"/>
          <w:szCs w:val="24"/>
        </w:rPr>
        <w:t>(Leduc et al., 2018)</w:t>
      </w:r>
      <w:r>
        <w:rPr>
          <w:rFonts w:ascii="Times New Roman" w:hAnsi="Times New Roman" w:cs="Times New Roman"/>
          <w:sz w:val="24"/>
          <w:szCs w:val="24"/>
        </w:rPr>
        <w:fldChar w:fldCharType="end"/>
      </w:r>
      <w:r w:rsidRPr="004A1CC1">
        <w:rPr>
          <w:rFonts w:ascii="Times New Roman" w:hAnsi="Times New Roman" w:cs="Times New Roman"/>
          <w:sz w:val="24"/>
          <w:szCs w:val="24"/>
        </w:rPr>
        <w:t>. These studies highlight</w:t>
      </w:r>
      <w:r w:rsidRPr="00B47148">
        <w:rPr>
          <w:rFonts w:ascii="Times New Roman" w:hAnsi="Times New Roman" w:cs="Times New Roman"/>
          <w:sz w:val="24"/>
          <w:szCs w:val="24"/>
        </w:rPr>
        <w:t xml:space="preserve"> significant discrepancies between moral risk perception and the actual behavior of children and adolescents when engaging digitally.</w:t>
      </w:r>
    </w:p>
    <w:p w14:paraId="1CB16679" w14:textId="5A84BA6A"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lastRenderedPageBreak/>
        <w:t>This phenomenon becomes even more complex with the integration of the metaverse. Its characteristics of anonymity, avatarization, and immersive interaction influence users’ moral consistency.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{"citationItems":[{"id":"ITEM-1","itemData":{"DOI":"10.1109/ACCESS.2025.3564498","ISSN":"21693536","abstract":"The Metaverse is rapidly evolving into a transformative digital ecosystem, bringing with it unprecedented opportunities and a complex array of ethical challenges. This narrative review, based on an in-depth analysis of 105 full publications, explores the key ethical themes associated with the Metaverse, including privacy and data security, identity and behavior, digital inclusivity, mental and physical health, ethical AI, content moderation, intellectual property, governance, environmental sustainability, harassment, cultural representation, and economic implications. Proposed solutions for these challenges encompass privacy-by-design frameworks, robust identity verification systems, equitable access initiatives, explainable AI, and blockchain-based intellectual property protections. Additionally, the review examines governance and legal initiatives, such as frameworks developed by the World Economic Forum, European Commission, United Nations, and IEEE standards. These efforts aim to enhance transparency, ensure universal accessibility, promote ethical AI, and foster safety within the Metaverse. By synthesizing insights from this extensive body of literature, this review offers a thorough exploration of the ethical dimensions of the Metaverse and presents practical recommendations for fostering responsible and inclusive digital ecosystems.","author":[{"dropping-particle":"","family":"Al-Kfairy","given":"Mousa","non-dropping-particle":"","parse-names":false,"suffix":""},{"dropping-particle":"","family":"Alrabaee","given":"Saed","non-dropping-particle":"","parse-names":false,"suffix":""},{"dropping-particle":"","family":"Alfandi","given":"Omar","non-dropping-particle":"","parse-names":false,"suffix":""},{"dropping-particle":"","family":"Taha Mohamed","given":"Amr","non-dropping-particle":"","parse-names":false,"suffix":""},{"dropping-particle":"","family":"Khaddaj","given":"Souheil","non-dropping-particle":"","parse-names":false,"suffix":""}],"container-title":"IEEE Access","id":"ITEM-1","issued":{"date-parts":[["2025"]]},"number-of-pages":"79996-80018","publisher":"IEEE Access","title":"Navigating Ethical Dimensions in the Metaverse: Challenges, Frameworks, and Solutions","type":"book","volume":"13"},"uris":["http://www.mendeley.com/documents/?uuid=3fe7dcea-2aef-4243-87ae-db402744adf1"]}],"mendeley":{"formattedCitation":"(Al-Kfairy et al., 2025)","plainTextFormattedCitation":"(Al-Kfairy et al., 2025)","previouslyFormattedCitation":"(Al-Kfairy et al., 2025)"},"properties":{"noteIndex":0},"schema":"https://github.com/citation-style-language/schema/raw/master/csl-citation.json"}</w:instrText>
      </w:r>
      <w:r>
        <w:rPr>
          <w:rFonts w:ascii="Times New Roman" w:hAnsi="Times New Roman" w:cs="Times New Roman"/>
          <w:sz w:val="24"/>
          <w:szCs w:val="24"/>
        </w:rPr>
        <w:fldChar w:fldCharType="separate"/>
      </w:r>
      <w:r w:rsidRPr="00F137E0">
        <w:rPr>
          <w:rFonts w:ascii="Times New Roman" w:hAnsi="Times New Roman" w:cs="Times New Roman"/>
          <w:noProof/>
          <w:sz w:val="24"/>
          <w:szCs w:val="24"/>
        </w:rPr>
        <w:t>(Al-Kfairy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emphasize ethical challenges in the metaverse, including privacy, security, identity representation, and digital governance. Grinbaum and Adomaitis (2022) introduce the concept of moral equivalence to describe the tendency of users to project moral values onto virtual actions with little cognitive consideration. Efe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{"citationItems":[{"id":"ITEM-1","itemData":{"author":[{"dropping-particle":"","family":"Efe","given":"A","non-dropping-particle":"","parse-names":false,"suffix":""}],"container-title":"Online Journal of Technology Addiction and Cyberbullying","id":"ITEM-1","issue":"1","issued":{"date-parts":[["2025"]]},"page":"28–59","title":"The Metaverse as a Convergence of Virtual and Real Worlds: A Risk Assessment in the Context of Ethics","type":"article-journal","volume":"12"},"uris":["http://www.mendeley.com/documents/?uuid=d6ca3ed6-69d2-46de-91ba-a113d6bfbdd8"]}],"mendeley":{"formattedCitation":"(Efe, 2025)","plainTextFormattedCitation":"(Efe, 2025)","previouslyFormattedCitation":"(Efe, 2025)"},"properties":{"noteIndex":0},"schema":"https://github.com/citation-style-language/schema/raw/master/csl-citation.json"}</w:instrText>
      </w:r>
      <w:r>
        <w:rPr>
          <w:rFonts w:ascii="Times New Roman" w:hAnsi="Times New Roman" w:cs="Times New Roman"/>
          <w:sz w:val="24"/>
          <w:szCs w:val="24"/>
        </w:rPr>
        <w:fldChar w:fldCharType="separate"/>
      </w:r>
      <w:r w:rsidRPr="00F137E0">
        <w:rPr>
          <w:rFonts w:ascii="Times New Roman" w:hAnsi="Times New Roman" w:cs="Times New Roman"/>
          <w:noProof/>
          <w:sz w:val="24"/>
          <w:szCs w:val="24"/>
        </w:rPr>
        <w:t>(2025)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positions the metaverse as a convergence of real and virtual worlds saturated with ethical risks, while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10.57239/pjlss-2024-22.1.00129","ISSN":"17274915","author":[{"dropping-particle":"","family":"Zou","given":"Jianchu","non-dropping-particle":"","parse-names":false,"suffix":""},{"dropping-particle":"","family":"Hu","given":"Xiaowei","non-dropping-particle":"","parse-names":false,"suffix":""}],"container-title":"Pakistan Journal of Life and Social Sciences (PJLSS)","id":"ITEM-1","issue":"1","issued":{"date-parts":[["2024"]]},"title":"Personality Rights Protection in the Metaverse Era: Challenges and Strategies in Law and Ethics","type":"article-journal","volume":"22"},"uris":["http://www.mendeley.com/documents/?uuid=283d1ec3-c7ac-46a3-b6be-ae33bb3f4b95"]}],"mendeley":{"formattedCitation":"(Zou &amp; Hu, 2024)","plainTextFormattedCitation":"(Zou &amp; Hu, 2024)","previouslyFormattedCitation":"(Zou &amp; Hu, 2024)"},"properties":{"noteIndex":0},"schema":"https://github.com/citation-style-language/schema/raw/master/csl-citation.json"}</w:instrText>
      </w:r>
      <w:r>
        <w:rPr>
          <w:rFonts w:ascii="Times New Roman" w:hAnsi="Times New Roman" w:cs="Times New Roman"/>
          <w:sz w:val="24"/>
          <w:szCs w:val="24"/>
        </w:rPr>
        <w:fldChar w:fldCharType="separate"/>
      </w:r>
      <w:r w:rsidRPr="00F137E0">
        <w:rPr>
          <w:rFonts w:ascii="Times New Roman" w:hAnsi="Times New Roman" w:cs="Times New Roman"/>
          <w:noProof/>
          <w:sz w:val="24"/>
          <w:szCs w:val="24"/>
        </w:rPr>
        <w:t>(Zou &amp; Hu,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stress the protection of personal rights within the legal and moral framework. Global research further confirms that moral degradation in the metaverse era transcends cultural and geographical boundaries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{"citationItems":[{"id":"ITEM-1","itemData":{"DOI":"10.3389/fpsyg.2025.1573164","ISSN":"16641078","abstract":"Previous studies on deviant behaviors in digital environments have predominantly focused on the concept of cyber deviance, online deviance and online deviant behavior, a broad behavioral framework encompassing diverse and varied actions. However, existing research has not systematically classified these behaviors based on their characteristics, manifestations or the degree of harm caused to target users within a moral framework. To addresses this research gap, our study systematically identifies and classifies behaviors within cyber deviance, online deviance and online deviant behavior that violate moral expectations accepted by mainstream culture in a specific society, and develops a conceptual model of online moral deviance. The proposed model provides valuable insights for effectively identifying, preventing, and addressing such deviant behaviors in digital contexts. Utilizing an integrative literature review approach, we analyzed research from the Web of Science (2020–2024) database and Google Scholar, employing core, combined, and related keywords to identify relevant studies. A total of 190 articles were selected, including key research from the past 5 years and representative studies beyond this timeframe. Moreover, our research emphasizes the importance of considering cultural, regional, and social contextual differences in refining the conceptual model. This study advocates for future research to explore representative theories that can support the mechanisms or influencing factors underlying online moral deviance, and to refine the conceptual model by clearly delineating the conceptual boundaries between different types of online deviant behavior. This study advances the research on cyber deviance and online deviance, and, in particular, offers a practical conceptual model for policymakers, educators, and parents to support moral education and foster healthy online behavior.","author":[{"dropping-particle":"","family":"Chen","given":"Xu","non-dropping-particle":"","parse-names":false,"suffix":""},{"dropping-particle":"","family":"Saharuddin","given":"Norzihani","non-dropping-particle":"","parse-names":false,"suffix":""},{"dropping-particle":"","family":"Yasin","given":"Maizura","non-dropping-particle":"","parse-names":false,"suffix":""},{"dropping-particle":"","family":"Wang","given":"Meng","non-dropping-particle":"","parse-names":false,"suffix":""}],"container-title":"Frontiers in Psychology","id":"ITEM-1","issued":{"date-parts":[["2025"]]},"page":"1573164","title":"Online moral deviance: an integrative review of digital behaviors","type":"article-journal","volume":"16"},"uris":["http://www.mendeley.com/documents/?uuid=a0956c0a-058c-41a9-9fe2-f8af8060a8ac"]}],"mendeley":{"formattedCitation":"(Chen et al., 2025)","manualFormatting":"(Chen et al., 2025","plainTextFormattedCitation":"(Chen et al., 2025)","previouslyFormattedCitation":"(Chen et al., 2025)"},"properties":{"noteIndex":0},"schema":"https://github.com/citation-style-language/schema/raw/master/csl-citation.json"}</w:instrText>
      </w:r>
      <w:r>
        <w:rPr>
          <w:rFonts w:ascii="Times New Roman" w:hAnsi="Times New Roman" w:cs="Times New Roman"/>
          <w:sz w:val="24"/>
          <w:szCs w:val="24"/>
        </w:rPr>
        <w:fldChar w:fldCharType="separate"/>
      </w:r>
      <w:r w:rsidRPr="0068764D">
        <w:rPr>
          <w:rFonts w:ascii="Times New Roman" w:hAnsi="Times New Roman" w:cs="Times New Roman"/>
          <w:noProof/>
          <w:sz w:val="24"/>
          <w:szCs w:val="24"/>
        </w:rPr>
        <w:t>(Chen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{"citationItems":[{"id":"ITEM-1","itemData":{"DOI":"10.3389/fdata.2023.1301812","ISSN":"2624909X","abstract":"The concept of the “metaverse” has garnered significant attention recently, positioned as the “next frontier” of the internet. This emerging digital realm carries substantial economic and financial implications for both IT and non-IT industries. However, the integration and evolution of these virtual universes bring forth a multitude of intricate issues and quandaries that demand resolution. Within this research endeavor, our objective was to delve into and appraise the array of challenges, privacy concerns, and security issues that have come to light during the development of metaverse virtual environments in the wake of the COVID-19 pandemic. Through a meticulous review and analysis of literature spanning from January 2020 to December 2022, we have meticulously identified and scrutinized 29 distinct challenges, along with 12 policy, privacy, and security matters intertwined with the metaverse. Among the challenges we unearthed, the foremost were concerns pertaining to the costs associated with hardware and software, implementation complexities, digital disparities, and the ethical and moral quandaries surrounding socio-control, collectively cited by 43%, 40%, and 33% of the surveyed articles, respectively. Turning our focus to policy, privacy, and security issues, the top three concerns that emerged from our investigation encompassed the formulation of metaverse rules and principles, the encroachment of privacy threats within the metaverse, and the looming challenges concerning data management, all mentioned in 43%, 40%, and 33% of the examined literature. In summation, the development of virtual environments within the metaverse is a multifaceted and dynamically evolving domain, offering both opportunities and hurdles for researchers and practitioners alike. It is our aspiration that the insights, challenges, and recommendations articulated in this report will catalyze extensive dialogues among industry stakeholders, governmental bodies, and other interested parties concerning the metaverse's destiny and the world they aim to construct or bequeath to future generations.","author":[{"dropping-particle":"","family":"Tukur","given":"Muhammad","non-dropping-particle":"","parse-names":false,"suffix":""},{"dropping-particle":"","family":"Schneider","given":"Jens","non-dropping-particle":"","parse-names":false,"suffix":""},{"dropping-particle":"","family":"Househ","given":"Mowafa","non-dropping-particle":"","parse-names":false,"suffix":""},{"dropping-particle":"","family":"Dokoro","given":"Ahmed Haruna","non-dropping-particle":"","parse-names":false,"suffix":""},{"dropping-particle":"","family":"Ismail","given":"Usman Idris","non-dropping-particle":"","parse-names":false,"suffix":""},{"dropping-particle":"","family":"Dawaki","given":"Muhammad","non-dropping-particle":"","parse-names":false,"suffix":""},{"dropping-particle":"","family":"Agus","given":"Marco","non-dropping-particle":"","parse-names":false,"suffix":""}],"container-title":"Frontiers in Big Data","id":"ITEM-1","issued":{"date-parts":[["2023"]]},"page":"1301812","title":"The metaverse digital environments: a scoping review of the challenges, privacy and security issues","type":"article-journal","volume":"6"},"uris":["http://www.mendeley.com/documents/?uuid=228e5dfc-0c00-4d63-9257-b0fe12cfebc7"]}],"mendeley":{"formattedCitation":"(Tukur et al., 2023)","manualFormatting":"Tukur et al., 2023)","plainTextFormattedCitation":"(Tukur et al., 2023)","previouslyFormattedCitation":"(Tukur et al., 2023)"},"properties":{"noteIndex":0},"schema":"https://github.com/citation-style-language/schema/raw/master/csl-citation.json"}</w:instrText>
      </w:r>
      <w:r>
        <w:rPr>
          <w:rFonts w:ascii="Times New Roman" w:hAnsi="Times New Roman" w:cs="Times New Roman"/>
          <w:sz w:val="24"/>
          <w:szCs w:val="24"/>
        </w:rPr>
        <w:fldChar w:fldCharType="separate"/>
      </w:r>
      <w:r w:rsidRPr="0068764D">
        <w:rPr>
          <w:rFonts w:ascii="Times New Roman" w:hAnsi="Times New Roman" w:cs="Times New Roman"/>
          <w:noProof/>
          <w:sz w:val="24"/>
          <w:szCs w:val="24"/>
        </w:rPr>
        <w:t>Tukur et al., 2023)</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5CB4FA96"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Digital Sociology and Moral Education</w:t>
      </w:r>
    </w:p>
    <w:p w14:paraId="25FE2309" w14:textId="1E34C47F"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Digital sociology has emerged as a field that examines how digital technology functions not merely as a communication tool but also as a social space that generates meaning, values, and norms. Digital technology forms a new arena for moral education, where ethical values are not only taught through formal institutions but are also practiced and negotiated within online interactions. Several theoretical perspectives affirm this view.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{"citationItems":[{"id":"ITEM-1","itemData":{"DOI":"10.1111/j.1365-2729.2009.00341.x","ISSN":"02664909","abstract":"The purpose of this article is to offer some reflections on the relationships between digital technologies and learning. It is argued that activities of learning, as they have been practised within institutionalized schooling, are coming under increasing pressure from the developments of digital technologies and the capacities to store, access and manipulate information that such resources offer. Thus, the technologies do not merely support learning; they transform how we learn and how we come to interpret learning. The metaphors of learning currently emerging as relevant in the new media ecology emphasize the transformational and performative nature of such activities, and of knowing in general. These developments make the hybrid nature of human knowing and learning obvious; what we know and master is, to an increasing extent, a function of the mediating tools we are familiar with. At a theoretical and practical level, this implies that the interdependences between human agency, minds, bodies and technologies have to serve as foundations when attempting to understand and improve learning. Attempts to account for what people know without integrating their mastery of increasingly sophisticated technologies into the picture will lack ecological validity. © 2010 Blackwell Publishing Ltd.","author":[{"dropping-particle":"","family":"Säljö","given":"R.","non-dropping-particle":"","parse-names":false,"suffix":""}],"container-title":"Journal of Computer Assisted Learning","id":"ITEM-1","issue":"1","issued":{"date-parts":[["2010"]]},"page":"53-64","title":"Digital tools and challenges to institutional traditions of learning: Technologies, social memory and the performative nature of learning","type":"article-journal","volume":"26"},"uris":["http://www.mendeley.com/documents/?uuid=f1e1419b-0f34-47ef-b4a6-b0420145c010"]}],"mendeley":{"formattedCitation":"(Säljö, 2010)","plainTextFormattedCitation":"(Säljö, 2010)","previouslyFormattedCitation":"(Säljö, 2010)"},"properties":{"noteIndex":0},"schema":"https://github.com/citation-style-language/schema/raw/master/csl-citation.json"}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Säljö</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2010)</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notes that digital tools transform institutional learning traditions through “social memory.”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{"citationItems":[{"id":"ITEM-1","itemData":{"DOI":"10.4135/9781446282229.n12","ISBN":"9781446282229","author":[{"dropping-particle":"","family":"Ciolfi","given":"Luigina","non-dropping-particle":"","parse-names":false,"suffix":""}],"container-title":"The SAGE Handbook of Digital Technology Research","id":"ITEM-1","issued":{"date-parts":[["2013"]]},"page":"159-173","title":"Space and place in digital technology research: A theoretical overview","type":"chapter"},"uris":["http://www.mendeley.com/documents/?uuid=e9f400f5-1bf7-4228-b58f-8a04ce6b3a53"]}],"mendeley":{"formattedCitation":"(Ciolfi, 2013)","plainTextFormattedCitation":"(Ciolfi, 2013)","previouslyFormattedCitation":"(Ciolfi, 2013)"},"properties":{"noteIndex":0},"schema":"https://github.com/citation-style-language/schema/raw/master/csl-citation.json"}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Ciolfi</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2013)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{"citationItems":[{"id":"ITEM-1","itemData":{"DOI":"10.1016/j.aej.2015.12.019","ISSN":"11100168","abstract":"Nowadays, Information and Communication Technologies (ICTs) have spread extensively in everyday life in an unprecedented way. A great attention is paid to the ICTs while ignoring the social aspect. With the immersive invasion of internet as well as smartphones' applications and digital social networking, people become more socially connected through virtual spaces instead of meeting in physical public spaces. ICTs are categorized in this paper into four elements which are as follows: Wi-Fi networks, digital interactive media façades, interactive public displays, and smartphones' applications in public spaces. These elements will play major roles in the public space classified into five domains which are as follows: Culture and art, education, planning and design, games and entertainment, and information and communication. Based on this classification various examples and proposals of ICTs interventions in public spaces are presented to encourage good old fashioned social interaction by creating the new social public place of this digital era. Accordingly, this study will help to find design principles that can be adopted in the design of future public spaces to meet the needs of the digital era's users with the new concepts of social life respecting the rules of place-making.","author":[{"dropping-particle":"","family":"Abdel-Aziz","given":"Ayat Ayman","non-dropping-particle":"","parse-names":false,"suffix":""},{"dropping-particle":"","family":"Abdel-Salam","given":"Hassan","non-dropping-particle":"","parse-names":false,"suffix":""},{"dropping-particle":"","family":"El-Sayad","given":"Zeyad","non-dropping-particle":"","parse-names":false,"suffix":""}],"container-title":"Alexandria Engineering Journal","id":"ITEM-1","issue":"1","issued":{"date-parts":[["2016"]]},"page":"487-493","title":"The role of ICTs in creating the new social public place of the digital era","type":"article-journal","volume":"55"},"uris":["http://www.mendeley.com/documents/?uuid=d1b01451-74bd-44f2-afe1-f0cf9f0f3c15"]}],"mendeley":{"formattedCitation":"(Abdel-Aziz et al., 2016)","plainTextFormattedCitation":"(Abdel-Aziz et al., 2016)","previouslyFormattedCitation":"(Abdel-Aziz et al., 2016)"},"properties":{"noteIndex":0},"schema":"https://github.com/citation-style-language/schema/raw/master/csl-citation.json"}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Abdel-Aziz et al.</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2016)</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highlight digital spaces as new public places rich with social meaning.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{"citationItems":[{"id":"ITEM-1","itemData":{"DOI":"10.1177/1461444809336513","ISSN":"14614448","abstract":"This article reflects on the current state of digital communication studies in the context of mass communication research. The objectives of the article are: 1) to characterize the enunciators and the contents of scientific conversations about digital communication; and 2) to sketch a map of possible interlocutors who might enrich this new research field. After quickly exploring the paradigms of mass communication studies, the article deals with the main theoretical conversations about digital communication. The second part of the article describes the transformations that the appearance of digital technology has generated in communication processes. The article concludes with an agenda of the main issues and partners that theoretical conversations about digital communication should include. The article analyzes the constitution of a new scientific field and describes the process that may, in the future, lead to the creation of a theory of digital communication. © 2009 SAGE Publications.","author":[{"dropping-particle":"","family":"Scolari","given":"Carlos Alberto","non-dropping-particle":"","parse-names":false,"suffix":""}],"container-title":"New Media and Society","id":"ITEM-1","issue":"6","issued":{"date-parts":[["2009"]]},"page":"943-964","title":"Mapping conversations about new media: The theoretical field of digital communication","type":"article-journal","volume":"11"},"uris":["http://www.mendeley.com/documents/?uuid=73bf2a8d-1393-4541-b7e6-92e4c55f79a2"]}],"mendeley":{"formattedCitation":"(Scolari, 2009)","plainTextFormattedCitation":"(Scolari, 2009)","previouslyFormattedCitation":"(Scolari, 2009)"},"properties":{"noteIndex":0},"schema":"https://github.com/citation-style-language/schema/raw/master/csl-citation.json"}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Scolari</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2009)</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emphasizes how discourses surrounding new media shape digital communication, and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{"citationItems":[{"id":"ITEM-1","itemData":{"DOI":"10.1080/13691180802109006","ISSN":"1369118X","abstract":"Informed by Bourdieu's notions of habitus and taste, and Raymond Williams' notion of cultural form, this article considers the relationship between young people's use of technology and social class. Drawing on the findings of case studies of 25 Australian 15-year-olds, the article suggests that there is a strong link between technology use and class. We argue that markers of class such as parents' level of education and occupation inform the habitus of young people which, in turn, influences their digital tastes. The case studies set out to explore young people's digital communication practices at home and in school. The findings show the importance of habitus in young people's engagement with and interest in digital technologies. We found that new experiences, objects, actions and accomplishments using digital technologies were accepted as valuable or rejected depending on how well they fit with already existing thoughts and processes incorporated into the young people's habitus. Apart from common teenage interests such as music, young people's tastes are influenced by their social background. For schools to equip young people with the skills to participate and communicate in an increasingly digital world, an expansion in ICT resources is not the sole solution. The article concludes that the link between cultural capital, habitus and cultural form produces a socially entrenched digital inequality rather than an economically entrenched digital divide. © 2008 Taylor &amp; Francis.","author":[{"dropping-particle":"","family":"North","given":"Sue","non-dropping-particle":"","parse-names":false,"suffix":""},{"dropping-particle":"","family":"Snyder","given":"Ilana","non-dropping-particle":"","parse-names":false,"suffix":""},{"dropping-particle":"","family":"Bulfin","given":"Scott","non-dropping-particle":"","parse-names":false,"suffix":""}],"container-title":"Information Communication and Society","id":"ITEM-1","issue":"7","issued":{"date-parts":[["2008"]]},"page":"895-911","title":"Digital tastes: Social class and young people's technology use","type":"article-journal","volume":"11"},"uris":["http://www.mendeley.com/documents/?uuid=281b870c-3721-4cdc-952b-dc26591f4e67"]}],"mendeley":{"formattedCitation":"(North et al., 2008)","plainTextFormattedCitation":"(North et al., 2008)","previouslyFormattedCitation":"(North et al., 2008)"},"properties":{"noteIndex":0},"schema":"https://github.com/citation-style-language/schema/raw/master/csl-citation.json"}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North et al.</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2008)</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reveal class-based differences in technology consumption. Together, these perspectives reinforce the notion that digital moral education cannot be understood merely as knowledge transfer but as a social practice embedded within technological dynamics, digital spaces, and social stratification.</w:t>
      </w:r>
    </w:p>
    <w:p w14:paraId="2192E23E" w14:textId="08009C9B"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Empirical studies further underscore the interrelationship between digital technology and moral formation.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{"citationItems":[{"id":"ITEM-1","itemData":{"DOI":"10.1111/bjep.12706","ISSN":"20448279","PMID":"38937872","abstract":"Background: Morality and moral reasoning develop over the course of life, but such development may encounter obstacles. Psycho-educational interventions could be designed to improve moral reasoning and attitude towards prosociality. In the last decades, many interventions employed digital technologies ranging from multicomponent online platforms to serious games and virtual reality, making use of interactivity and immersive properties that could make moral stimuli more engaging. Aims: This study aimed at reviewing the literature on digital interventions to support morality and moral reasoning, carried out with subjects of all age groups. Methods and results: Two electronic databases were searched with a systematic approach, and retrieved publications were scanned by authors against inclusion criteria. Twenty-three articles were reviewed. In general, the literature describes encouraging results of digital interventions to support morality. Moreover, a huge variety of morality conceptualizations emerged across various contexts (e.g., professional, school and sports) as well as various outcome measurements (e.g., change in attitudes and change in behaviour). Conclusions: Effectiveness of digital interventions may relate to immersive and interactive simulations in particular, in that they allow participants not only to learn about moral rules and principles but also to actively exercise their own morality to make decisions. Future research may build on the present scoping review to analyse specific types of interventions' effectiveness with a meta-analytical approach.","author":[{"dropping-particle":"","family":"Scuotto","given":"Chiara","non-dropping-particle":"","parse-names":false,"suffix":""},{"dropping-particle":"","family":"Triberti","given":"Stefano","non-dropping-particle":"","parse-names":false,"suffix":""},{"dropping-particle":"","family":"Iavarone","given":"Maria Luisa","non-dropping-particle":"","parse-names":false,"suffix":""},{"dropping-particle":"","family":"Limone","given":"Pierpaolo","non-dropping-particle":"","parse-names":false,"suffix":""}],"container-title":"British Journal of Educational Psychology","id":"ITEM-1","issue":"4","issued":{"date-parts":[["2024"]]},"page":"1072-1090","title":"Digital interventions to support morality: A scoping review","type":"article-journal","volume":"94"},"uris":["http://www.mendeley.com/documents/?uuid=e3a95f40-b9ed-4e45-a9c0-803ba88df37e"]}],"mendeley":{"formattedCitation":"(Scuotto et al., 2024)","plainTextFormattedCitation":"(Scuotto et al., 2024)","previouslyFormattedCitation":"(Scuotto et al., 2024)"},"properties":{"noteIndex":0},"schema":"https://github.com/citation-style-language/schema/raw/master/csl-citation.json"}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Scuotto et al.</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demonstrate that digital interventions can support </w:t>
      </w:r>
      <w:r w:rsidRPr="00B47148">
        <w:rPr>
          <w:rFonts w:ascii="Times New Roman" w:hAnsi="Times New Roman" w:cs="Times New Roman"/>
          <w:sz w:val="24"/>
          <w:szCs w:val="24"/>
        </w:rPr>
        <w:lastRenderedPageBreak/>
        <w:t xml:space="preserve">the internalization of moral values.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{"citationItems":[{"id":"ITEM-1","itemData":{"ISSN":"13079298","abstract":"The technological advancement occurring in the world today has a potency to create positive and negative side effects especially on children. The positive side may entail increased empathy and acceptance of diversity through modelling the prosocial behaviours, while the negative can be manifest in aggressive behaviour, risky sexual behaviour, and substance abuse. These challenges pose a need to draw a particular attention to children’s rights of protection and care in relation to the use of technology. This paper sought to critically explore the way in which children adapt technology skills and the way they respond towards media influences. The findings revealed that the adaptive technology skills are needed in providing a considerable guidance for child protection and careful engagement towards digital information as part of their rights to natural growth and development.","author":[{"dropping-particle":"","family":"Huda","given":"Miftachul","non-dropping-particle":"","parse-names":false,"suffix":""},{"dropping-particle":"","family":"Hehsan","given":"Aminudin","non-dropping-particle":"","parse-names":false,"suffix":""},{"dropping-particle":"","family":"Jasmi","given":"Kamarul Azmi","non-dropping-particle":"","parse-names":false,"suffix":""},{"dropping-particle":"","family":"Mustari","given":"Mohd Ismail","non-dropping-particle":"","parse-names":false,"suffix":""},{"dropping-particle":"","family":"Shahrill","given":"Masitah","non-dropping-particle":"","parse-names":false,"suffix":""},{"dropping-particle":"","family":"Basiron","given":"Bushrah","non-dropping-particle":"","parse-names":false,"suffix":""},{"dropping-particle":"","family":"Gassama","given":"Saikou Kawsu","non-dropping-particle":"","parse-names":false,"suffix":""}],"container-title":"International Electronic Journal of Elementary Education","id":"ITEM-1","issue":"3","issued":{"date-parts":[["2017"]]},"page":"693-708","title":"Empowering children with adaptive technology skills: Careful engagement in the digital information age","type":"article-journal","volume":"9"},"uris":["http://www.mendeley.com/documents/?uuid=5d38e9a4-892d-4e8e-b815-b434484c437b"]}],"mendeley":{"formattedCitation":"(Huda et al., 2017)","plainTextFormattedCitation":"(Huda et al., 2017)","previouslyFormattedCitation":"(Huda et al., 2017)"},"properties":{"noteIndex":0},"schema":"https://github.com/citation-style-language/schema/raw/master/csl-citation.json"}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 xml:space="preserve">Huda et al. </w:t>
      </w:r>
      <w:r w:rsidR="007E17A9">
        <w:rPr>
          <w:rFonts w:ascii="Times New Roman" w:hAnsi="Times New Roman" w:cs="Times New Roman"/>
          <w:noProof/>
          <w:sz w:val="24"/>
          <w:szCs w:val="24"/>
        </w:rPr>
        <w:t>(</w:t>
      </w:r>
      <w:r w:rsidRPr="00362594">
        <w:rPr>
          <w:rFonts w:ascii="Times New Roman" w:hAnsi="Times New Roman" w:cs="Times New Roman"/>
          <w:noProof/>
          <w:sz w:val="24"/>
          <w:szCs w:val="24"/>
        </w:rPr>
        <w:t>2017)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{"citationItems":[{"id":"ITEM-1","itemData":{"DOI":"10.1108/IJILT-03-2020-0023","ISSN":"20564899","abstract":"Purpose: Digital technology education of children needs to be reconsidered. The purpose of this paper is to focus on empowering the young generation as regards digital technology. Digital technology education should reap the benefits of recent developments brought in by extensive, ongoing digitalization and prepare the young generation to manage and master in their technology rich future. The recent COVID 19 pandemic has made this particularly relevant and visible in the society. The young generation should adopt a proactive and critical stance toward digital technology and consider how design and technology can be used for making the world a better place. Design/methodology/approach: This commentary reviews literature on the complex concept of empowerment and suggests a model on the aspects to be considered when aiming at empowering the young generation as regards digital technology in the context of digital technology education. Findings: A model is proposed that comprehensively addresses empowerment of children as regards digital technology both at individual and collective levels and in mainstream sense as a relational and motivational construct as well as in critical sense in terms of collective empowerment, social responsibility and liberation of the oppressed. Research limitations/implications: Radical renewal in the children's education is needed in the digital age. This model outlines aspects to be considered in such a transformation. The insights should be valuable for research communities addressing the topic of children's education in the digital age in general or the topic of children's digital technology education in particular. Practical implications: The model should also be of help for practitioners, i.e. teachers and facilitators working in informal learning spaces for developing children's digital education in practice. Social implications: The commentary addresses significant societal issues. It is actually not only children who should be empowered to engage in making and shaping our digital futures, but people in general. The model provides novel and valuable insights on what aspects to consider in such a significant endeavor. Originality/value: The model proposed is novel and clearly needed in the research addressing this topic.","author":[{"dropping-particle":"","family":"Iivari","given":"Netta","non-dropping-particle":"","parse-names":false,"suffix":""}],"container-title":"International Journal of Information and Learning Technology","id":"ITEM-1","issue":"5","issued":{"date-parts":[["2020"]]},"page":"279-293","title":"Empowering children to make and shape our digital futures – from adults creating technologies to children transforming cultures","type":"article-journal","volume":"37"},"uris":["http://www.mendeley.com/documents/?uuid=bd3ef0f4-3621-444d-a84c-e6d870f30861"]}],"mendeley":{"formattedCitation":"(Iivari, 2020)","plainTextFormattedCitation":"(Iivari, 2020)","previouslyFormattedCitation":"(Iivari, 2020)"},"properties":{"noteIndex":0},"schema":"https://github.com/citation-style-language/schema/raw/master/csl-citation.json"}</w:instrText>
      </w:r>
      <w:r>
        <w:rPr>
          <w:rFonts w:ascii="Times New Roman" w:hAnsi="Times New Roman" w:cs="Times New Roman"/>
          <w:sz w:val="24"/>
          <w:szCs w:val="24"/>
        </w:rPr>
        <w:fldChar w:fldCharType="separate"/>
      </w:r>
      <w:r w:rsidRPr="00362594">
        <w:rPr>
          <w:rFonts w:ascii="Times New Roman" w:hAnsi="Times New Roman" w:cs="Times New Roman"/>
          <w:noProof/>
          <w:sz w:val="24"/>
          <w:szCs w:val="24"/>
        </w:rPr>
        <w:t>Iivari</w:t>
      </w:r>
      <w:r w:rsidR="007E17A9">
        <w:rPr>
          <w:rFonts w:ascii="Times New Roman" w:hAnsi="Times New Roman" w:cs="Times New Roman"/>
          <w:noProof/>
          <w:sz w:val="24"/>
          <w:szCs w:val="24"/>
        </w:rPr>
        <w:t xml:space="preserve"> (</w:t>
      </w:r>
      <w:r w:rsidRPr="00362594">
        <w:rPr>
          <w:rFonts w:ascii="Times New Roman" w:hAnsi="Times New Roman" w:cs="Times New Roman"/>
          <w:noProof/>
          <w:sz w:val="24"/>
          <w:szCs w:val="24"/>
        </w:rPr>
        <w:t>2020)</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{"citationItems":[{"id":"ITEM-1","itemData":{"DOI":"10.1086/659215","ISSN":"01956744","author":[{"dropping-particle":"","family":"Birch","given":"Christopher","non-dropping-particle":"","parse-names":false,"suffix":""}],"container-title":"American Journal of Education","id":"ITEM-1","issue":"3","issued":{"date-parts":[["2011"]]},"number-of-pages":"433-436","publisher":"Teachers College Press","title":"Rethinking Education in the Age of Technology: The Digital Revolution and Schooling in America by Allan Collins and Richard Halverson","type":"book","volume":"117"},"uris":["http://www.mendeley.com/documents/?uuid=93a9e411-9a5f-40e3-a51a-882668f5c3fe"]}],"mendeley":{"formattedCitation":"(Birch, 2011)","plainTextFormattedCitation":"(Birch, 2011)","previouslyFormattedCitation":"(Birch, 2011)"},"properties":{"noteIndex":0},"schema":"https://github.com/citation-style-language/schema/raw/master/csl-citation.json"}</w:instrText>
      </w:r>
      <w:r>
        <w:rPr>
          <w:rFonts w:ascii="Times New Roman" w:hAnsi="Times New Roman" w:cs="Times New Roman"/>
          <w:sz w:val="24"/>
          <w:szCs w:val="24"/>
        </w:rPr>
        <w:fldChar w:fldCharType="separate"/>
      </w:r>
      <w:r w:rsidRPr="007B5A78">
        <w:rPr>
          <w:rFonts w:ascii="Times New Roman" w:hAnsi="Times New Roman" w:cs="Times New Roman"/>
          <w:noProof/>
          <w:sz w:val="24"/>
          <w:szCs w:val="24"/>
        </w:rPr>
        <w:t>Birch</w:t>
      </w:r>
      <w:r w:rsidR="007E17A9">
        <w:rPr>
          <w:rFonts w:ascii="Times New Roman" w:hAnsi="Times New Roman" w:cs="Times New Roman"/>
          <w:noProof/>
          <w:sz w:val="24"/>
          <w:szCs w:val="24"/>
        </w:rPr>
        <w:t xml:space="preserve"> (</w:t>
      </w:r>
      <w:r w:rsidRPr="007B5A78">
        <w:rPr>
          <w:rFonts w:ascii="Times New Roman" w:hAnsi="Times New Roman" w:cs="Times New Roman"/>
          <w:noProof/>
          <w:sz w:val="24"/>
          <w:szCs w:val="24"/>
        </w:rPr>
        <w:t>2011)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1354856509342346","ISSN":"13548565","author":[{"dropping-particle":"","family":"Brereton","given":"Pat","non-dropping-particle":"","parse-names":false,"suffix":""}],"container-title":"Convergence","id":"ITEM-1","issue":"4","issued":{"date-parts":[["2009"]]},"number-of-pages":"484-487","publisher":"John Wiley &amp; Sons","title":"Review: Beyond Technology: Children's Learning in the Age of Digital Culture","type":"book","volume":"15"},"uris":["http://www.mendeley.com/documents/?uuid=bb1255bd-ffcb-464b-8109-7663e72bd4b6"]}],"mendeley":{"formattedCitation":"(Brereton, 2009)","plainTextFormattedCitation":"(Brereton, 2009)","previouslyFormattedCitation":"(Brereton, 2009)"},"properties":{"noteIndex":0},"schema":"https://github.com/citation-style-language/schema/raw/master/csl-citation.json"}</w:instrText>
      </w:r>
      <w:r>
        <w:rPr>
          <w:rFonts w:ascii="Times New Roman" w:hAnsi="Times New Roman" w:cs="Times New Roman"/>
          <w:sz w:val="24"/>
          <w:szCs w:val="24"/>
        </w:rPr>
        <w:fldChar w:fldCharType="separate"/>
      </w:r>
      <w:r w:rsidRPr="007B5A78">
        <w:rPr>
          <w:rFonts w:ascii="Times New Roman" w:hAnsi="Times New Roman" w:cs="Times New Roman"/>
          <w:noProof/>
          <w:sz w:val="24"/>
          <w:szCs w:val="24"/>
        </w:rPr>
        <w:t xml:space="preserve">Brereton </w:t>
      </w:r>
      <w:r w:rsidR="007E17A9">
        <w:rPr>
          <w:rFonts w:ascii="Times New Roman" w:hAnsi="Times New Roman" w:cs="Times New Roman"/>
          <w:noProof/>
          <w:sz w:val="24"/>
          <w:szCs w:val="24"/>
        </w:rPr>
        <w:t>(</w:t>
      </w:r>
      <w:r w:rsidRPr="007B5A78">
        <w:rPr>
          <w:rFonts w:ascii="Times New Roman" w:hAnsi="Times New Roman" w:cs="Times New Roman"/>
          <w:noProof/>
          <w:sz w:val="24"/>
          <w:szCs w:val="24"/>
        </w:rPr>
        <w:t>2009)</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stress the need to empower adaptive technological skills to address the ethical risks of the information age.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{"citationItems":[{"id":"ITEM-1","itemData":{"DOI":"10.1177/1461444812462842","ISSN":"14614448","abstract":"While emerging research illuminates how youth engage with digital media, relatively little attention has been given to moral and ethical issues. Drawing on interviews with 61 teens and young adults, we explored the extent to which youth's approaches to online life include moral or ethical considerations. We report the prevalence of three ways of thinking about use of social networks, massive multiplayer games, Wikipedia, and downloading. We found that individualistic thinking (focusing on consequences for oneself) dominated participants' thinking; moral thinking (considering known others) was somewhat prevalent; and ethical thinking (acknowledging unknown others and communities) was least prevalent. We explore the targets and triggers of these approaches to online life, discuss ethical lapses observed, and consider theoretical and practical implications. © The Author(s) 2012.","author":[{"dropping-particle":"","family":"Flores","given":"Andrea","non-dropping-particle":"","parse-names":false,"suffix":""},{"dropping-particle":"","family":"James","given":"Carrie","non-dropping-particle":"","parse-names":false,"suffix":""}],"container-title":"New Media and Society","id":"ITEM-1","issue":"6","issued":{"date-parts":[["2013"]]},"page":"834-852","title":"Morality and ethics behind the screen: Young people's perspectives on digital life","type":"article-journal","volume":"15"},"uris":["http://www.mendeley.com/documents/?uuid=1e15005e-500b-442b-9a34-b3a88cf4a987"]}],"mendeley":{"formattedCitation":"(Flores &amp; James, 2013)","plainTextFormattedCitation":"(Flores &amp; James, 2013)","previouslyFormattedCitation":"(Flores &amp; James, 2013)"},"properties":{"noteIndex":0},"schema":"https://github.com/citation-style-language/schema/raw/master/csl-citation.json"}</w:instrText>
      </w:r>
      <w:r>
        <w:rPr>
          <w:rFonts w:ascii="Times New Roman" w:hAnsi="Times New Roman" w:cs="Times New Roman"/>
          <w:sz w:val="24"/>
          <w:szCs w:val="24"/>
        </w:rPr>
        <w:fldChar w:fldCharType="separate"/>
      </w:r>
      <w:r w:rsidRPr="007B5A78">
        <w:rPr>
          <w:rFonts w:ascii="Times New Roman" w:hAnsi="Times New Roman" w:cs="Times New Roman"/>
          <w:noProof/>
          <w:sz w:val="24"/>
          <w:szCs w:val="24"/>
        </w:rPr>
        <w:t>Flores &amp; James</w:t>
      </w:r>
      <w:r w:rsidR="007E17A9">
        <w:rPr>
          <w:rFonts w:ascii="Times New Roman" w:hAnsi="Times New Roman" w:cs="Times New Roman"/>
          <w:noProof/>
          <w:sz w:val="24"/>
          <w:szCs w:val="24"/>
        </w:rPr>
        <w:t xml:space="preserve"> (</w:t>
      </w:r>
      <w:r w:rsidRPr="007B5A78">
        <w:rPr>
          <w:rFonts w:ascii="Times New Roman" w:hAnsi="Times New Roman" w:cs="Times New Roman"/>
          <w:noProof/>
          <w:sz w:val="24"/>
          <w:szCs w:val="24"/>
        </w:rPr>
        <w:t>2013)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identify a gap between adolescents’ moral awareness and their daily digital practices, whereas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{"citationItems":[{"id":"ITEM-1","itemData":{"DOI":"10.1016/j.compedu.2013.12.006","ISSN":"03601315","abstract":"The current generation of adolescents, who are generally described as digital natives, have greater access to and are greater consumers of information than previous generations. However, adolescents are notably at-risk when they are confronted with ethical decisions since they may lack the necessary knowledge and experiences to discern and make the right decisions. This study investigated how the demographic variables of gender and socio-economic status (SES) influence the internet ethics of 825 Secondary 2 (Grade 8) students aged 11 to 16 in Hong Kong. Three unethical behaviours, namely, unauthorised acts (UNAC), internet stickiness (INST), and plagiarism (PLAG) were examined. Results revealed that male students tended to engage in more unethical behaviours than did female students. Also, students from low SES families tended to behave more unethically than did students from high SES families. Implications for educators and researchers are discussed with reference to the four component model of moral behaviour, which has been widely used to articulate internal psychological processes including moral sensitivity, moral judgement, moral motivation, and implementation that are commonly found in all moral acts. © 2013 Elsevier Ltd. All rights reserved.","author":[{"dropping-particle":"","family":"Lau","given":"Wilfred W.F.","non-dropping-particle":"","parse-names":false,"suffix":""},{"dropping-particle":"","family":"Yuen","given":"Allan H.K.","non-dropping-particle":"","parse-names":false,"suffix":""}],"container-title":"Computers and Education","id":"ITEM-1","issued":{"date-parts":[["2014"]]},"page":"378-385","title":"Internet ethics of adolescents: Understanding demographic differences","type":"article-journal","volume":"72"},"uris":["http://www.mendeley.com/documents/?uuid=2b11ed42-304f-4593-a5d0-692b8f0de7d5"]}],"mendeley":{"formattedCitation":"(Lau &amp; Yuen, 2014)","plainTextFormattedCitation":"(Lau &amp; Yuen, 2014)","previouslyFormattedCitation":"(Lau &amp; Yuen, 2014)"},"properties":{"noteIndex":0},"schema":"https://github.com/citation-style-language/schema/raw/master/csl-citation.json"}</w:instrText>
      </w:r>
      <w:r>
        <w:rPr>
          <w:rFonts w:ascii="Times New Roman" w:hAnsi="Times New Roman" w:cs="Times New Roman"/>
          <w:sz w:val="24"/>
          <w:szCs w:val="24"/>
        </w:rPr>
        <w:fldChar w:fldCharType="separate"/>
      </w:r>
      <w:r w:rsidRPr="007B5A78">
        <w:rPr>
          <w:rFonts w:ascii="Times New Roman" w:hAnsi="Times New Roman" w:cs="Times New Roman"/>
          <w:noProof/>
          <w:sz w:val="24"/>
          <w:szCs w:val="24"/>
        </w:rPr>
        <w:t>Lau &amp; Yuen</w:t>
      </w:r>
      <w:r w:rsidR="007E17A9">
        <w:rPr>
          <w:rFonts w:ascii="Times New Roman" w:hAnsi="Times New Roman" w:cs="Times New Roman"/>
          <w:noProof/>
          <w:sz w:val="24"/>
          <w:szCs w:val="24"/>
        </w:rPr>
        <w:t xml:space="preserve"> (</w:t>
      </w:r>
      <w:r w:rsidRPr="007B5A78">
        <w:rPr>
          <w:rFonts w:ascii="Times New Roman" w:hAnsi="Times New Roman" w:cs="Times New Roman"/>
          <w:noProof/>
          <w:sz w:val="24"/>
          <w:szCs w:val="24"/>
        </w:rPr>
        <w:t>2014)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highlight demographic factors in shaping internet ethics. Collectively, this body of literature consistently shows that moral education in digital spaces is influenced by both structural factors such as technological architectures and platform policies and cultural factors such as social values and local norms.</w:t>
      </w:r>
    </w:p>
    <w:p w14:paraId="1AFE336D"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Local Knowledge as Moral Filters</w:t>
      </w:r>
    </w:p>
    <w:p w14:paraId="25079A57" w14:textId="5281D7F0"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Local wisdom is an integral part of indigenous knowledge systems that guide social behavior and sustain cultural cohesion.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{"citationItems":[{"id":"ITEM-1","itemData":{"DOI":"10.1111/j.1467-9558.2010.01380.x","ISSN":"07352751","abstract":"Sociology requires a robust theory of how local circumstances create social order. When we analyze social structures not recognizing that they depend on groups with collective pasts and futures that are spatially situated and that are based on personal relations, we avoid a core sociological dimension: the importance of local context in constituting social worlds. Too often this has been the sociological stance, both in micro-sociological studies that examine interaction as untethered from local traditions and in research that treats culture as autonomous from action and choice. Building on theories of action, group dynamics, and micro-cultures, I argue that a sociology of the local solves critical theoretical problems. The local is a stage on which social order gets produced and a lens for understanding how particular forms of action are selected. Treating ethnographic studies as readings of ongoing cultures, I examine how the continuing and referential features of group life (spatial arenas, relations, shared pasts) generate action and argue that local practices provide the basis for cultural extension, influencing societal expectations through the linkages among groups. © 2010 American Sociological Association.","author":[{"dropping-particle":"","family":"Fine","given":"Gary Alan","non-dropping-particle":"","parse-names":false,"suffix":""}],"container-title":"Sociological Theory","id":"ITEM-1","issue":"4","issued":{"date-parts":[["2010"]]},"page":"355-376","title":"The Sociology of the Local: Action and its Publics","type":"article-journal","volume":"28"},"uris":["http://www.mendeley.com/documents/?uuid=a5749d50-57cc-486a-ada5-94906e1db972"]}],"mendeley":{"formattedCitation":"(Fine, 2010)","plainTextFormattedCitation":"(Fine, 2010)","previouslyFormattedCitation":"(Fine, 2010)"},"properties":{"noteIndex":0},"schema":"https://github.com/citation-style-language/schema/raw/master/csl-citation.json"}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 xml:space="preserve">Fine, </w:t>
      </w:r>
      <w:r w:rsidR="007E17A9">
        <w:rPr>
          <w:rFonts w:ascii="Times New Roman" w:hAnsi="Times New Roman" w:cs="Times New Roman"/>
          <w:noProof/>
          <w:sz w:val="24"/>
          <w:szCs w:val="24"/>
        </w:rPr>
        <w:t>(</w:t>
      </w:r>
      <w:r w:rsidRPr="00936846">
        <w:rPr>
          <w:rFonts w:ascii="Times New Roman" w:hAnsi="Times New Roman" w:cs="Times New Roman"/>
          <w:noProof/>
          <w:sz w:val="24"/>
          <w:szCs w:val="24"/>
        </w:rPr>
        <w:t>2010)</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argues that local values operate within social action spaces and construct broader collective and public meaning.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{"citationItems":[{"id":"ITEM-1","itemData":{"author":[{"dropping-particle":"","family":"Chodak","given":"Jaroslaw","non-dropping-particle":"","parse-names":false,"suffix":""}],"container-title":"Political Science","id":"ITEM-1","issue":"1","issued":{"date-parts":[["2001"]]},"page":"139-187","title":"Symbols, Slogans and Taste in Tactics: Creation of Collective Identity in Social Movements","type":"article-journal","volume":"4"},"uris":["http://www.mendeley.com/documents/?uuid=41ad957f-06ea-4137-913f-a1f643d960c4"]}],"mendeley":{"formattedCitation":"(Chodak, 2001)","plainTextFormattedCitation":"(Chodak, 2001)","previouslyFormattedCitation":"(Chodak, 2001)"},"properties":{"noteIndex":0},"schema":"https://github.com/citation-style-language/schema/raw/master/csl-citation.json"}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 xml:space="preserve">Chodak </w:t>
      </w:r>
      <w:r w:rsidR="007E17A9">
        <w:rPr>
          <w:rFonts w:ascii="Times New Roman" w:hAnsi="Times New Roman" w:cs="Times New Roman"/>
          <w:noProof/>
          <w:sz w:val="24"/>
          <w:szCs w:val="24"/>
        </w:rPr>
        <w:t>(</w:t>
      </w:r>
      <w:r w:rsidRPr="00936846">
        <w:rPr>
          <w:rFonts w:ascii="Times New Roman" w:hAnsi="Times New Roman" w:cs="Times New Roman"/>
          <w:noProof/>
          <w:sz w:val="24"/>
          <w:szCs w:val="24"/>
        </w:rPr>
        <w:t>2001)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highlights the role of symbols and slogans in shaping collective identity, while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{"citationItems":[{"id":"ITEM-1","itemData":{"DOI":"10.1177/096977640100800102","ISSN":"09697764","abstract":"During the 1990s competing images emerged of what constitutes European identity, who belongs to it, and what are its internal and external boundaries. This has forced reflection on the links between state territoriality, and territorialities occurring on and between other spatial scales. This paper analyses images of Europe, narratives on European identity, and how these images have implied different forms and conceptualizations of spatiality. Europe is understood as an experience, a structural body and an institution. Structural interpretations have traditionally been dominant, but now an institutional-bureaucratic view has taken a dominant position in defining what Europe is. Growing flows of refugees and immigrants call into question the state-centred identities and narratives of nationally bounded cultures. In the current situation a more cosmopolitan view is needed instead of the established, exclusive concept of place. The paper suggests that this can be done by understanding place as a cumulative archive of personal experience that is not bound with some specific location. Regions, for their part, may be understood as collective institutional structures. A challenge for research is to reflect how regions and places come together and what kind of spatial imaginaries and ideologies are involved in this process. © 2001, Sage Publications. All rights reserved.","author":[{"dropping-particle":"","family":"Paasi","given":"Anssi","non-dropping-particle":"","parse-names":false,"suffix":""}],"container-title":"European Urban and Regional Studies","id":"ITEM-1","issue":"1","issued":{"date-parts":[["2001"]]},"page":"7-28","title":"Europe as a Social Process and Discourse: Considerations of Place, Boundaries and Identity","type":"article-journal","volume":"8"},"uris":["http://www.mendeley.com/documents/?uuid=f86ba060-f43e-4a07-aac7-7ce3fa1f570e"]}],"mendeley":{"formattedCitation":"(Paasi, 2001)","plainTextFormattedCitation":"(Paasi, 2001)","previouslyFormattedCitation":"(Paasi, 2001)"},"properties":{"noteIndex":0},"schema":"https://github.com/citation-style-language/schema/raw/master/csl-citation.json"}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Paasi</w:t>
      </w:r>
      <w:r w:rsidR="007E17A9">
        <w:rPr>
          <w:rFonts w:ascii="Times New Roman" w:hAnsi="Times New Roman" w:cs="Times New Roman"/>
          <w:noProof/>
          <w:sz w:val="24"/>
          <w:szCs w:val="24"/>
        </w:rPr>
        <w:t xml:space="preserve"> (</w:t>
      </w:r>
      <w:r w:rsidRPr="00936846">
        <w:rPr>
          <w:rFonts w:ascii="Times New Roman" w:hAnsi="Times New Roman" w:cs="Times New Roman"/>
          <w:noProof/>
          <w:sz w:val="24"/>
          <w:szCs w:val="24"/>
        </w:rPr>
        <w:t>2001)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{"citationItems":[{"id":"ITEM-1","itemData":{"DOI":"10.1108/JCHMSD-03-2020-0042","ISSN":"20441274","abstract":"Purpose: A vital testimony of human presence landscape is recognised and protected by international, national and local documents as an identity resource and one of the factors that contribute to the identity building processes (UNESCO, 1994; European Landscape Convention, 2000). The validation of landscape as cultural heritage presents not only new challenges but also opportunities for the heritage sector. In fact, a landscape plays a dual role: as part of the cultural heritage, which has to be preserved for its values, and as a “living” site, where individuals and groups live and work. This implies that the acknowledgement of its cultural significance should not be exclusively determined on the basis of discipline-driven frameworks and benchmarks but should rather be the result of a shared awareness within local communities. Design/methodology/approach: Through the analysis of the vineyard landscape of Langhe-Roero and Monferrato (Italy), the author discusses how the selection of a World Heritage site driven by “outstanding universal values” risks presenting a top-down approach to heritage processes. Findings: In this article, the author explores how people living in this cultural landscape articulate their understandings of heritage values, and she addresses issues concerning their participation in decision-making processes, questioning whose values and meanings do the “outstanding universal value” legitimise or not. Originality/value: What the author argues is that the World Heritage listing's focus on extraordinary values risks constructing heritage around a consensus that privileges only some actors, whose voices and stories enliven the prestige of the wine production of this cultural landscape, omitting other values, memories and practices from the identity and meaning making processes. Does the identification and representation processes validated through World Heritage status capture how a landscape is understood by individuals and groups living within it? If not, how do these differences affect people's engagement? A further point of discussion is whether individuals and groups want to be engaged in decision-making processes and on which terms.","author":[{"dropping-particle":"","family":"Settimini","given":"Elena","non-dropping-particle":"","parse-names":false,"suffix":""}],"container-title":"Journal of Cultural Heritage Management and Sustainable Development","id":"ITEM-1","issue":"2","issued":{"date-parts":[["2020"]]},"page":"185-200","title":"Cultural landscapes: exploring local people's understanding of cultural practices as “heritage”","type":"article-journal","volume":"11"},"uris":["http://www.mendeley.com/documents/?uuid=97e05a30-9082-41e0-af8c-6d9e2063cc11"]}],"mendeley":{"formattedCitation":"(Settimini, 2020)","plainTextFormattedCitation":"(Settimini, 2020)","previouslyFormattedCitation":"(Settimini, 2020)"},"properties":{"noteIndex":0},"schema":"https://github.com/citation-style-language/schema/raw/master/csl-citation.json"}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Settimini</w:t>
      </w:r>
      <w:r w:rsidR="007E17A9">
        <w:rPr>
          <w:rFonts w:ascii="Times New Roman" w:hAnsi="Times New Roman" w:cs="Times New Roman"/>
          <w:noProof/>
          <w:sz w:val="24"/>
          <w:szCs w:val="24"/>
        </w:rPr>
        <w:t xml:space="preserve"> (</w:t>
      </w:r>
      <w:r w:rsidRPr="00936846">
        <w:rPr>
          <w:rFonts w:ascii="Times New Roman" w:hAnsi="Times New Roman" w:cs="Times New Roman"/>
          <w:noProof/>
          <w:sz w:val="24"/>
          <w:szCs w:val="24"/>
        </w:rPr>
        <w:t>2020)</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demonstrate how local cultural practices contribute to constructing identity, boundaries, and cultural heritage. Within education, contemporary studies underscore that local wisdom can serve as a foundation for character education.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{"citationItems":[{"id":"ITEM-1","itemData":{"DOI":"10.1016/j.heliyon.2024.e31370","ISSN":"24058440","abstract":"Ethnopedagogy serves as an educational approach capable of reshaping societal dynamics by preserving cultural values, thereby reinforcing a multicultural national identity. This study explored the potential of ethnopedagogy in revitalizing local wisdom within early childhood character education in Indonesia. This case study was performed at Pertiwi Kindergarten in Puro Pakualaman, Yogyakarta, Indonesia. Data were gained through interviews and document analysis with teachers, parents, and school principals. Research data were checked for validity using data triangulation. The research findings demonstrated that ethnopedagogy enhanced children's awareness of local culture and nurtures character development by integrating local wisdom values into the learning process. Furthermore, involving local communities in character education improved community engagement in the educational journey, bolstering a sense of ownership over the school or learning environment, and strengthening social networks within the community. Ethnopedagogy is recommended to apply in early childhood education to develop children's character through the utilization of local wisdom.","author":[{"dropping-particle":"","family":"Sakti","given":"Syahria Anggita","non-dropping-particle":"","parse-names":false,"suffix":""},{"dropping-particle":"","family":"Endraswara","given":"Suwardi","non-dropping-particle":"","parse-names":false,"suffix":""},{"dropping-particle":"","family":"Rohman","given":"Arif","non-dropping-particle":"","parse-names":false,"suffix":""}],"container-title":"Heliyon","id":"ITEM-1","issue":"10","issued":{"date-parts":[["2024"]]},"title":"Revitalizing local wisdom within character education through ethnopedagogy apporach: A case study on a preschool in Yogyakarta","type":"article-journal","volume":"10"},"uris":["http://www.mendeley.com/documents/?uuid=1dfb87f2-75f7-493c-86ce-40f0cf8f0fd8"]}],"mendeley":{"formattedCitation":"(Sakti et al., 2024)","plainTextFormattedCitation":"(Sakti et al., 2024)","previouslyFormattedCitation":"(Sakti et al., 2024)"},"properties":{"noteIndex":0},"schema":"https://github.com/citation-style-language/schema/raw/master/csl-citation.json"}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Sakti et al.</w:t>
      </w:r>
      <w:r w:rsidR="007E17A9">
        <w:rPr>
          <w:rFonts w:ascii="Times New Roman" w:hAnsi="Times New Roman" w:cs="Times New Roman"/>
          <w:noProof/>
          <w:sz w:val="24"/>
          <w:szCs w:val="24"/>
        </w:rPr>
        <w:t xml:space="preserve"> (</w:t>
      </w:r>
      <w:r w:rsidRPr="00936846">
        <w:rPr>
          <w:rFonts w:ascii="Times New Roman" w:hAnsi="Times New Roman" w:cs="Times New Roman"/>
          <w:noProof/>
          <w:sz w:val="24"/>
          <w:szCs w:val="24"/>
        </w:rPr>
        <w:t>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for example, elaborate on the revitalization of local values through an ethnopedagogical approach in early childhood education in Yogyakarta. This is further supported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{"citationItems":[{"id":"ITEM-1","itemData":{"DOI":"10.29333/iji.2020.13213a","ISSN":"13081470","abstract":"Bojonegoro. Samin people reject school, fez, polygamy, long trousers, and trade. Although they look like out of date, they have 7 good characters i. e discipline, honesty, responsibility, cooperation, tolerance, social care, and environmental care. This research aimed at investigating the strategies for implementing local wisdombased character education among Indonesian higher education students by focusing on the values sated in Jamuskalimasada book of Samin Community. The data of this phenomenological research were collected by observation, interview, questionnaire, and documentation. The findings demonstrated that teaching character education in the higher education based on local wisdom could be conducted by integrating values and aesthetics in the course, internalizing positive values to students, habituation and training, providing example and model, creating characterized-situation based on local wisdom, and civilizing. Value-based vision of study program or campus can be achieved through educational strategy formulation including value habituation, value role model, value internalization, value integration in learning, and cultural value. Teaching character education was related to both character actualization programmed in the lesson plan and good example provision in the classroom and daily campus activities.","author":[{"dropping-particle":"","family":"Hidayati","given":"Nur Alfin","non-dropping-particle":"","parse-names":false,"suffix":""},{"dropping-particle":"","family":"Waluyo","given":"Herman J.","non-dropping-particle":"","parse-names":false,"suffix":""},{"dropping-particle":"","family":"Winarni","given":"Retno","non-dropping-particle":"","parse-names":false,"suffix":""},{"dropping-particle":"","family":"Suyitno","given":"","non-dropping-particle":"","parse-names":false,"suffix":""}],"container-title":"International Journal of Instruction","id":"ITEM-1","issue":"2","issued":{"date-parts":[["2020"]]},"page":"179-198","title":"Exploring the implementation of local wisdom-based character education among indonesian higher education students","type":"article-journal","volume":"13"},"uris":["http://www.mendeley.com/documents/?uuid=2a4ae371-7f14-43e5-a037-8cdc105cd2b8"]}],"mendeley":{"formattedCitation":"(Hidayati et al., 2020)","plainTextFormattedCitation":"(Hidayati et al., 2020)","previouslyFormattedCitation":"(Hidayati et al., 2020)"},"properties":{"noteIndex":0},"schema":"https://github.com/citation-style-language/schema/raw/master/csl-citation.json"}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 xml:space="preserve">Hidayati et al. </w:t>
      </w:r>
      <w:r w:rsidR="007E17A9">
        <w:rPr>
          <w:rFonts w:ascii="Times New Roman" w:hAnsi="Times New Roman" w:cs="Times New Roman"/>
          <w:noProof/>
          <w:sz w:val="24"/>
          <w:szCs w:val="24"/>
        </w:rPr>
        <w:t>(</w:t>
      </w:r>
      <w:r w:rsidRPr="00936846">
        <w:rPr>
          <w:rFonts w:ascii="Times New Roman" w:hAnsi="Times New Roman" w:cs="Times New Roman"/>
          <w:noProof/>
          <w:sz w:val="24"/>
          <w:szCs w:val="24"/>
        </w:rPr>
        <w:t>2020)</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who found that education based on local values strengthens character formation and global citizenship readiness. International studies echo this point. Filial piety in East Asia functions as a family ethic while shaping digital behavior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{"citationItems":[{"id":"ITEM-1","itemData":{"ISBN":"9780313324635","abstract":"The concept of filial piety contains important rules that children should follow regarding how they treat their parents and take care of them. It has played a crucial role in Chinese society through the influence of Confucianism. As the interpretation of traditional Confucian thought has changed over time, so have the implications of filial piety changed in the context of modern Chinese life. Conflicting findings and debates have arisen over the impact of filial piety on individual development in Chinese and other Asian societies. No matter whether filial piety is considered to be beneficial or harmful, it definitely has an essential influence on many aspects of human development, including personality, interaction, socialization, and the parent-child relationship. This study first reviews past studies regarding the concept of filial piety and its effects. A discussion of the historical development of the concept of filial piety in Chinese society is then provided to enhance the readers understanding of its complex aspects. Next, the aspects of filial piety are integrated into a dual framework derived from factor analysis of empirical data and supported by the analysis of historical development. Finally, the framework is applied to a review of relevant findings.","author":[{"dropping-particle":"","family":"Yeh","given":"Kuang-Hui","non-dropping-particle":"","parse-names":false,"suffix":""}],"container-title":"Progress in Asian Social Psychology: Conceptual and Empirical Contributions","editor":[{"dropping-particle":"","family":"Yang","given":"K S","non-dropping-particle":"","parse-names":false,"suffix":""}],"id":"ITEM-1","issued":{"date-parts":[["2003"]]},"page":"67-82","publisher-place":"Greenwood","title":"Review-The Beneficial and Harmful Effects of F ilial Piety: An Integrative Analysis","type":"chapter"},"uris":["http://www.mendeley.com/documents/?uuid=d5027ff2-619a-4191-93a0-be377e51a9c1"]}],"mendeley":{"formattedCitation":"(Yeh, 2003)","plainTextFormattedCitation":"(Yeh, 2003)","previouslyFormattedCitation":"(Yeh, 2003)"},"properties":{"noteIndex":0},"schema":"https://github.com/citation-style-language/schema/raw/master/csl-citation.json"}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(Yeh, 2003)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whereas Ubuntu in Africa emphasizes solidarity and social responsibility in digital interaction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{"citationItems":[{"id":"ITEM-1","itemData":{"DOI":"10.4102/ve.v39i1.1790","ISSN":"20747705","abstract":"In this article, I explore the concept of Ubuntu in a context of caregiving with the aim of deconstructing the gendering of caregiving in a context of pastoral care. Using a qualitative approach, this article draws from the empirical findings of primeval praxis of Ubuntu from a study conducted on the KwaZulu-Natal chapter of South Africa’s National Research Foundation (NRF) funded ‘Archaeology of Ubuntu’ project. Empirical findings were evaluated through African women theology. Findings of this article highlight that Ubuntu in a context of caregiving is not exclusively feminine because men also display strong tendencies of care in African traditional communities. This suggests that pastoral care in an African context should not be gendered because findings of the article confirm that the Zulu elders from KwaZulu-Natal generally linked Ubuntu to communal care where men and women partnered in extending caregiving to those in need. Intradisciplinary and/or interdisciplinary implications: Although the article is written from a socio-anthropological perspective, it integrates African traditional presumptions of gender and care ethics that are significant in extending pastoral care by reviewing literature from sociology, anthropology, gender, feminist studies, practical theology and systematic theology.","author":[{"dropping-particle":"","family":"Chisale","given":"Sinenhlanhla S.","non-dropping-particle":"","parse-names":false,"suffix":""}],"container-title":"Verbum et Ecclesia","id":"ITEM-1","issue":"1","issued":{"date-parts":[["2018"]]},"page":"1–9","title":"Ubuntu as care: Deconstructing the gendered Ubuntu","type":"article-journal","volume":"39"},"uris":["http://www.mendeley.com/documents/?uuid=95e3a981-6245-4bb9-99f5-a9ce9e757a5f"]}],"mendeley":{"formattedCitation":"(Chisale, 2018)","plainTextFormattedCitation":"(Chisale, 2018)","previouslyFormattedCitation":"(Chisale, 2018)"},"properties":{"noteIndex":0},"schema":"https://github.com/citation-style-language/schema/raw/master/csl-citation.json"}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(Chisale, 2018)</w:t>
      </w:r>
      <w:r>
        <w:rPr>
          <w:rFonts w:ascii="Times New Roman" w:hAnsi="Times New Roman" w:cs="Times New Roman"/>
          <w:sz w:val="24"/>
          <w:szCs w:val="24"/>
        </w:rPr>
        <w:fldChar w:fldCharType="end"/>
      </w:r>
      <w:r w:rsidRPr="00B47148">
        <w:rPr>
          <w:rFonts w:ascii="Times New Roman" w:hAnsi="Times New Roman" w:cs="Times New Roman"/>
          <w:sz w:val="24"/>
          <w:szCs w:val="24"/>
        </w:rPr>
        <w:t>. Collectively, these findings demonstrate that local knowledge possesses the capacity to serve as both a moral compass and an ethical filter in the face of technological disruption.</w:t>
      </w:r>
    </w:p>
    <w:p w14:paraId="2FB8C8DC" w14:textId="490C283D"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In the Indonesian context, cultural values such as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meaning a sense of shame and fear of wrongdoing, and </w:t>
      </w:r>
      <w:r w:rsidRPr="00B47148">
        <w:rPr>
          <w:rFonts w:ascii="Times New Roman" w:hAnsi="Times New Roman" w:cs="Times New Roman"/>
          <w:i/>
          <w:iCs/>
          <w:sz w:val="24"/>
          <w:szCs w:val="24"/>
        </w:rPr>
        <w:t>Nggahi Rawi Pahu</w:t>
      </w:r>
      <w:r w:rsidRPr="00B47148">
        <w:rPr>
          <w:rFonts w:ascii="Times New Roman" w:hAnsi="Times New Roman" w:cs="Times New Roman"/>
          <w:sz w:val="24"/>
          <w:szCs w:val="24"/>
        </w:rPr>
        <w:t xml:space="preserve">, meaning a commitment to keeping </w:t>
      </w:r>
      <w:r w:rsidRPr="00B47148">
        <w:rPr>
          <w:rFonts w:ascii="Times New Roman" w:hAnsi="Times New Roman" w:cs="Times New Roman"/>
          <w:sz w:val="24"/>
          <w:szCs w:val="24"/>
        </w:rPr>
        <w:lastRenderedPageBreak/>
        <w:t xml:space="preserve">promises, are concrete examples of local wisdom that remain relevant in shaping youth behavior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{"citationItems":[{"id":"ITEM-1","itemData":{"DOI":"10.24042/tadris.v8i2.18144","ISSN":"2301-7562","abstract":"This study focuses on the importance of imparting character values by incorporating local cultural wisdom, specifically Maja Labo Dahu, within the curriculum of Al-Maliki Islamic Junior High School. This research aims to uncover and evaluate the application of the moral principles associated with religious beliefs among students, using Maja Labo Dahu as a reference point. This particular study falls under the category of qualitative research. Data collection methods include conducting interviews, making observations, and gathering documentation. Data analysis techniques involve using reduction, presentation, and conclusion. The findings indicated that: Firstly, integrating the significance of Maja Labo Dahu into all pertinent materials; Secondly, enhancing educational methods that foster critical thinking, integrity, collaboration, appreciation for diversity, respect for differing viewpoints, reliability, tolerance, democracy, bravery in expressing ideas, and accountability. Maja Labo Dahu's character values are implemented when converting information for students and arranging programs, education, and specialized training centered around Maja Labo Dahu's character values. After that, assessments conducting observations are conducted concurrently to evaluate the progress of the learning process that has been executed with techniques that can promote Maja Labo Dahu's character. Utilizing Maja Labo Dahu as a form of indigenous cultural heritage can be a valuable asset to the communal existence. When viewed as a reflection of one's personality and beliefs, this particular value is highly suitable for nurturing a religious character.","author":[{"dropping-particle":"","family":"Irwan","given":"Irwan","non-dropping-particle":"","parse-names":false,"suffix":""},{"dropping-particle":"","family":"Haris","given":"Abdul","non-dropping-particle":"","parse-names":false,"suffix":""},{"dropping-particle":"","family":"Khozin","given":"Khozin","non-dropping-particle":"","parse-names":false,"suffix":""},{"dropping-particle":"","family":"Hendra","given":"Hendra","non-dropping-particle":"","parse-names":false,"suffix":""},{"dropping-particle":"","family":"Anwar","given":"Saiful","non-dropping-particle":"","parse-names":false,"suffix":""}],"container-title":"Tadris: Jurnal Keguruan dan Ilmu Tarbiyah","id":"ITEM-1","issue":"2","issued":{"date-parts":[["2023"]]},"page":"463-474","title":"Unveiling Maja Labo Dahu: a Local Wisdom in Implementing Character Values","type":"article-journal","volume":"8"},"uris":["http://www.mendeley.com/documents/?uuid=1c6f3f94-b6e6-4c4b-af5f-d18e066742dd"]}],"mendeley":{"formattedCitation":"(Irwan et al., 2023)","manualFormatting":"(Irwan et al., 2023","plainTextFormattedCitation":"(Irwan et al., 2023)","previouslyFormattedCitation":"(Irwan et al., 2023)"},"properties":{"noteIndex":0},"schema":"https://github.com/citation-style-language/schema/raw/master/csl-citation.json"}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(Irwan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{"citationItems":[{"id":"ITEM-1","itemData":{"DOI":"10.37680/qalamuna.v14i2.3604","ISSN":"1907-6355","abstract":"The purpose of the study was to describe the relationship between the idea of Rangga (masculinity) in the Maja Labo Dahu culture of the Bima people based on sociological studies and social education. The approach used in the research is a qualitative approach with ethnographic methods. Data were collected through observation, interviews, and documents. The results showed that several religious doctrines are directly related to preserving the idea of male dominance over women, which in turn allows the formation of a discourse of violence in the Bima Maja Labo Dahu cultural community. The doctrines are related to (1) the meaning of the origin of the creation of women from men and for men; (2) the meaning of Adam's expulsion from heaven caused by women; (3) the meaning of Rangga for men in gender roles as a figure who protects and dominates women; and (4) the meaning of wife beating as something legitimized by community culture. This understanding and meaning tend to position men as a figure who bears the idea of Rangga, masculine, male, which is then legitimized as a protector and dominator of women. Women are controlled, subordinated, and used as property. So that the impact of Rangga's thinking on Maja Labo Dahu Culture not only resulted in women becoming victims of domestic violence but also women were not given ample space to contribute to improving community growth and economy.","author":[{"dropping-particle":"","family":"ZM","given":"Hamidsyukrie","non-dropping-particle":"","parse-names":false,"suffix":""},{"dropping-particle":"","family":"Syafruddin","given":"Syafruddin","non-dropping-particle":"","parse-names":false,"suffix":""},{"dropping-particle":"","family":"Handayani","given":"Nurlaili","non-dropping-particle":"","parse-names":false,"suffix":""}],"container-title":"QALAMUNA: Jurnal Pendidikan, Sosial, dan Agama","id":"ITEM-1","issue":"2","issued":{"date-parts":[["2022"]]},"note":"QALAMUNA: Jurnal Pendidikan, Sosial, dan Agama,","page":"631-648","title":"The Impact of The Idea of Rangga (Masculinity) Towards Domestic Violence in The Maja Labo Dahu Culture: Study of Sociology and Social Sciences Education","type":"article","volume":"14"},"uris":["http://www.mendeley.com/documents/?uuid=572f3d8c-9a4a-4478-9781-e16b63f7615b"]}],"mendeley":{"formattedCitation":"(ZM et al., 2022)","manualFormatting":"ZM et al., 2022","plainTextFormattedCitation":"(ZM et al., 2022)","previouslyFormattedCitation":"(ZM et al., 2022)"},"properties":{"noteIndex":0},"schema":"https://github.com/citation-style-language/schema/raw/master/csl-citation.json"}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ZM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uriatin","given":"Z","non-dropping-particle":"","parse-names":false,"suffix":""},{"dropping-particle":"","family":"Nurhasanah","given":"N","non-dropping-particle":"","parse-names":false,"suffix":""},{"dropping-particle":"","family":"Junaidin","given":"J","non-dropping-particle":"","parse-names":false,"suffix":""},{"dropping-particle":"","family":"Nurlaila","given":"N","non-dropping-particle":"","parse-names":false,"suffix":""}],"container-title":"JURNAL SYNTAX IMPERATIF: Jurnal Ilmu Sosial dan Pendidikan","id":"ITEM-1","issue":"3","issued":{"date-parts":[["2025"]]},"page":"474–480","title":"The Reconstruction of Local Wisdom as Socio-Political Ethics: A Conceptual Inquiry into the Philosophy of Maja Labo Dahu in Bima Society","type":"article-journal","volume":"6"},"uris":["http://www.mendeley.com/documents/?uuid=7158bc46-6731-44f9-b28c-b7b9d6d02005"]}],"mendeley":{"formattedCitation":"(Zuriatin et al., 2025)","manualFormatting":"Zuriatin et al., 2025)","plainTextFormattedCitation":"(Zuriatin et al., 2025)","previouslyFormattedCitation":"(Zuriatin et al., 2025)"},"properties":{"noteIndex":0},"schema":"https://github.com/citation-style-language/schema/raw/master/csl-citation.json"}</w:instrText>
      </w:r>
      <w:r>
        <w:rPr>
          <w:rFonts w:ascii="Times New Roman" w:hAnsi="Times New Roman" w:cs="Times New Roman"/>
          <w:sz w:val="24"/>
          <w:szCs w:val="24"/>
        </w:rPr>
        <w:fldChar w:fldCharType="separate"/>
      </w:r>
      <w:r w:rsidRPr="00936846">
        <w:rPr>
          <w:rFonts w:ascii="Times New Roman" w:hAnsi="Times New Roman" w:cs="Times New Roman"/>
          <w:noProof/>
          <w:sz w:val="24"/>
          <w:szCs w:val="24"/>
        </w:rPr>
        <w:t>Zuriatin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These values are not only practiced within traditional social contexts but are also being integrated into education. One example is the development of learning media based on local wisdom such as an anti-bullying pocket book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{"citationItems":[{"id":"ITEM-1","itemData":{"DOI":"10.37630/jpi.v14i2.2024","ISSN":"2088-0308","abstract":"Development of an Anti-Bullying Pocket Book \"Cua Meci Angi\" and \"Maja Labo Dahu\" as an Effort to Prevent Bullying in Elementary Schools. \"Cua Meci Angi\" signifies mutual love and respect. The objectives of this study were: 1) to describe the stages of developing an anti-bullying pocket book; 2) to analyze the feasibility of the anti-bullying pocket book; and 3) to analyze the practicality of the anti-bullying pocket book. The research method used was Research and Development (R&amp;D) using the 4D model. The product was developed through four stages: 1) Definition; 2) Design; 3) Development; and 4) Dissemination. The developed anti-bullying pocket book \"Cua Meci Angi\" can be used as a guide for students, teachers, and parents. The results showed that the product was highly valid, with an average score of 92.72% for content, 97.77% for language, and 94.47% for design. It was deemed suitable for use. The results of the practicality and effectiveness test of the product on students (94.6%), teachers (90.79%), and parents (91.74%) showed that the developed product can provide understanding about the prevention, handling, and punishment of bullying behavior in school environments by prioritizing local wisdom values.","author":[{"dropping-particle":"","family":"A. Gafar Hidayat","given":"","non-dropping-particle":"","parse-names":false,"suffix":""},{"dropping-particle":"","family":"Tati Haryati","given":"","non-dropping-particle":"","parse-names":false,"suffix":""},{"dropping-particle":"","family":"Taufik","given":"Taufik","non-dropping-particle":"","parse-names":false,"suffix":""}],"container-title":"Jurnal Pendidikan Ips","id":"ITEM-1","issue":"2","issued":{"date-parts":[["2024"]]},"page":"318-328","title":"Development of an Anti-Bullying Pocket Book Cua Meci Angi Based on Local Wisdom Values of Maja Labo Dahu for Elementary School Students","type":"article-journal","volume":"14"},"uris":["http://www.mendeley.com/documents/?uuid=4bd7a991-f080-486d-9c02-1f90e21d2689"]}],"mendeley":{"formattedCitation":"(A. Gafar Hidayat et al., 2024)","plainTextFormattedCitation":"(A. Gafar Hidayat et al., 2024)","previouslyFormattedCitation":"(A. Gafar Hidayat et al., 2024)"},"properties":{"noteIndex":0},"schema":"https://github.com/citation-style-language/schema/raw/master/csl-citation.json"}</w:instrText>
      </w:r>
      <w:r>
        <w:rPr>
          <w:rFonts w:ascii="Times New Roman" w:hAnsi="Times New Roman" w:cs="Times New Roman"/>
          <w:sz w:val="24"/>
          <w:szCs w:val="24"/>
        </w:rPr>
        <w:fldChar w:fldCharType="separate"/>
      </w:r>
      <w:r w:rsidRPr="00EC129A">
        <w:rPr>
          <w:rFonts w:ascii="Times New Roman" w:hAnsi="Times New Roman" w:cs="Times New Roman"/>
          <w:noProof/>
          <w:sz w:val="24"/>
          <w:szCs w:val="24"/>
        </w:rPr>
        <w:t>(Gafar Hidayat et al.,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Such studies illustrate that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can be reconstructed as both a socio-political ethic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uriatin","given":"Z","non-dropping-particle":"","parse-names":false,"suffix":""},{"dropping-particle":"","family":"Nurhasanah","given":"N","non-dropping-particle":"","parse-names":false,"suffix":""},{"dropping-particle":"","family":"Junaidin","given":"J","non-dropping-particle":"","parse-names":false,"suffix":""},{"dropping-particle":"","family":"Nurlaila","given":"N","non-dropping-particle":"","parse-names":false,"suffix":""}],"container-title":"JURNAL SYNTAX IMPERATIF: Jurnal Ilmu Sosial dan Pendidikan","id":"ITEM-1","issue":"3","issued":{"date-parts":[["2025"]]},"page":"474–480","title":"The Reconstruction of Local Wisdom as Socio-Political Ethics: A Conceptual Inquiry into the Philosophy of Maja Labo Dahu in Bima Society","type":"article-journal","volume":"6"},"uris":["http://www.mendeley.com/documents/?uuid=7158bc46-6731-44f9-b28c-b7b9d6d02005"]}],"mendeley":{"formattedCitation":"(Zuriatin et al., 2025)","plainTextFormattedCitation":"(Zuriatin et al., 2025)","previouslyFormattedCitation":"(Zuriatin et al., 2025)"},"properties":{"noteIndex":0},"schema":"https://github.com/citation-style-language/schema/raw/master/csl-citation.json"}</w:instrText>
      </w:r>
      <w:r>
        <w:rPr>
          <w:rFonts w:ascii="Times New Roman" w:hAnsi="Times New Roman" w:cs="Times New Roman"/>
          <w:sz w:val="24"/>
          <w:szCs w:val="24"/>
        </w:rPr>
        <w:fldChar w:fldCharType="separate"/>
      </w:r>
      <w:r w:rsidRPr="00EC129A">
        <w:rPr>
          <w:rFonts w:ascii="Times New Roman" w:hAnsi="Times New Roman" w:cs="Times New Roman"/>
          <w:noProof/>
          <w:sz w:val="24"/>
          <w:szCs w:val="24"/>
        </w:rPr>
        <w:t>(Zuriatin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a foundation for character education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{"citationItems":[{"id":"ITEM-1","itemData":{"DOI":"10.24042/tadris.v8i2.18144","ISSN":"2301-7562","abstract":"This study focuses on the importance of imparting character values by incorporating local cultural wisdom, specifically Maja Labo Dahu, within the curriculum of Al-Maliki Islamic Junior High School. This research aims to uncover and evaluate the application of the moral principles associated with religious beliefs among students, using Maja Labo Dahu as a reference point. This particular study falls under the category of qualitative research. Data collection methods include conducting interviews, making observations, and gathering documentation. Data analysis techniques involve using reduction, presentation, and conclusion. The findings indicated that: Firstly, integrating the significance of Maja Labo Dahu into all pertinent materials; Secondly, enhancing educational methods that foster critical thinking, integrity, collaboration, appreciation for diversity, respect for differing viewpoints, reliability, tolerance, democracy, bravery in expressing ideas, and accountability. Maja Labo Dahu's character values are implemented when converting information for students and arranging programs, education, and specialized training centered around Maja Labo Dahu's character values. After that, assessments conducting observations are conducted concurrently to evaluate the progress of the learning process that has been executed with techniques that can promote Maja Labo Dahu's character. Utilizing Maja Labo Dahu as a form of indigenous cultural heritage can be a valuable asset to the communal existence. When viewed as a reflection of one's personality and beliefs, this particular value is highly suitable for nurturing a religious character.","author":[{"dropping-particle":"","family":"Irwan","given":"Irwan","non-dropping-particle":"","parse-names":false,"suffix":""},{"dropping-particle":"","family":"Haris","given":"Abdul","non-dropping-particle":"","parse-names":false,"suffix":""},{"dropping-particle":"","family":"Khozin","given":"Khozin","non-dropping-particle":"","parse-names":false,"suffix":""},{"dropping-particle":"","family":"Hendra","given":"Hendra","non-dropping-particle":"","parse-names":false,"suffix":""},{"dropping-particle":"","family":"Anwar","given":"Saiful","non-dropping-particle":"","parse-names":false,"suffix":""}],"container-title":"Tadris: Jurnal Keguruan dan Ilmu Tarbiyah","id":"ITEM-1","issue":"2","issued":{"date-parts":[["2023"]]},"page":"463-474","title":"Unveiling Maja Labo Dahu: a Local Wisdom in Implementing Character Values","type":"article-journal","volume":"8"},"uris":["http://www.mendeley.com/documents/?uuid=1c6f3f94-b6e6-4c4b-af5f-d18e066742dd"]}],"mendeley":{"formattedCitation":"(Irwan et al., 2023)","plainTextFormattedCitation":"(Irwan et al., 2023)","previouslyFormattedCitation":"(Irwan et al., 2023)"},"properties":{"noteIndex":0},"schema":"https://github.com/citation-style-language/schema/raw/master/csl-citation.json"}</w:instrText>
      </w:r>
      <w:r>
        <w:rPr>
          <w:rFonts w:ascii="Times New Roman" w:hAnsi="Times New Roman" w:cs="Times New Roman"/>
          <w:sz w:val="24"/>
          <w:szCs w:val="24"/>
        </w:rPr>
        <w:fldChar w:fldCharType="separate"/>
      </w:r>
      <w:r w:rsidRPr="00EC129A">
        <w:rPr>
          <w:rFonts w:ascii="Times New Roman" w:hAnsi="Times New Roman" w:cs="Times New Roman"/>
          <w:noProof/>
          <w:sz w:val="24"/>
          <w:szCs w:val="24"/>
        </w:rPr>
        <w:t>(Irwan et al., 2023)</w:t>
      </w:r>
      <w:r>
        <w:rPr>
          <w:rFonts w:ascii="Times New Roman" w:hAnsi="Times New Roman" w:cs="Times New Roman"/>
          <w:sz w:val="24"/>
          <w:szCs w:val="24"/>
        </w:rPr>
        <w:fldChar w:fldCharType="end"/>
      </w:r>
      <w:r w:rsidRPr="00B47148">
        <w:rPr>
          <w:rFonts w:ascii="Times New Roman" w:hAnsi="Times New Roman" w:cs="Times New Roman"/>
          <w:sz w:val="24"/>
          <w:szCs w:val="24"/>
        </w:rPr>
        <w:t>. However, while existing literature acknowledges the relevance of local wisdom in education and society, research explicitly linking it to digital moral education, particularly in the metaverse, remains limited. Consequently, this study expands the global discourse by presenting Indonesian local wisdom as a moral filter that is not only effective in the physical world but also highly relevant in addressing moral challenges within immersive digital spaces.</w:t>
      </w:r>
    </w:p>
    <w:p w14:paraId="5EFE5DD0" w14:textId="20DC24EF"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Method</w:t>
      </w:r>
      <w:r>
        <w:rPr>
          <w:rFonts w:ascii="Times New Roman" w:hAnsi="Times New Roman" w:cs="Times New Roman"/>
          <w:b/>
          <w:bCs/>
          <w:sz w:val="24"/>
          <w:szCs w:val="24"/>
        </w:rPr>
        <w:t>s</w:t>
      </w:r>
    </w:p>
    <w:p w14:paraId="5F61CFC0"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Research Design</w:t>
      </w:r>
    </w:p>
    <w:p w14:paraId="466BD4C3"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This study employed an embedded mixed methods approach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{"citationItems":[{"id":"ITEM-1","itemData":{"ISBN":"148334701X","author":[{"dropping-particle":"","family":"Creswell and Pablo-Clark","given":"","non-dropping-particle":"","parse-names":false,"suffix":""}],"id":"ITEM-1","issued":{"date-parts":[["2011"]]},"publisher":"Sage publications","title":"Designing and Conducting Mixed Methods Research","type":"book"},"uris":["http://www.mendeley.com/documents/?uuid=ae2c55c4-7d6d-49de-a9f0-647f484509e4"]}],"mendeley":{"formattedCitation":"(Creswell and Pablo-Clark, 2011)","plainTextFormattedCitation":"(Creswell and Pablo-Clark, 2011)","previouslyFormattedCitation":"(Creswell and Pablo-Clark, 2011)"},"properties":{"noteIndex":0},"schema":"https://github.com/citation-style-language/schema/raw/master/csl-citation.json"}</w:instrText>
      </w:r>
      <w:r>
        <w:rPr>
          <w:rFonts w:ascii="Times New Roman" w:hAnsi="Times New Roman" w:cs="Times New Roman"/>
          <w:sz w:val="24"/>
          <w:szCs w:val="24"/>
        </w:rPr>
        <w:fldChar w:fldCharType="separate"/>
      </w:r>
      <w:r w:rsidRPr="00D7495D">
        <w:rPr>
          <w:rFonts w:ascii="Times New Roman" w:hAnsi="Times New Roman" w:cs="Times New Roman"/>
          <w:noProof/>
          <w:sz w:val="24"/>
          <w:szCs w:val="24"/>
        </w:rPr>
        <w:t>(Creswell and Pablo-Clark, 2011)</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which combines the collection of quantitative and qualitative data simultaneously, analyzed separately, and later integrated during the interpretation stage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{"citationItems":[{"id":"ITEM-1","itemData":{"DOI":"10.1007/s11186-019-09345-5","ISSN":"15737853","abstract":"Combining methods in social scientific research has recently gained momentum through a research strand called Mixed Methods Research (MMR). This approach, which explicitly aims to offer a framework for combining methods, has rapidly spread through the social and behavioural sciences, and this article offers an analysis of the approach from a field theoretical perspective. After a brief outline of the MMR program, we ask how its recent rise can be understood. We then delve deeper into some of the specific elements that constitute the MMR approach, and we engage critically with the assumptions that underlay this particular conception of using multiple methods. We conclude by offering an alternative view regarding methods and method use.","author":[{"dropping-particle":"","family":"Timans","given":"Rob","non-dropping-particle":"","parse-names":false,"suffix":""},{"dropping-particle":"","family":"Wouters","given":"Paul","non-dropping-particle":"","parse-names":false,"suffix":""},{"dropping-particle":"","family":"Heilbron","given":"Johan","non-dropping-particle":"","parse-names":false,"suffix":""}],"container-title":"Theory and Society","id":"ITEM-1","issue":"2","issued":{"date-parts":[["2019"]]},"page":"193-216","publisher":"Springer","title":"Mixed methods research: what it is and what it could be","type":"article-journal","volume":"48"},"uris":["http://www.mendeley.com/documents/?uuid=fcd50a59-b9ed-4f16-9bea-31604d344bff"]}],"mendeley":{"formattedCitation":"(Timans et al., 2019)","manualFormatting":"(Timans et al., 2019","plainTextFormattedCitation":"(Timans et al., 2019)","previouslyFormattedCitation":"(Timans et al., 2019)"},"properties":{"noteIndex":0},"schema":"https://github.com/citation-style-language/schema/raw/master/csl-citation.json"}</w:instrText>
      </w:r>
      <w:r>
        <w:rPr>
          <w:rFonts w:ascii="Times New Roman" w:hAnsi="Times New Roman" w:cs="Times New Roman"/>
          <w:sz w:val="24"/>
          <w:szCs w:val="24"/>
        </w:rPr>
        <w:fldChar w:fldCharType="separate"/>
      </w:r>
      <w:r w:rsidRPr="00D7495D">
        <w:rPr>
          <w:rFonts w:ascii="Times New Roman" w:hAnsi="Times New Roman" w:cs="Times New Roman"/>
          <w:noProof/>
          <w:sz w:val="24"/>
          <w:szCs w:val="24"/>
        </w:rPr>
        <w:t>(Timans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{"citationItems":[{"id":"ITEM-1","itemData":{"DOI":"10.1177/0002764211433798","ISSN":"00027642","abstract":"Sociology is a discipline in which the idea of a multi-method research design has held credence for many years, far before the term mixed methods research was coined. This article charts the implementation and framing of this approach over time to better understand the place and state of mixed methods research in the discipline today. Several recent applications of mixed method research by sociologists are highlighted to demonstrate the range of projects being conducted. There are challenges to further development of mixed methods inquiry within Sociology; however, the current epistemological base of the approach-pragmatism-promotes the merits of a variety of theoretical and methodological approaches and the discipline is better for it. © 2012 SAGE Publications.","author":[{"dropping-particle":"","family":"Pearce","given":"Lisa D.","non-dropping-particle":"","parse-names":false,"suffix":""}],"container-title":"American Behavioral Scientist","id":"ITEM-1","issue":"6","issued":{"date-parts":[["2012"]]},"page":"829-848","publisher":"SAGE Publications Sage CA: Los Angeles, CA","title":"Mixed Methods Inquiry in Sociology","type":"article-journal","volume":"56"},"uris":["http://www.mendeley.com/documents/?uuid=e9175c8a-587b-41a7-b7fe-17c59758ab8b"]}],"mendeley":{"formattedCitation":"(Pearce, 2012)","manualFormatting":"Pearce, 2012)","plainTextFormattedCitation":"(Pearce, 2012)","previouslyFormattedCitation":"(Pearce, 2012)"},"properties":{"noteIndex":0},"schema":"https://github.com/citation-style-language/schema/raw/master/csl-citation.json"}</w:instrText>
      </w:r>
      <w:r>
        <w:rPr>
          <w:rFonts w:ascii="Times New Roman" w:hAnsi="Times New Roman" w:cs="Times New Roman"/>
          <w:sz w:val="24"/>
          <w:szCs w:val="24"/>
        </w:rPr>
        <w:fldChar w:fldCharType="separate"/>
      </w:r>
      <w:r w:rsidRPr="00D7495D">
        <w:rPr>
          <w:rFonts w:ascii="Times New Roman" w:hAnsi="Times New Roman" w:cs="Times New Roman"/>
          <w:noProof/>
          <w:sz w:val="24"/>
          <w:szCs w:val="24"/>
        </w:rPr>
        <w:t>Pearce, 2012)</w:t>
      </w:r>
      <w:r>
        <w:rPr>
          <w:rFonts w:ascii="Times New Roman" w:hAnsi="Times New Roman" w:cs="Times New Roman"/>
          <w:sz w:val="24"/>
          <w:szCs w:val="24"/>
        </w:rPr>
        <w:fldChar w:fldCharType="end"/>
      </w:r>
      <w:r w:rsidRPr="00B47148">
        <w:rPr>
          <w:rFonts w:ascii="Times New Roman" w:hAnsi="Times New Roman" w:cs="Times New Roman"/>
          <w:sz w:val="24"/>
          <w:szCs w:val="24"/>
        </w:rPr>
        <w:t>. This design was chosen because it allows a more comprehensive exploration of students’ moral degradation, not only through quantitative measurement but also through narrative insights from teachers and cultural figures. The strength of this approach lies in its ability to address complex research questions by combining the reliability of numerical data with the depth of qualitative findings, resulting in a more holistic and layered understanding.</w:t>
      </w:r>
    </w:p>
    <w:p w14:paraId="31CE18C7"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Research using an embedded mixed methods design on digital morality, particularly in the context of the metaverse, remains rare. Previous studies adopting similar designs have generally focused on other domains, such as ethics education for prospective teachers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{"citationItems":[{"id":"ITEM-1","itemData":{"DOI":"10.1177/21582440251356756","ISSN":"2158-2440","abstract":"The aim of this study is to analyze the ethical positions of pre-service teachers in the online ethics education process. The method of the research is embedded mixed design from mixed research methods. Ethical Position Scale and dilemma scenarios were used as pretest and posttest in the study. Data were collected online at the beginning and end of the 2023-spring term. There were 70 volunteers in the quantitative phase of the study and 74 volunteers in the qualitative phase. The online ethics training lasted 14 weeks. According to the pre-test and post-test quantitative findings of the pre-service teachers, a significant difference emerged in the idealism and relativism scales of their ethical positions. In the qualitative findings of the study, a change in pre-service teachers’ ethical judgments was determined. According to the results of the study, online ethics education affected the ethical positions of pre-service teachers and provided the participants with ethical awareness. In the research, it was understood that the personal differences and beliefs of adult participants were effective in the ethical judgment process.","author":[{"dropping-particle":"","family":"Albez","given":"Canan","non-dropping-particle":"","parse-names":false,"suffix":""}],"container-title":"SAGE Open","id":"ITEM-1","issue":"3","issued":{"date-parts":[["2025"]]},"title":"Does Online Ethics Education Affect Pre-service Teachers’ Ethics Position? A Mixed-Method Study","type":"article-journal","volume":"15"},"uris":["http://www.mendeley.com/documents/?uuid=12e00033-eaef-42a4-ad7f-ad94d010e484"]}],"mendeley":{"formattedCitation":"(Albez, 2025)","plainTextFormattedCitation":"(Albez, 2025)","previouslyFormattedCitation":"(Albez, 2025)"},"properties":{"noteIndex":0},"schema":"https://github.com/citation-style-language/schema/raw/master/csl-citation.json"}</w:instrText>
      </w:r>
      <w:r>
        <w:rPr>
          <w:rFonts w:ascii="Times New Roman" w:hAnsi="Times New Roman" w:cs="Times New Roman"/>
          <w:sz w:val="24"/>
          <w:szCs w:val="24"/>
        </w:rPr>
        <w:fldChar w:fldCharType="separate"/>
      </w:r>
      <w:r w:rsidRPr="004C2A36">
        <w:rPr>
          <w:rFonts w:ascii="Times New Roman" w:hAnsi="Times New Roman" w:cs="Times New Roman"/>
          <w:noProof/>
          <w:sz w:val="24"/>
          <w:szCs w:val="24"/>
        </w:rPr>
        <w:t xml:space="preserve">(Albez, </w:t>
      </w:r>
      <w:r w:rsidRPr="004C2A36">
        <w:rPr>
          <w:rFonts w:ascii="Times New Roman" w:hAnsi="Times New Roman" w:cs="Times New Roman"/>
          <w:noProof/>
          <w:sz w:val="24"/>
          <w:szCs w:val="24"/>
        </w:rPr>
        <w:lastRenderedPageBreak/>
        <w:t>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morality in smartphone use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{"citationItems":[{"id":"ITEM-1","itemData":{"DOI":"10.2478/nor-2025-0001","ISSN":"20015119","abstract":"Escalating smartphone reliance is a debated issue, especially when it comes to the digital wellbeing of young people. Hence, this article addresses smartphone use as a morally contested activity among young adults. We first analyse the existence of moral dissonance pertaining to one's own smartphone use - whether one uses the device according to internalised norms or not. Second, we explore moral distancing - to what extent morally problematic smartphone use is ascribed to others rather than to oneself. Combining survey results with focus-group interviews from Sweden, the study shows that moral distancing is less pronounced among young adults than in the overall population. It also shows that young people's capacity to domesticate digital media in a morally congruent way plays into the social reproduction of gender and class. While the smartphone is socially normalised, young adults, especially women, report a great deal of moral reflexivity and distress in relation to the device.","author":[{"dropping-particle":"","family":"Jansson","given":"André","non-dropping-particle":"","parse-names":false,"suffix":""},{"dropping-particle":"","family":"Fast","given":"Karin","non-dropping-particle":"","parse-names":false,"suffix":""},{"dropping-particle":"","family":"Bengtsson","given":"Stina","non-dropping-particle":"","parse-names":false,"suffix":""},{"dropping-particle":"","family":"Lindell","given":"Johan","non-dropping-particle":"","parse-names":false,"suffix":""}],"container-title":"Nordicom Review","id":"ITEM-1","issue":"1","issued":{"date-parts":[["2025"]]},"page":"1-24","title":"Smartphone morality: A mixed-method study of how young adults judge their own and other people's digital media reliance","type":"article-journal","volume":"46"},"uris":["http://www.mendeley.com/documents/?uuid=b2cb24c3-602b-4e2a-a0c9-c3218ff3168f"]}],"mendeley":{"formattedCitation":"(Jansson et al., 2025)","plainTextFormattedCitation":"(Jansson et al., 2025)","previouslyFormattedCitation":"(Jansson et al., 2025)"},"properties":{"noteIndex":0},"schema":"https://github.com/citation-style-language/schema/raw/master/csl-citation.json"}</w:instrText>
      </w:r>
      <w:r>
        <w:rPr>
          <w:rFonts w:ascii="Times New Roman" w:hAnsi="Times New Roman" w:cs="Times New Roman"/>
          <w:sz w:val="24"/>
          <w:szCs w:val="24"/>
        </w:rPr>
        <w:fldChar w:fldCharType="separate"/>
      </w:r>
      <w:r w:rsidRPr="004C2A36">
        <w:rPr>
          <w:rFonts w:ascii="Times New Roman" w:hAnsi="Times New Roman" w:cs="Times New Roman"/>
          <w:noProof/>
          <w:sz w:val="24"/>
          <w:szCs w:val="24"/>
        </w:rPr>
        <w:t>(Jansson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There are also studies on moral framing in news-sharing behavior on social media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{"citationItems":[{"id":"ITEM-1","itemData":{"DOI":"10.1111/jcom.12325","ISSN":"14602466","abstract":"We hypothesize that generic frames influence what news people share on Facebook and Twitter through three different routes: emotions, motivations, and psychological engagement. Using a mixed-methods design, a content analysis of a representative sample of articles published in six Chilean outlets was combined with in-depth interviews with digital journalists. After controlling for issue, newsworthiness, informational utility, valence, and other confounds, results show that—across platforms—a morality frame increases news sharing, whereas a conflict frame decreases it. Emphasizing economic consequences also decreases sharing, but only on Facebook. Surprisingly, the human interest angle has no noticeable effects. These results show that news frames can have behavioral consequences, and confirm the existence of a gap between preferred frames of journalists and users.","author":[{"dropping-particle":"","family":"Valenzuela","given":"Sebastián","non-dropping-particle":"","parse-names":false,"suffix":""},{"dropping-particle":"","family":"Piña","given":"Martina","non-dropping-particle":"","parse-names":false,"suffix":""},{"dropping-particle":"","family":"Ramírez","given":"Josefina","non-dropping-particle":"","parse-names":false,"suffix":""}],"container-title":"Journal of Communication","id":"ITEM-1","issue":"5","issued":{"date-parts":[["2017"]]},"page":"803-826","title":"Behavioral Effects of Framing on Social Media Users: How Conflict, Economic, Human Interest, and Morality Frames Drive News Sharing","type":"article-journal","volume":"67"},"uris":["http://www.mendeley.com/documents/?uuid=28c40258-5712-4d8d-b200-5e1ff1d80467"]}],"mendeley":{"formattedCitation":"(Valenzuela et al., 2017)","plainTextFormattedCitation":"(Valenzuela et al., 2017)","previouslyFormattedCitation":"(Valenzuela et al., 2017)"},"properties":{"noteIndex":0},"schema":"https://github.com/citation-style-language/schema/raw/master/csl-citation.json"}</w:instrText>
      </w:r>
      <w:r>
        <w:rPr>
          <w:rFonts w:ascii="Times New Roman" w:hAnsi="Times New Roman" w:cs="Times New Roman"/>
          <w:sz w:val="24"/>
          <w:szCs w:val="24"/>
        </w:rPr>
        <w:fldChar w:fldCharType="separate"/>
      </w:r>
      <w:r w:rsidRPr="004C2A36">
        <w:rPr>
          <w:rFonts w:ascii="Times New Roman" w:hAnsi="Times New Roman" w:cs="Times New Roman"/>
          <w:noProof/>
          <w:sz w:val="24"/>
          <w:szCs w:val="24"/>
        </w:rPr>
        <w:t>(Valenzuela et al., 2017)</w:t>
      </w:r>
      <w:r>
        <w:rPr>
          <w:rFonts w:ascii="Times New Roman" w:hAnsi="Times New Roman" w:cs="Times New Roman"/>
          <w:sz w:val="24"/>
          <w:szCs w:val="24"/>
        </w:rPr>
        <w:fldChar w:fldCharType="end"/>
      </w:r>
      <w:r>
        <w:rPr>
          <w:rFonts w:ascii="Times New Roman" w:hAnsi="Times New Roman" w:cs="Times New Roman"/>
          <w:sz w:val="24"/>
          <w:szCs w:val="24"/>
        </w:rPr>
        <w:t>.</w:t>
      </w:r>
      <w:r w:rsidRPr="00B47148">
        <w:rPr>
          <w:rFonts w:ascii="Times New Roman" w:hAnsi="Times New Roman" w:cs="Times New Roman"/>
          <w:sz w:val="24"/>
          <w:szCs w:val="24"/>
        </w:rPr>
        <w:t xml:space="preserve"> However, these studies only marginally address aspects of digital morality and have not incorporated the context of local wisdom or the ethical challenges posed by the metaverse. Therefore, the use of this design in the present study contributes both methodologically and substantively by offering an integrative model of digital morality research grounded in local wisdom.</w:t>
      </w:r>
    </w:p>
    <w:p w14:paraId="4A995F43"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Population and Sample</w:t>
      </w:r>
    </w:p>
    <w:p w14:paraId="78E8666D"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population of this study consisted of all high school students in Bima City. The quantitative sample included 202 twelfth-grade students selected through purposive sampling to represent diversity in socioeconomic background, level of digital technology exposure, and involvement in local cultural activities. This strategy ensured that the data collected were not only sufficient in number but also diverse in respondent characteristics. From a methodological perspective, the sample size met the rule of thumb for correlation and regression analyses (N &gt; 200), thereby ensuring statistical power and reliability of the findings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{"citationItems":[{"id":"ITEM-1","itemData":{"DOI":"10.1016/j.jclinepi.2014.12.014","ISSN":"18785921","PMID":"25704724","abstract":"Objectives To determine the number of independent variables that can be included in a linear regression model. Study Design and Setting We used a series of Monte Carlo simulations to examine the impact of the number of subjects per variable (SPV) on the accuracy of estimated regression coefficients and standard errors, on the empirical coverage of estimated confidence intervals, and on the accuracy of the estimated R2 of the fitted model. Results A minimum of approximately two SPV tended to result in estimation of regression coefficients with relative bias of less than 10%. Furthermore, with this minimum number of SPV, the standard errors of the regression coefficients were accurately estimated and estimated confidence intervals had approximately the advertised coverage rates. A much higher number of SPV were necessary to minimize bias in estimating the model R2, although adjusted R2 estimates behaved well. The bias in estimating the model R2 statistic was inversely proportional to the magnitude of the proportion of variation explained by the population regression model. Conclusion Linear regression models require only two SPV for adequate estimation of regression coefficients, standard errors, and confidence intervals.","author":[{"dropping-particle":"","family":"Austin","given":"Peter C.","non-dropping-particle":"","parse-names":false,"suffix":""},{"dropping-particle":"","family":"Steyerberg","given":"Ewout W.","non-dropping-particle":"","parse-names":false,"suffix":""}],"container-title":"Journal of Clinical Epidemiology","id":"ITEM-1","issue":"6","issued":{"date-parts":[["2015"]]},"page":"627-636","title":"The number of subjects per variable required in linear regression analyses","type":"article-journal","volume":"68"},"uris":["http://www.mendeley.com/documents/?uuid=85125899-9c5b-4646-80a9-e8ca3439afbb"]}],"mendeley":{"formattedCitation":"(Austin &amp; Steyerberg, 2015)","plainTextFormattedCitation":"(Austin &amp; Steyerberg, 2015)","previouslyFormattedCitation":"(Austin &amp; Steyerberg, 2015)"},"properties":{"noteIndex":0},"schema":"https://github.com/citation-style-language/schema/raw/master/csl-citation.json"}</w:instrText>
      </w:r>
      <w:r>
        <w:rPr>
          <w:rFonts w:ascii="Times New Roman" w:hAnsi="Times New Roman" w:cs="Times New Roman"/>
          <w:sz w:val="24"/>
          <w:szCs w:val="24"/>
        </w:rPr>
        <w:fldChar w:fldCharType="separate"/>
      </w:r>
      <w:r w:rsidRPr="00875927">
        <w:rPr>
          <w:rFonts w:ascii="Times New Roman" w:hAnsi="Times New Roman" w:cs="Times New Roman"/>
          <w:noProof/>
          <w:sz w:val="24"/>
          <w:szCs w:val="24"/>
        </w:rPr>
        <w:t>(Austin &amp; Steyerberg, 2015)</w:t>
      </w:r>
      <w:r>
        <w:rPr>
          <w:rFonts w:ascii="Times New Roman" w:hAnsi="Times New Roman" w:cs="Times New Roman"/>
          <w:sz w:val="24"/>
          <w:szCs w:val="24"/>
        </w:rPr>
        <w:fldChar w:fldCharType="end"/>
      </w:r>
      <w:r>
        <w:rPr>
          <w:rFonts w:ascii="Times New Roman" w:hAnsi="Times New Roman" w:cs="Times New Roman"/>
          <w:sz w:val="24"/>
          <w:szCs w:val="24"/>
        </w:rPr>
        <w:t>.</w:t>
      </w:r>
    </w:p>
    <w:p w14:paraId="06AE62AE"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To complement the quantitative data, the study also involved 15 qualitative informants consisting of teachers, school principals, and cultural figures. Informants were selected using snowball sampling to capture individuals with in-depth knowledge of moral education and local cultural values. This strategy was oriented toward achieving data saturation, which occurs when the information obtained becomes repetitive and no longer yields new insights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{"citationItems":[{"id":"ITEM-1","itemData":{"DOI":"10.1080/00380237.2018.1544514","ISSN":"21621128","abstract":"In this article I critically discuss the concept of theoretic saturation, first presented by Glaser and Strauss in their classic book The Discovery of Grounded Theory. Over my almost two-decade career of using, researching, and publishing on qualitative methods, I have lost count of the number of qualitative researchers that have defined saturation as an instance where “no new information” emerges from data analysis. I argue that such a definition is problematic. It provides no didactic guidance on how researchers can determine such a point, and it is a logical fallacy, as there are always new theoretic insights as long as data continue to be collected. Finally, much new work on saturation focuses on how many interviews are required to reach it rather than developing definitions of what it is. In response I present what I argue is a more cogent and pragmatic definition of theoretic saturation.","author":[{"dropping-particle":"","family":"Low","given":"Jacqueline","non-dropping-particle":"","parse-names":false,"suffix":""}],"container-title":"Sociological Focus","id":"ITEM-1","issue":"2","issued":{"date-parts":[["2019"]]},"page":"131-139","title":"A Pragmatic Definition of the Concept of Theoretical Saturation","type":"article-journal","volume":"52"},"uris":["http://www.mendeley.com/documents/?uuid=ba2f66cc-86c3-48ab-b3c8-4096218cf98b"]}],"mendeley":{"formattedCitation":"(Low, 2019)","manualFormatting":"(Low, 2019","plainTextFormattedCitation":"(Low, 2019)","previouslyFormattedCitation":"(Low, 2019)"},"properties":{"noteIndex":0},"schema":"https://github.com/citation-style-language/schema/raw/master/csl-citation.json"}</w:instrText>
      </w:r>
      <w:r>
        <w:rPr>
          <w:rFonts w:ascii="Times New Roman" w:hAnsi="Times New Roman" w:cs="Times New Roman"/>
          <w:sz w:val="24"/>
          <w:szCs w:val="24"/>
        </w:rPr>
        <w:fldChar w:fldCharType="separate"/>
      </w:r>
      <w:r w:rsidRPr="00875927">
        <w:rPr>
          <w:rFonts w:ascii="Times New Roman" w:hAnsi="Times New Roman" w:cs="Times New Roman"/>
          <w:noProof/>
          <w:sz w:val="24"/>
          <w:szCs w:val="24"/>
        </w:rPr>
        <w:t>(Low,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{"citationItems":[{"id":"ITEM-1","itemData":{"DOI":"10.1007/s11135-017-0574-8","ISSN":"15737845","PMID":"29937585","abstract":"Saturation has attained widespread acceptance as a methodological principle in qualitative research. It is commonly taken to indicate that, on the basis of the data that have been collected or analysed hitherto, further data collection and/or analysis are unnecessary. However, there appears to be uncertainty as to how saturation should be conceptualized, and inconsistencies in its use. In this paper, we look to clarify the nature, purposes and uses of saturation, and in doing so add to theoretical debate on the role of saturation across different methodologies. We identify four distinct approaches to saturation, which differ in terms of the extent to which an inductive or a deductive logic is adopted, and the relative emphasis on data collection, data analysis, and theorizing. We explore the purposes saturation might serve in relation to these different approaches, and the implications for how and when saturation will be sought. In examining these issues, we highlight the uncertain logic underlying saturation—as essentially a predictive statement about the unobserved based on the observed, a judgement that, we argue, results in equivocation, and may in part explain the confusion surrounding its use. We conclude that saturation should be operationalized in a way that is consistent with the research question(s), and the theoretical position and analytic framework adopted, but also that there should be some limit to its scope, so as not to risk saturation losing its coherence and potency if its conceptualization and uses are stretched too widely.","author":[{"dropping-particle":"","family":"Saunders","given":"Benjamin","non-dropping-particle":"","parse-names":false,"suffix":""},{"dropping-particle":"","family":"Sim","given":"Julius","non-dropping-particle":"","parse-names":false,"suffix":""},{"dropping-particle":"","family":"Kingstone","given":"Tom","non-dropping-particle":"","parse-names":false,"suffix":""},{"dropping-particle":"","family":"Baker","given":"Shula","non-dropping-particle":"","parse-names":false,"suffix":""},{"dropping-particle":"","family":"Waterfield","given":"Jackie","non-dropping-particle":"","parse-names":false,"suffix":""},{"dropping-particle":"","family":"Bartlam","given":"Bernadette","non-dropping-particle":"","parse-names":false,"suffix":""},{"dropping-particle":"","family":"Burroughs","given":"Heather","non-dropping-particle":"","parse-names":false,"suffix":""},{"dropping-particle":"","family":"Jinks","given":"Clare","non-dropping-particle":"","parse-names":false,"suffix":""}],"container-title":"Quality and Quantity","id":"ITEM-1","issue":"4","issued":{"date-parts":[["2018"]]},"page":"1893-1907","title":"Saturation in qualitative research: exploring its conceptualization and operationalization","type":"article-journal","volume":"52"},"uris":["http://www.mendeley.com/documents/?uuid=66a55000-2af5-46b2-9a83-fdc2dac88bea"]}],"mendeley":{"formattedCitation":"(Saunders et al., 2018)","manualFormatting":"Saunders et al., 2018","plainTextFormattedCitation":"(Saunders et al., 2018)","previouslyFormattedCitation":"(Saunders et al., 2018)"},"properties":{"noteIndex":0},"schema":"https://github.com/citation-style-language/schema/raw/master/csl-citation.json"}</w:instrText>
      </w:r>
      <w:r>
        <w:rPr>
          <w:rFonts w:ascii="Times New Roman" w:hAnsi="Times New Roman" w:cs="Times New Roman"/>
          <w:sz w:val="24"/>
          <w:szCs w:val="24"/>
        </w:rPr>
        <w:fldChar w:fldCharType="separate"/>
      </w:r>
      <w:r w:rsidRPr="00875927">
        <w:rPr>
          <w:rFonts w:ascii="Times New Roman" w:hAnsi="Times New Roman" w:cs="Times New Roman"/>
          <w:noProof/>
          <w:sz w:val="24"/>
          <w:szCs w:val="24"/>
        </w:rPr>
        <w:t>Saunders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{"citationItems":[{"id":"ITEM-1","itemData":{"DOI":"10.1007/s11846-025-00881-2","ISSN":"18636691","abstract":"Qualitative research has been flourishing in business and management research over the past decades. The insights gathered from rich qualitative data fundamentally depend on the analyzed subjects and case(s). Hence, highly substantial to qualitative research is how to achieve purposeful case selection and saturation of cases and informants. Our study reviews previous research on purposeful case selection and saturation. We specify that considering the level of analysis is particularly challenging in business and management research as cases are not typically individuals but rather aggregated individuals or collective entities, such as units, organizations, or types of organizations. Furthermore, informants and cases can provide coherent or differing information (‘harmony’ and ‘discord’) on different levels and across informants or cases so influencing purposeful selection and especially saturation. Our study zooms in on three qualitative approaches in business and management research: the so-called Gioia, the Eisenhardt, and the flexible pattern matching approach. We review how empirical studies following those approaches have explained the purposeful case selection and the saturation as well as what number of informants and cases they used. From these reviews, we deduct critical reflections, considerations, and guidelines about harmony and discord when including different informants and cases in the qualitative research process.","author":[{"dropping-particle":"","family":"Bouncken","given":"Ricarda B.","non-dropping-particle":"","parse-names":false,"suffix":""},{"dropping-particle":"","family":"Czakon","given":"Wojciech","non-dropping-particle":"","parse-names":false,"suffix":""},{"dropping-particle":"","family":"Schmitt","given":"Florian","non-dropping-particle":"","parse-names":false,"suffix":""}],"container-title":"Review of Managerial Science","id":"ITEM-1","issued":{"date-parts":[["2025"]]},"title":"Purposeful sampling and saturation in qualitative research methodologies: recommendations and review","type":"article-journal"},"uris":["http://www.mendeley.com/documents/?uuid=4c29d4fe-a278-4808-963b-61ec6236f44a"]}],"mendeley":{"formattedCitation":"(Bouncken et al., 2025)","manualFormatting":"Bouncken et al., 2025)","plainTextFormattedCitation":"(Bouncken et al., 2025)","previouslyFormattedCitation":"(Bouncken et al., 2025)"},"properties":{"noteIndex":0},"schema":"https://github.com/citation-style-language/schema/raw/master/csl-citation.json"}</w:instrText>
      </w:r>
      <w:r>
        <w:rPr>
          <w:rFonts w:ascii="Times New Roman" w:hAnsi="Times New Roman" w:cs="Times New Roman"/>
          <w:sz w:val="24"/>
          <w:szCs w:val="24"/>
        </w:rPr>
        <w:fldChar w:fldCharType="separate"/>
      </w:r>
      <w:r w:rsidRPr="00BB737C">
        <w:rPr>
          <w:rFonts w:ascii="Times New Roman" w:hAnsi="Times New Roman" w:cs="Times New Roman"/>
          <w:noProof/>
          <w:sz w:val="24"/>
          <w:szCs w:val="24"/>
        </w:rPr>
        <w:t>Bouncken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6B0C6315"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Research Instruments, Data Collection, and Reliability and Validity Testing</w:t>
      </w:r>
    </w:p>
    <w:p w14:paraId="55420D78"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research instruments were designed within the embedded mixed methods framework to comprehensively capture the phenomenon of students’ digital morality. The quantitative instrument consisted of a five-point Likert scale questionnaire (1 = strongly </w:t>
      </w:r>
      <w:r w:rsidRPr="00B47148">
        <w:rPr>
          <w:rFonts w:ascii="Times New Roman" w:hAnsi="Times New Roman" w:cs="Times New Roman"/>
          <w:sz w:val="24"/>
          <w:szCs w:val="24"/>
        </w:rPr>
        <w:lastRenderedPageBreak/>
        <w:t>disagree to 5 = strongly agree) with 54 items. Of these, 30 items measured the Moral Construction variable, covering dimensions such as moral understanding, learning experiences, moral self-efficacy, moral behavior in the metaverse, and digital moral attitudes. The remaining 24 items measured the Moral Perception variable, including perceptions of moral change, technological influence, socio-psychological factors, risk and benefit perceptions, and trust in the metaverse.</w:t>
      </w:r>
    </w:p>
    <w:p w14:paraId="620BA3B6"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qualitative instruments included semi-structured interview protocols and focus group discussion (FGD) guides, designed to explore strategies employed by teachers and cultural figures in instilling moral values based on local wisdom. Content validation was conducted through expert judgment by four specialists in education, sociology, and digital technology. The validation process produced an Aiken’s V index greater than 0.80, which indicates high content validity. An example of the interview protocol is presented in Table 1.</w:t>
      </w:r>
    </w:p>
    <w:p w14:paraId="17B23B3A"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 xml:space="preserve">Table 1. </w:t>
      </w:r>
    </w:p>
    <w:p w14:paraId="73946544" w14:textId="7E7633E8"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Interview Protocol</w:t>
      </w:r>
    </w:p>
    <w:tbl>
      <w:tblPr>
        <w:tblStyle w:val="PlainTable2"/>
        <w:tblW w:w="0" w:type="auto"/>
        <w:tblLook w:val="04A0" w:firstRow="1" w:lastRow="0" w:firstColumn="1" w:lastColumn="0" w:noHBand="0" w:noVBand="1"/>
      </w:tblPr>
      <w:tblGrid>
        <w:gridCol w:w="510"/>
        <w:gridCol w:w="8516"/>
      </w:tblGrid>
      <w:tr w:rsidR="007D0616" w:rsidRPr="003140B4" w14:paraId="19E40CFD" w14:textId="77777777" w:rsidTr="002B0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FDCDFA" w14:textId="77777777" w:rsidR="007D0616" w:rsidRPr="003140B4" w:rsidRDefault="007D0616" w:rsidP="002B08FD">
            <w:pPr>
              <w:spacing w:after="160" w:line="259" w:lineRule="auto"/>
              <w:jc w:val="center"/>
              <w:rPr>
                <w:rFonts w:ascii="Times New Roman" w:hAnsi="Times New Roman" w:cs="Times New Roman"/>
                <w:b w:val="0"/>
                <w:bCs w:val="0"/>
                <w:sz w:val="24"/>
                <w:szCs w:val="24"/>
              </w:rPr>
            </w:pPr>
            <w:r w:rsidRPr="003140B4">
              <w:rPr>
                <w:rFonts w:ascii="Times New Roman" w:hAnsi="Times New Roman" w:cs="Times New Roman"/>
                <w:b w:val="0"/>
                <w:bCs w:val="0"/>
                <w:sz w:val="24"/>
                <w:szCs w:val="24"/>
              </w:rPr>
              <w:t>No</w:t>
            </w:r>
          </w:p>
        </w:tc>
        <w:tc>
          <w:tcPr>
            <w:tcW w:w="0" w:type="auto"/>
            <w:hideMark/>
          </w:tcPr>
          <w:p w14:paraId="09D3B56F" w14:textId="77777777" w:rsidR="007D0616" w:rsidRPr="003140B4" w:rsidRDefault="007D0616" w:rsidP="002B08FD">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Main Question</w:t>
            </w:r>
          </w:p>
        </w:tc>
      </w:tr>
      <w:tr w:rsidR="007D0616" w:rsidRPr="00B47148" w14:paraId="405BCB0B"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CD2F916"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1</w:t>
            </w:r>
          </w:p>
        </w:tc>
        <w:tc>
          <w:tcPr>
            <w:tcW w:w="0" w:type="auto"/>
            <w:tcBorders>
              <w:bottom w:val="nil"/>
            </w:tcBorders>
            <w:hideMark/>
          </w:tcPr>
          <w:p w14:paraId="24AA9D28"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How does the school implement strategies to instill moral values in students who actively use the metaverse?</w:t>
            </w:r>
          </w:p>
        </w:tc>
      </w:tr>
      <w:tr w:rsidR="007D0616" w:rsidRPr="00B47148" w14:paraId="3E827E08"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C8931BA"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2</w:t>
            </w:r>
          </w:p>
        </w:tc>
        <w:tc>
          <w:tcPr>
            <w:tcW w:w="0" w:type="auto"/>
            <w:tcBorders>
              <w:top w:val="nil"/>
              <w:bottom w:val="nil"/>
            </w:tcBorders>
            <w:hideMark/>
          </w:tcPr>
          <w:p w14:paraId="5645600C"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What are the main challenges you face in maintaining students’ moral behavior in digital spaces?</w:t>
            </w:r>
          </w:p>
        </w:tc>
      </w:tr>
      <w:tr w:rsidR="007D0616" w:rsidRPr="00B47148" w14:paraId="201C8C7F"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F29D24C"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3</w:t>
            </w:r>
          </w:p>
        </w:tc>
        <w:tc>
          <w:tcPr>
            <w:tcW w:w="0" w:type="auto"/>
            <w:tcBorders>
              <w:top w:val="nil"/>
              <w:bottom w:val="nil"/>
            </w:tcBorders>
            <w:hideMark/>
          </w:tcPr>
          <w:p w14:paraId="72757BD5"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 xml:space="preserve">In your opinion, how relevant are the values of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and </w:t>
            </w:r>
            <w:r w:rsidRPr="00B47148">
              <w:rPr>
                <w:rFonts w:ascii="Times New Roman" w:hAnsi="Times New Roman" w:cs="Times New Roman"/>
                <w:i/>
                <w:iCs/>
                <w:sz w:val="24"/>
                <w:szCs w:val="24"/>
              </w:rPr>
              <w:t>Nggahi Rawi Pahu</w:t>
            </w:r>
            <w:r w:rsidRPr="00B47148">
              <w:rPr>
                <w:rFonts w:ascii="Times New Roman" w:hAnsi="Times New Roman" w:cs="Times New Roman"/>
                <w:sz w:val="24"/>
                <w:szCs w:val="24"/>
              </w:rPr>
              <w:t xml:space="preserve"> in addressing the phenomenon of the metaverse?</w:t>
            </w:r>
          </w:p>
        </w:tc>
      </w:tr>
      <w:tr w:rsidR="007D0616" w:rsidRPr="00B47148" w14:paraId="368B2C49"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246B031"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4</w:t>
            </w:r>
          </w:p>
        </w:tc>
        <w:tc>
          <w:tcPr>
            <w:tcW w:w="0" w:type="auto"/>
            <w:tcBorders>
              <w:top w:val="nil"/>
            </w:tcBorders>
            <w:hideMark/>
          </w:tcPr>
          <w:p w14:paraId="6CE20949"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What efforts can be made to ensure that local cultural values continue to serve as moral filters for young people in digital environments?</w:t>
            </w:r>
          </w:p>
        </w:tc>
      </w:tr>
    </w:tbl>
    <w:p w14:paraId="142EB32E"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Data collection was carried out over six months using both online and offline modes. Quantitative data were obtained through online and printed questionnaires, while qualitative data were collected through in-depth interviews lasting 45 to 60 minutes and FGDs lasting 90 minutes, conducted either face-to-face or via Zoom. All procedures were carried out with informed consent, data confidentiality safeguards, and adherence to ethical research standards.</w:t>
      </w:r>
    </w:p>
    <w:p w14:paraId="5E9CAA33"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lastRenderedPageBreak/>
        <w:t>The reliability test results indicated very good internal consistency, with Cronbach’s Alpha of 0.803 (α &gt; 0.80). This value demonstrates high reliability according to Nunnally and Bernstein’s (1994) criteria, which consider α ≥ 0.70 adequate and α ≥ 0.80 good. A summary of the reliability test results is presented in Table 2.</w:t>
      </w:r>
    </w:p>
    <w:p w14:paraId="0A36A384"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 xml:space="preserve">Table 2. </w:t>
      </w:r>
    </w:p>
    <w:p w14:paraId="3B3A5319" w14:textId="46035DEA"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Reliability Test Results</w:t>
      </w:r>
    </w:p>
    <w:tbl>
      <w:tblPr>
        <w:tblStyle w:val="PlainTable2"/>
        <w:tblW w:w="0" w:type="auto"/>
        <w:tblLook w:val="04A0" w:firstRow="1" w:lastRow="0" w:firstColumn="1" w:lastColumn="0" w:noHBand="0" w:noVBand="1"/>
      </w:tblPr>
      <w:tblGrid>
        <w:gridCol w:w="736"/>
        <w:gridCol w:w="763"/>
        <w:gridCol w:w="756"/>
        <w:gridCol w:w="1495"/>
        <w:gridCol w:w="1523"/>
      </w:tblGrid>
      <w:tr w:rsidR="007D0616" w:rsidRPr="003140B4" w14:paraId="53E9580A" w14:textId="77777777" w:rsidTr="002B0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2C77D" w14:textId="77777777" w:rsidR="007D0616" w:rsidRPr="003140B4" w:rsidRDefault="007D0616" w:rsidP="002B08FD">
            <w:pPr>
              <w:spacing w:after="160" w:line="259" w:lineRule="auto"/>
              <w:jc w:val="both"/>
              <w:rPr>
                <w:rFonts w:ascii="Times New Roman" w:hAnsi="Times New Roman" w:cs="Times New Roman"/>
                <w:b w:val="0"/>
                <w:bCs w:val="0"/>
                <w:sz w:val="24"/>
                <w:szCs w:val="24"/>
              </w:rPr>
            </w:pPr>
          </w:p>
        </w:tc>
        <w:tc>
          <w:tcPr>
            <w:tcW w:w="0" w:type="auto"/>
            <w:hideMark/>
          </w:tcPr>
          <w:p w14:paraId="64FBE558"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Mean</w:t>
            </w:r>
          </w:p>
        </w:tc>
        <w:tc>
          <w:tcPr>
            <w:tcW w:w="0" w:type="auto"/>
            <w:hideMark/>
          </w:tcPr>
          <w:p w14:paraId="2E9A4021"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SD</w:t>
            </w:r>
          </w:p>
        </w:tc>
        <w:tc>
          <w:tcPr>
            <w:tcW w:w="0" w:type="auto"/>
            <w:hideMark/>
          </w:tcPr>
          <w:p w14:paraId="6E9AFFB0"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Cronbach’s α</w:t>
            </w:r>
          </w:p>
        </w:tc>
        <w:tc>
          <w:tcPr>
            <w:tcW w:w="0" w:type="auto"/>
            <w:hideMark/>
          </w:tcPr>
          <w:p w14:paraId="4B4FEAA3"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Interpretation</w:t>
            </w:r>
          </w:p>
        </w:tc>
      </w:tr>
      <w:tr w:rsidR="007D0616" w:rsidRPr="00B47148" w14:paraId="2D72A981" w14:textId="77777777" w:rsidTr="002B0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E355E5"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Scale</w:t>
            </w:r>
          </w:p>
        </w:tc>
        <w:tc>
          <w:tcPr>
            <w:tcW w:w="0" w:type="auto"/>
            <w:hideMark/>
          </w:tcPr>
          <w:p w14:paraId="6162F8FF"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4.31</w:t>
            </w:r>
          </w:p>
        </w:tc>
        <w:tc>
          <w:tcPr>
            <w:tcW w:w="0" w:type="auto"/>
            <w:hideMark/>
          </w:tcPr>
          <w:p w14:paraId="2CF7416E"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0.492</w:t>
            </w:r>
          </w:p>
        </w:tc>
        <w:tc>
          <w:tcPr>
            <w:tcW w:w="0" w:type="auto"/>
            <w:hideMark/>
          </w:tcPr>
          <w:p w14:paraId="2495D6EE"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0.803</w:t>
            </w:r>
          </w:p>
        </w:tc>
        <w:tc>
          <w:tcPr>
            <w:tcW w:w="0" w:type="auto"/>
            <w:hideMark/>
          </w:tcPr>
          <w:p w14:paraId="23632441"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Reliable</w:t>
            </w:r>
          </w:p>
        </w:tc>
      </w:tr>
    </w:tbl>
    <w:p w14:paraId="22DD962D"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α value of 0.803 indicates that the instrument possesses high reliability and sufficient internal consistency to measure digital morality constructs among students. This not only shows statistical reliability but also reflects the instrument’s ability to consistently articulate the complexity of digital morality.</w:t>
      </w:r>
    </w:p>
    <w:p w14:paraId="29D70DCC"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Qualitative validity was reinforced through source triangulation, collaborative member checking with teachers and participants, and an audit trail reviewed by two independent experts online. This multi-layered approach aligns with the trustworthiness criteria in qualitative </w:t>
      </w:r>
      <w:r w:rsidRPr="00EB3563">
        <w:rPr>
          <w:rFonts w:ascii="Times New Roman" w:hAnsi="Times New Roman" w:cs="Times New Roman"/>
          <w:sz w:val="24"/>
          <w:szCs w:val="24"/>
        </w:rPr>
        <w:t xml:space="preserve">research </w:t>
      </w:r>
      <w:r w:rsidRPr="00EB356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{"citationItems":[{"id":"ITEM-1","itemData":{"author":[{"dropping-particle":"","family":"Lincoln, Y.S. and Guba","given":"E.G.","non-dropping-particle":"","parse-names":false,"suffix":""}],"id":"ITEM-1","issued":{"date-parts":[["1985"]]},"title":"Naturalistic Inquiry. SAGE, Thousand Oaks","type":"article-journal"},"uris":["http://www.mendeley.com/documents/?uuid=6662b5c3-532c-42e2-a80c-af3dd4565a46"]}],"mendeley":{"formattedCitation":"(Lincoln, Y.S. and Guba, 1985)","manualFormatting":"(Lincoln, Y.S. and Guba, 1985","plainTextFormattedCitation":"(Lincoln, Y.S. and Guba, 1985)","previouslyFormattedCitation":"(Lincoln, Y.S. and Guba, 1985)"},"properties":{"noteIndex":0},"schema":"https://github.com/citation-style-language/schema/raw/master/csl-citation.json"}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(Lincoln, Y.S. and Guba, 1985</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 xml:space="preserve">; </w:t>
      </w:r>
      <w:r w:rsidRPr="00EB3563">
        <w:rPr>
          <w:rFonts w:ascii="Times New Roman" w:hAnsi="Times New Roman" w:cs="Times New Roman"/>
          <w:sz w:val="24"/>
          <w:szCs w:val="24"/>
        </w:rPr>
        <w:fldChar w:fldCharType="begin" w:fldLock="1"/>
      </w:r>
      <w:r w:rsidRPr="00EB3563">
        <w:rPr>
          <w:rFonts w:ascii="Times New Roman" w:hAnsi="Times New Roman" w:cs="Times New Roman"/>
          <w:sz w:val="24"/>
          <w:szCs w:val="24"/>
        </w:rPr>
        <w:instrText>ADDIN CSL_CITATION {"citationItems":[{"id":"ITEM-1","itemData":{"DOI":"10.1207/s15430421tip3903_2","ISSN":"00405841","author":[{"dropping-particle":"","family":"Creswell","given":"John W.","non-dropping-particle":"","parse-names":false,"suffix":""},{"dropping-particle":"","family":"Miller","given":"Dana L.","non-dropping-particle":"","parse-names":false,"suffix":""}],"container-title":"Theory into Practice","id":"ITEM-1","issue":"3","issued":{"date-parts":[["2000"]]},"page":"124-130","title":"Determining validity in qualitative inquiry","type":"article-journal","volume":"39"},"uris":["http://www.mendeley.com/documents/?uuid=42e0d8ce-d0a0-4adc-9ead-c6b00e8d9913"]}],"mendeley":{"formattedCitation":"(Creswell &amp; Miller, 2000)","manualFormatting":"Creswell &amp; Miller, 2000","plainTextFormattedCitation":"(Creswell &amp; Miller, 2000)","previouslyFormattedCitation":"(Creswell &amp; Miller, 2000)"},"properties":{"noteIndex":0},"schema":"https://github.com/citation-style-language/schema/raw/master/csl-citation.json"}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Creswell &amp; Miller, 2000</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 xml:space="preserve">; </w:t>
      </w:r>
      <w:r w:rsidRPr="00EB3563">
        <w:rPr>
          <w:rFonts w:ascii="Times New Roman" w:hAnsi="Times New Roman" w:cs="Times New Roman"/>
          <w:sz w:val="24"/>
          <w:szCs w:val="24"/>
        </w:rPr>
        <w:fldChar w:fldCharType="begin" w:fldLock="1"/>
      </w:r>
      <w:r w:rsidRPr="00EB3563">
        <w:rPr>
          <w:rFonts w:ascii="Times New Roman" w:hAnsi="Times New Roman" w:cs="Times New Roman"/>
          <w:sz w:val="24"/>
          <w:szCs w:val="24"/>
        </w:rPr>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Methods","id":"ITEM-1","issue":"1","issued":{"date-parts":[["2017"]]},"title":"Thematic Analysis: Striving to Meet the Trustworthiness Criteria","type":"article-journal","volume":"16"},"uris":["http://www.mendeley.com/documents/?uuid=0460cacc-f05c-44c9-9858-7481cc150911"]}],"mendeley":{"formattedCitation":"(Nowell et al., 2017)","manualFormatting":"Nowell et al., 2017","plainTextFormattedCitation":"(Nowell et al., 2017)","previouslyFormattedCitation":"(Nowell et al., 2017)"},"properties":{"noteIndex":0},"schema":"https://github.com/citation-style-language/schema/raw/master/csl-citation.json"}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Nowell et al., 2017</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 xml:space="preserve">; </w:t>
      </w:r>
      <w:r w:rsidRPr="00EB3563">
        <w:rPr>
          <w:rFonts w:ascii="Times New Roman" w:hAnsi="Times New Roman" w:cs="Times New Roman"/>
          <w:sz w:val="24"/>
          <w:szCs w:val="24"/>
        </w:rPr>
        <w:fldChar w:fldCharType="begin" w:fldLock="1"/>
      </w:r>
      <w:r w:rsidRPr="00EB3563">
        <w:rPr>
          <w:rFonts w:ascii="Times New Roman" w:hAnsi="Times New Roman" w:cs="Times New Roman"/>
          <w:sz w:val="24"/>
          <w:szCs w:val="24"/>
        </w:rPr>
        <w:instrText>ADDIN CSL_CITATION {"citationItems":[{"id":"ITEM-1","itemData":{"DOI":"10.1177/1609406915621406","ISSN":"16094069","abstract":"This article provides a discussion on the question of validity in qualitative evaluation. Although validity in qualitative inquiry has been widely reflected upon in the methodological literature (and is still often subject of debate), the link with evaluation research is underexplored. Elaborating on epistemological and theoretical conceptualizations by Guba and Lincoln and Creswell and Miller, the article explores aspects of validity of qualitative research with the explicit objective of connecting them with aspects of evaluation in social policy. It argues that different purposes of qualitative evaluations can be linked with different scientific paradigms and perspectives, thus transcending unproductive paradigmatic divisions as well as providing a flexible yet rigorous validity framework for researchers and reviewers of qualitative evaluations.","author":[{"dropping-particle":"","family":"Lub","given":"Vasco","non-dropping-particle":"","parse-names":false,"suffix":""}],"container-title":"International Journal of Qualitative Methods","id":"ITEM-1","issue":"5","issued":{"date-parts":[["2015"]]},"title":"Validity in Qualitative Evaluation: Linking Purposes, Paradigms, and Perspectives","type":"article-journal","volume":"14"},"uris":["http://www.mendeley.com/documents/?uuid=7109d4ce-4ac1-45e3-83a2-8c4e69820306"]}],"mendeley":{"formattedCitation":"(Lub, 2015)","manualFormatting":"Lub, 2015)","plainTextFormattedCitation":"(Lub, 2015)","previouslyFormattedCitation":"(Lub, 2015)"},"properties":{"noteIndex":0},"schema":"https://github.com/citation-style-language/schema/raw/master/csl-citation.json"}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Lub, 2015)</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 xml:space="preserve"> and is consistent with practices adopted in prior studies across various fields </w:t>
      </w:r>
      <w:r w:rsidRPr="00EB3563">
        <w:rPr>
          <w:rFonts w:ascii="Times New Roman" w:hAnsi="Times New Roman" w:cs="Times New Roman"/>
          <w:sz w:val="24"/>
          <w:szCs w:val="24"/>
        </w:rPr>
        <w:fldChar w:fldCharType="begin" w:fldLock="1"/>
      </w:r>
      <w:r w:rsidRPr="00EB3563">
        <w:rPr>
          <w:rFonts w:ascii="Times New Roman" w:hAnsi="Times New Roman" w:cs="Times New Roman"/>
          <w:sz w:val="24"/>
          <w:szCs w:val="24"/>
        </w:rPr>
        <w:instrText>ADDIN CSL_CITATION {"citationItems":[{"id":"ITEM-1","itemData":{"DOI":"10.1007/978-3-642-40160-2_10","ISBN":"9783642401596","ISSN":"16113349","abstract":"Public transparency is made evident by the dissemination of the acts practiced by the Public Administration, aiming at social control and at citizens' participation. As provided in Art. 37 of the Constitution of the Federative Republic of Brazil, \"Public Administration must follow the principles of lawfulness, impersonality, morality, publicity and efficiency\" [5]. Faced with such principles, our aim is to verify the perception of municipal managers, software developers and citizens concerning the transparency and the control of public accounts via the Citizen's Portal of the State of Mato Grosso (Brazil), comparing data in a triangular way. For this, a comprehensive review of the literature in the area is made, as well as the collection and qualitative analysis of data with the use of the triangulation method, which allowed comparison of the opinions of the subjects involved in the research. © 2013 Springer-Verlag Berlin Heidelberg.","author":[{"dropping-particle":"","family":"Oliveira","given":"Lislaine Krupek Braz","non-dropping-particle":"De","parse-names":false,"suffix":""},{"dropping-particle":"","family":"Maciel","given":"Cristiano","non-dropping-particle":"","parse-names":false,"suffix":""}],"container-title":"Lecture Notes in Computer Science (including subseries Lecture Notes in Artificial Intelligence and Lecture Notes in Bioinformatics)","id":"ITEM-1","issued":{"date-parts":[["2013"]]},"page":"112-124","publisher":"Springer","publisher-place":"Berlin, Heidelberg","title":"Transparency and social control via the citizen's portal: A case study with the use of triangulation","type":"paper-conference","volume":"8061 LNCS"},"uris":["http://www.mendeley.com/documents/?uuid=37263b70-dbc4-41e7-a9d6-fb1caea4427d"]}],"mendeley":{"formattedCitation":"(De Oliveira &amp; Maciel, 2013)","manualFormatting":"(De Oliveira &amp; Maciel, 2013","plainTextFormattedCitation":"(De Oliveira &amp; Maciel, 2013)","previouslyFormattedCitation":"(De Oliveira &amp; Maciel, 2013)"},"properties":{"noteIndex":0},"schema":"https://github.com/citation-style-language/schema/raw/master/csl-citation.json"}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(De Oliveira &amp; Maciel, 2013</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 xml:space="preserve">; </w:t>
      </w:r>
      <w:r w:rsidRPr="00EB3563">
        <w:rPr>
          <w:rFonts w:ascii="Times New Roman" w:hAnsi="Times New Roman" w:cs="Times New Roman"/>
          <w:sz w:val="24"/>
          <w:szCs w:val="24"/>
        </w:rPr>
        <w:fldChar w:fldCharType="begin" w:fldLock="1"/>
      </w:r>
      <w:r w:rsidRPr="00EB3563">
        <w:rPr>
          <w:rFonts w:ascii="Times New Roman" w:hAnsi="Times New Roman" w:cs="Times New Roman"/>
          <w:sz w:val="24"/>
          <w:szCs w:val="24"/>
        </w:rPr>
        <w:instrText>ADDIN CSL_CITATION {"citationItems":[{"id":"ITEM-1","itemData":{"DOI":"10.1177/1473325006070288","ISSN":"14733250","abstract":"As the use of qualitative inquiry increases within the field of social work, researchers must consider the issue of establishing rigor in qualitative research. This article presents research procedures used in a study of autoethnographies that were written regarding the experience of being Jewish. In this project, the researchers utilized reflexivity, audit trail, triangulation by observer, peer debriefing, member check and prolonged engagement in order to manage the threats to trustworthiness as discussed by Padgett (1998). Implications of the project suggest that research procedures utilized by qualitative researchers to establish rigor are an important way to increase our confidence that the voice of the participants is heard, therefore fitting the mission of the social work profession. © 2006, Sage Publications. All rights reserved.","author":[{"dropping-particle":"","family":"Lietz","given":"Cynthia A.","non-dropping-particle":"","parse-names":false,"suffix":""},{"dropping-particle":"","family":"Langer","given":"Carol L.","non-dropping-particle":"","parse-names":false,"suffix":""},{"dropping-particle":"","family":"Furman","given":"Rich","non-dropping-particle":"","parse-names":false,"suffix":""}],"container-title":"Qualitative Social Work","id":"ITEM-1","issue":"4","issued":{"date-parts":[["2006"]]},"page":"441-458","title":"Establishing Trustworthiness in Qualitative Research in Social Work: Implications from a Study Regarding Spirituality","type":"article-journal","volume":"5"},"uris":["http://www.mendeley.com/documents/?uuid=220c427a-5b3a-4468-94fd-37aec1d31c4d"]}],"mendeley":{"formattedCitation":"(Lietz et al., 2006)","manualFormatting":"Lietz et al., 2006)","plainTextFormattedCitation":"(Lietz et al., 2006)","previouslyFormattedCitation":"(Lietz et al., 2006)"},"properties":{"noteIndex":0},"schema":"https://github.com/citation-style-language/schema/raw/master/csl-citation.json"}</w:instrText>
      </w:r>
      <w:r w:rsidRPr="00EB3563">
        <w:rPr>
          <w:rFonts w:ascii="Times New Roman" w:hAnsi="Times New Roman" w:cs="Times New Roman"/>
          <w:sz w:val="24"/>
          <w:szCs w:val="24"/>
        </w:rPr>
        <w:fldChar w:fldCharType="separate"/>
      </w:r>
      <w:r w:rsidRPr="00EB3563">
        <w:rPr>
          <w:rFonts w:ascii="Times New Roman" w:hAnsi="Times New Roman" w:cs="Times New Roman"/>
          <w:noProof/>
          <w:sz w:val="24"/>
          <w:szCs w:val="24"/>
        </w:rPr>
        <w:t>Lietz et al., 2006)</w:t>
      </w:r>
      <w:r w:rsidRPr="00EB3563">
        <w:rPr>
          <w:rFonts w:ascii="Times New Roman" w:hAnsi="Times New Roman" w:cs="Times New Roman"/>
          <w:sz w:val="24"/>
          <w:szCs w:val="24"/>
        </w:rPr>
        <w:fldChar w:fldCharType="end"/>
      </w:r>
      <w:r w:rsidRPr="00EB3563">
        <w:rPr>
          <w:rFonts w:ascii="Times New Roman" w:hAnsi="Times New Roman" w:cs="Times New Roman"/>
          <w:sz w:val="24"/>
          <w:szCs w:val="24"/>
        </w:rPr>
        <w:t>.</w:t>
      </w:r>
    </w:p>
    <w:p w14:paraId="3A390F98"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Data Analysis</w:t>
      </w:r>
    </w:p>
    <w:p w14:paraId="3A1814CF"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0D6EDF">
        <w:rPr>
          <w:rFonts w:ascii="Times New Roman" w:hAnsi="Times New Roman" w:cs="Times New Roman"/>
          <w:sz w:val="24"/>
          <w:szCs w:val="24"/>
        </w:rPr>
        <w:t xml:space="preserve">Quantitative data were analyzed using Jamovi 2.6.44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{"citationItems":[{"id":"ITEM-1","itemData":{"author":[{"dropping-particle":"","family":"The jamovi project","given":"","non-dropping-particle":"","parse-names":false,"suffix":""}],"id":"ITEM-1","issued":{"date-parts":[["2024"]]},"title":"jamovi. (Version 2.6) [Computer Software]. Retrieved from https://www.jamovi.org.","type":"article-journal"},"uris":["http://www.mendeley.com/documents/?uuid=a6966417-d74f-4ab1-b8f6-bcf5c67a7358"]}],"mendeley":{"formattedCitation":"(The jamovi project, 2024)","plainTextFormattedCitation":"(The jamovi project, 2024)","previouslyFormattedCitation":"(The jamovi project, 2024)"},"properties":{"noteIndex":0},"schema":"https://github.com/citation-style-language/schema/raw/master/csl-citation.json"}</w:instrText>
      </w:r>
      <w:r>
        <w:rPr>
          <w:rFonts w:ascii="Times New Roman" w:hAnsi="Times New Roman" w:cs="Times New Roman"/>
          <w:sz w:val="24"/>
          <w:szCs w:val="24"/>
        </w:rPr>
        <w:fldChar w:fldCharType="separate"/>
      </w:r>
      <w:r w:rsidRPr="002A2872">
        <w:rPr>
          <w:rFonts w:ascii="Times New Roman" w:hAnsi="Times New Roman" w:cs="Times New Roman"/>
          <w:noProof/>
          <w:sz w:val="24"/>
          <w:szCs w:val="24"/>
        </w:rPr>
        <w:t>(The jamovi project,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chosen for its open-source nature, transparency, and compatibility with modern statistical procedures, which facilitate replication by other researchers. Jamovi is based on the R programming language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{"citationItems":[{"id":"ITEM-1","itemData":{"DOI":"10.4236/oalib.1107821","ISBN":"2674298170","ISSN":"2333-9721","abstract":"This paper explores how to prepare data for analyzing the Chinese texts with R language based on the theory of Welbers, particularly comparing the R package Rwordseg with jiebaR to see the results of Chinese text segmentation at the step of preprocessing.","author":[{"dropping-particle":"","family":"Team","given":"R Core","non-dropping-particle":"","parse-names":false,"suffix":""}],"container-title":"R Foundation for Statistical Computing","id":"ITEM-1","issued":{"date-parts":[["2018"]]},"title":"A Language and Environment for Statistical Computing.","type":"article-journal"},"uris":["http://www.mendeley.com/documents/?uuid=df78be75-bd90-4d0b-a3c9-0a60743e9435"]}],"mendeley":{"formattedCitation":"(Team, 2018)","plainTextFormattedCitation":"(Team, 2018)","previouslyFormattedCitation":"(Team, 2018)"},"properties":{"noteIndex":0},"schema":"https://github.com/citation-style-language/schema/raw/master/csl-citation.json"}</w:instrText>
      </w:r>
      <w:r>
        <w:rPr>
          <w:rFonts w:ascii="Times New Roman" w:hAnsi="Times New Roman" w:cs="Times New Roman"/>
          <w:sz w:val="24"/>
          <w:szCs w:val="24"/>
        </w:rPr>
        <w:fldChar w:fldCharType="separate"/>
      </w:r>
      <w:r w:rsidRPr="002A2872">
        <w:rPr>
          <w:rFonts w:ascii="Times New Roman" w:hAnsi="Times New Roman" w:cs="Times New Roman"/>
          <w:noProof/>
          <w:sz w:val="24"/>
          <w:szCs w:val="24"/>
        </w:rPr>
        <w:t>(Team,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47148">
        <w:rPr>
          <w:rFonts w:ascii="Times New Roman" w:hAnsi="Times New Roman" w:cs="Times New Roman"/>
          <w:sz w:val="24"/>
          <w:szCs w:val="24"/>
        </w:rPr>
        <w:t xml:space="preserve">and utilizes supporting packages such as </w:t>
      </w:r>
      <w:r w:rsidRPr="00B47148">
        <w:rPr>
          <w:rFonts w:ascii="Times New Roman" w:hAnsi="Times New Roman" w:cs="Times New Roman"/>
          <w:i/>
          <w:iCs/>
          <w:sz w:val="24"/>
          <w:szCs w:val="24"/>
        </w:rPr>
        <w:t>psych</w:t>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{"citationItems":[{"id":"ITEM-1","itemData":{"abstract":"Description A number of routines for personality, psychometrics and experimental psychology. Functions are primarily for scale construction using factor analysis, cluster analysis and reliability analysis, although others provide basic descriptive statistics. Functions for ...","author":[{"dropping-particle":"","family":"Revelle","given":"W","non-dropping-particle":"","parse-names":false,"suffix":""}],"container-title":"R Package","id":"ITEM-1","issued":{"date-parts":[["2015"]]},"note":"Retrieved from","page":"1-358","title":"Package 'psych' - Procedures for Psychological, Psychometric and Personality Research","type":"article"},"uris":["http://www.mendeley.com/documents/?uuid=4e51c035-2f6a-46ba-947d-bb64ddba9b01"]}],"mendeley":{"formattedCitation":"(Revelle, 2015)","plainTextFormattedCitation":"(Revelle, 2015)","previouslyFormattedCitation":"(Revelle, 2015)"},"properties":{"noteIndex":0},"schema":"https://github.com/citation-style-language/schema/raw/master/csl-citation.json"}</w:instrText>
      </w:r>
      <w:r>
        <w:rPr>
          <w:rFonts w:ascii="Times New Roman" w:hAnsi="Times New Roman" w:cs="Times New Roman"/>
          <w:sz w:val="24"/>
          <w:szCs w:val="24"/>
        </w:rPr>
        <w:fldChar w:fldCharType="separate"/>
      </w:r>
      <w:r w:rsidRPr="002A2872">
        <w:rPr>
          <w:rFonts w:ascii="Times New Roman" w:hAnsi="Times New Roman" w:cs="Times New Roman"/>
          <w:noProof/>
          <w:sz w:val="24"/>
          <w:szCs w:val="24"/>
        </w:rPr>
        <w:t>(Revelle, 2015)</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{"citationItems":[{"id":"ITEM-1","itemData":{"abstract":"Description A number of routines for personality, psychometrics and experimental psychology. Functions are primarily for scale construction using factor analysis, cluster analysis and reliability analysis, although others provide basic descriptive statistics. Functions for ...","author":[{"dropping-particle":"","family":"Revelle","given":"W","non-dropping-particle":"","parse-names":false,"suffix":""}],"container-title":"R Package","id":"ITEM-1","issued":{"date-parts":[["2015"]]},"note":"Retrieved from","page":"1-358","title":"Package 'psych' - Procedures for Psychological, Psychometric and Personality Research","type":"article"},"uris":["http://www.mendeley.com/documents/?uuid=4e51c035-2f6a-46ba-947d-bb64ddba9b01"]}],"mendeley":{"formattedCitation":"(Revelle, 2015)","plainTextFormattedCitation":"(Revelle, 2015)","previouslyFormattedCitation":"(Revelle, 2015)"},"properties":{"noteIndex":0},"schema":"https://github.com/citation-style-language/schema/raw/master/csl-citation.json"}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(Revelle, 2015)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for reliability and psychometric analysis, and </w:t>
      </w:r>
      <w:r w:rsidRPr="00B47148">
        <w:rPr>
          <w:rFonts w:ascii="Times New Roman" w:hAnsi="Times New Roman" w:cs="Times New Roman"/>
          <w:i/>
          <w:iCs/>
          <w:sz w:val="24"/>
          <w:szCs w:val="24"/>
        </w:rPr>
        <w:t>car</w:t>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{"citationItems":[{"id":"ITEM-1","itemData":{"author":[{"dropping-particle":"","family":"Fox, J., &amp; Weisberg","given":"S","non-dropping-particle":"","parse-names":false,"suffix":""}],"id":"ITEM-1","issued":{"date-parts":[["2023"]]},"title":"car: Companion to Applied Regression.","type":"article-journal"},"uris":["http://www.mendeley.com/documents/?uuid=7fcfd4e9-6d6c-4e1c-abe6-4bbd47c4281d"]}],"mendeley":{"formattedCitation":"(Fox, J., &amp; Weisberg, 2023)","plainTextFormattedCitation":"(Fox, J., &amp; Weisberg, 2023)","previouslyFormattedCitation":"(Fox, J., &amp; Weisberg, 2023)"},"properties":{"noteIndex":0},"schema":"https://github.com/citation-style-language/schema/raw/master/csl-citation.json"}</w:instrText>
      </w:r>
      <w:r>
        <w:rPr>
          <w:rFonts w:ascii="Times New Roman" w:hAnsi="Times New Roman" w:cs="Times New Roman"/>
          <w:sz w:val="24"/>
          <w:szCs w:val="24"/>
        </w:rPr>
        <w:fldChar w:fldCharType="separate"/>
      </w:r>
      <w:r w:rsidRPr="00F25462">
        <w:rPr>
          <w:rFonts w:ascii="Times New Roman" w:hAnsi="Times New Roman" w:cs="Times New Roman"/>
          <w:noProof/>
          <w:sz w:val="24"/>
          <w:szCs w:val="24"/>
        </w:rPr>
        <w:t>(Fox, J., &amp; Weisberg, 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for regression and advanced analysis. The analyses conducted included descriptive </w:t>
      </w:r>
      <w:r w:rsidRPr="00B47148">
        <w:rPr>
          <w:rFonts w:ascii="Times New Roman" w:hAnsi="Times New Roman" w:cs="Times New Roman"/>
          <w:sz w:val="24"/>
          <w:szCs w:val="24"/>
        </w:rPr>
        <w:lastRenderedPageBreak/>
        <w:t>statistics, reliability testing (Cronbach’s Alpha), Pearson correlation to examine relationships between variables, and linear regression to evaluate predictive strength.</w:t>
      </w:r>
    </w:p>
    <w:p w14:paraId="48E313D4"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Qualitative data were analyzed using the Thematic Analysis approach developed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{"citationItems":[{"id":"ITEM-1","itemData":{"abstract":"Clarke, V., &amp; Braun, V. (2013). Teaching thematic analysis: Overcoming challenges and developing strategies for effective learning. The psychologist, 26(2), 120-123.","author":[{"dropping-particle":"","family":"Braun","given":"Virginia","non-dropping-particle":"","parse-names":false,"suffix":""},{"dropping-particle":"","family":"Clarke","given":"Victoria","non-dropping-particle":"","parse-names":false,"suffix":""}],"container-title":"The psychologist","id":"ITEM-1","issue":"2013","issued":{"date-parts":[["2013"]]},"page":"120-123","title":"Teaching thematic analysis : Overcoming challenges and developing strategies for effective learning","type":"article-journal","volume":"26"},"uris":["http://www.mendeley.com/documents/?uuid=3d46cc05-630e-48b2-8fb5-5596b2b90a7f"]}],"mendeley":{"formattedCitation":"(Braun &amp; Clarke, 2013)","plainTextFormattedCitation":"(Braun &amp; Clarke, 2013)","previouslyFormattedCitation":"(Braun &amp; Clarke, 2013)"},"properties":{"noteIndex":0},"schema":"https://github.com/citation-style-language/schema/raw/master/csl-citation.json"}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(Braun &amp; Clarke, 2013)</w:t>
      </w:r>
      <w:r>
        <w:rPr>
          <w:rFonts w:ascii="Times New Roman" w:hAnsi="Times New Roman" w:cs="Times New Roman"/>
          <w:sz w:val="24"/>
          <w:szCs w:val="24"/>
        </w:rPr>
        <w:fldChar w:fldCharType="end"/>
      </w:r>
      <w:r w:rsidRPr="00B47148">
        <w:rPr>
          <w:rFonts w:ascii="Times New Roman" w:hAnsi="Times New Roman" w:cs="Times New Roman"/>
          <w:sz w:val="24"/>
          <w:szCs w:val="24"/>
        </w:rPr>
        <w:t>, which is considered the gold standard in social research due to its flexibility and systematic nature. The process involved six stages: familiarization, coding, theme generation, reviewing, defining, and reporting. These stages allowed the identification of thematic patterns from the narratives of teachers and cultural figures. Integration of quantitative and qualitative results was carried out using joint display analysis, which presents findings in integrative tables that align numerical outcomes with qualitative themes. This technique is consistent with the embedded mixed methods design and provides complementary and layered insights into the phenomenon of students’ digital morality.</w:t>
      </w:r>
    </w:p>
    <w:p w14:paraId="4A7C828F"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Research Ethics</w:t>
      </w:r>
    </w:p>
    <w:p w14:paraId="25A979EC"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This study received official approval from Kesbangpol Bima City, BRIDA Bima City, and the Bima City Education Office. All participants signed informed consent forms, student identities were anonymized, and data were managed in accordance with Indonesia’s Law No. 27 of 2022 on Personal Data Protection. The data were used exclusively for academic purposes and will be destroyed after five years in compliance with regulatory requirements.</w:t>
      </w:r>
    </w:p>
    <w:p w14:paraId="71B721A2"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Results</w:t>
      </w:r>
    </w:p>
    <w:p w14:paraId="199227F5"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Descriptive Analysis</w:t>
      </w:r>
    </w:p>
    <w:p w14:paraId="1713AF42"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Descriptive measurements were conducted to provide an overview of the levels of students’ moral construction and moral perception in the context of the metaverse. This analysis was essential for observing data tendencies before performing correlation and regression tests.</w:t>
      </w:r>
    </w:p>
    <w:p w14:paraId="417FCB17"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 xml:space="preserve">Table 3. </w:t>
      </w:r>
    </w:p>
    <w:p w14:paraId="693734DD" w14:textId="6D2BB9B2"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Descriptive Statistics and Normality Test of Research Variables</w:t>
      </w:r>
    </w:p>
    <w:tbl>
      <w:tblPr>
        <w:tblStyle w:val="PlainTable2"/>
        <w:tblW w:w="9184" w:type="dxa"/>
        <w:tblLook w:val="04A0" w:firstRow="1" w:lastRow="0" w:firstColumn="1" w:lastColumn="0" w:noHBand="0" w:noVBand="1"/>
      </w:tblPr>
      <w:tblGrid>
        <w:gridCol w:w="1456"/>
        <w:gridCol w:w="576"/>
        <w:gridCol w:w="763"/>
        <w:gridCol w:w="756"/>
        <w:gridCol w:w="1163"/>
        <w:gridCol w:w="756"/>
        <w:gridCol w:w="1030"/>
        <w:gridCol w:w="756"/>
        <w:gridCol w:w="1043"/>
        <w:gridCol w:w="1043"/>
      </w:tblGrid>
      <w:tr w:rsidR="007D0616" w:rsidRPr="003140B4" w14:paraId="4DF8E624" w14:textId="77777777" w:rsidTr="0031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5F403D7"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Variable</w:t>
            </w:r>
          </w:p>
        </w:tc>
        <w:tc>
          <w:tcPr>
            <w:tcW w:w="0" w:type="auto"/>
            <w:hideMark/>
          </w:tcPr>
          <w:p w14:paraId="7D4404C0"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N</w:t>
            </w:r>
          </w:p>
        </w:tc>
        <w:tc>
          <w:tcPr>
            <w:tcW w:w="0" w:type="auto"/>
            <w:hideMark/>
          </w:tcPr>
          <w:p w14:paraId="35773C0D"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Mean</w:t>
            </w:r>
          </w:p>
        </w:tc>
        <w:tc>
          <w:tcPr>
            <w:tcW w:w="0" w:type="auto"/>
            <w:hideMark/>
          </w:tcPr>
          <w:p w14:paraId="3A4793C4"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SD</w:t>
            </w:r>
          </w:p>
        </w:tc>
        <w:tc>
          <w:tcPr>
            <w:tcW w:w="0" w:type="auto"/>
            <w:hideMark/>
          </w:tcPr>
          <w:p w14:paraId="66FCA642"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Skewness</w:t>
            </w:r>
          </w:p>
        </w:tc>
        <w:tc>
          <w:tcPr>
            <w:tcW w:w="0" w:type="auto"/>
            <w:hideMark/>
          </w:tcPr>
          <w:p w14:paraId="05832CF0"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SE Skew</w:t>
            </w:r>
          </w:p>
        </w:tc>
        <w:tc>
          <w:tcPr>
            <w:tcW w:w="0" w:type="auto"/>
            <w:hideMark/>
          </w:tcPr>
          <w:p w14:paraId="145FA970"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Kurtosis</w:t>
            </w:r>
          </w:p>
        </w:tc>
        <w:tc>
          <w:tcPr>
            <w:tcW w:w="0" w:type="auto"/>
            <w:hideMark/>
          </w:tcPr>
          <w:p w14:paraId="34F3F4A5"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SE Kurt</w:t>
            </w:r>
          </w:p>
        </w:tc>
        <w:tc>
          <w:tcPr>
            <w:tcW w:w="0" w:type="auto"/>
            <w:hideMark/>
          </w:tcPr>
          <w:p w14:paraId="0DFD384F"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Shapiro-Wilk W</w:t>
            </w:r>
          </w:p>
        </w:tc>
        <w:tc>
          <w:tcPr>
            <w:tcW w:w="0" w:type="auto"/>
            <w:hideMark/>
          </w:tcPr>
          <w:p w14:paraId="4665E46C"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Shapiro-Wilk p</w:t>
            </w:r>
          </w:p>
        </w:tc>
      </w:tr>
      <w:tr w:rsidR="007D0616" w:rsidRPr="003140B4" w14:paraId="255FF266"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hideMark/>
          </w:tcPr>
          <w:p w14:paraId="60A1C3ED"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lastRenderedPageBreak/>
              <w:t>Moral Construction</w:t>
            </w:r>
          </w:p>
        </w:tc>
        <w:tc>
          <w:tcPr>
            <w:tcW w:w="0" w:type="auto"/>
            <w:tcBorders>
              <w:bottom w:val="nil"/>
            </w:tcBorders>
            <w:hideMark/>
          </w:tcPr>
          <w:p w14:paraId="38E6349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202</w:t>
            </w:r>
          </w:p>
        </w:tc>
        <w:tc>
          <w:tcPr>
            <w:tcW w:w="0" w:type="auto"/>
            <w:tcBorders>
              <w:bottom w:val="nil"/>
            </w:tcBorders>
            <w:hideMark/>
          </w:tcPr>
          <w:p w14:paraId="727B4D81"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4.13</w:t>
            </w:r>
          </w:p>
        </w:tc>
        <w:tc>
          <w:tcPr>
            <w:tcW w:w="0" w:type="auto"/>
            <w:tcBorders>
              <w:bottom w:val="nil"/>
            </w:tcBorders>
            <w:hideMark/>
          </w:tcPr>
          <w:p w14:paraId="7F593BDB"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0.567</w:t>
            </w:r>
          </w:p>
        </w:tc>
        <w:tc>
          <w:tcPr>
            <w:tcW w:w="0" w:type="auto"/>
            <w:tcBorders>
              <w:bottom w:val="nil"/>
            </w:tcBorders>
            <w:hideMark/>
          </w:tcPr>
          <w:p w14:paraId="1D5A3347"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−0.466</w:t>
            </w:r>
          </w:p>
        </w:tc>
        <w:tc>
          <w:tcPr>
            <w:tcW w:w="0" w:type="auto"/>
            <w:tcBorders>
              <w:bottom w:val="nil"/>
            </w:tcBorders>
            <w:hideMark/>
          </w:tcPr>
          <w:p w14:paraId="286DE1DE"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0.171</w:t>
            </w:r>
          </w:p>
        </w:tc>
        <w:tc>
          <w:tcPr>
            <w:tcW w:w="0" w:type="auto"/>
            <w:tcBorders>
              <w:bottom w:val="nil"/>
            </w:tcBorders>
            <w:hideMark/>
          </w:tcPr>
          <w:p w14:paraId="1A7EC889"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0.197</w:t>
            </w:r>
          </w:p>
        </w:tc>
        <w:tc>
          <w:tcPr>
            <w:tcW w:w="0" w:type="auto"/>
            <w:tcBorders>
              <w:bottom w:val="nil"/>
            </w:tcBorders>
            <w:hideMark/>
          </w:tcPr>
          <w:p w14:paraId="0CDFDCCE"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0.341</w:t>
            </w:r>
          </w:p>
        </w:tc>
        <w:tc>
          <w:tcPr>
            <w:tcW w:w="0" w:type="auto"/>
            <w:tcBorders>
              <w:bottom w:val="nil"/>
            </w:tcBorders>
            <w:hideMark/>
          </w:tcPr>
          <w:p w14:paraId="032684AF"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0.966</w:t>
            </w:r>
          </w:p>
        </w:tc>
        <w:tc>
          <w:tcPr>
            <w:tcW w:w="0" w:type="auto"/>
            <w:tcBorders>
              <w:bottom w:val="nil"/>
            </w:tcBorders>
            <w:hideMark/>
          </w:tcPr>
          <w:p w14:paraId="77BCE9BD"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&lt;0.001</w:t>
            </w:r>
          </w:p>
        </w:tc>
      </w:tr>
      <w:tr w:rsidR="007D0616" w:rsidRPr="003140B4" w14:paraId="5913A63D" w14:textId="77777777" w:rsidTr="003140B4">
        <w:tc>
          <w:tcPr>
            <w:cnfStyle w:val="001000000000" w:firstRow="0" w:lastRow="0" w:firstColumn="1" w:lastColumn="0" w:oddVBand="0" w:evenVBand="0" w:oddHBand="0" w:evenHBand="0" w:firstRowFirstColumn="0" w:firstRowLastColumn="0" w:lastRowFirstColumn="0" w:lastRowLastColumn="0"/>
            <w:tcW w:w="1560" w:type="dxa"/>
            <w:tcBorders>
              <w:top w:val="nil"/>
            </w:tcBorders>
            <w:hideMark/>
          </w:tcPr>
          <w:p w14:paraId="6CE2EB79"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Perception</w:t>
            </w:r>
          </w:p>
        </w:tc>
        <w:tc>
          <w:tcPr>
            <w:tcW w:w="0" w:type="auto"/>
            <w:tcBorders>
              <w:top w:val="nil"/>
            </w:tcBorders>
            <w:hideMark/>
          </w:tcPr>
          <w:p w14:paraId="5870788B"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202</w:t>
            </w:r>
          </w:p>
        </w:tc>
        <w:tc>
          <w:tcPr>
            <w:tcW w:w="0" w:type="auto"/>
            <w:tcBorders>
              <w:top w:val="nil"/>
            </w:tcBorders>
            <w:hideMark/>
          </w:tcPr>
          <w:p w14:paraId="6DCD4270"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4.48</w:t>
            </w:r>
          </w:p>
        </w:tc>
        <w:tc>
          <w:tcPr>
            <w:tcW w:w="0" w:type="auto"/>
            <w:tcBorders>
              <w:top w:val="nil"/>
            </w:tcBorders>
            <w:hideMark/>
          </w:tcPr>
          <w:p w14:paraId="767AA9A3"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0.509</w:t>
            </w:r>
          </w:p>
        </w:tc>
        <w:tc>
          <w:tcPr>
            <w:tcW w:w="0" w:type="auto"/>
            <w:tcBorders>
              <w:top w:val="nil"/>
            </w:tcBorders>
            <w:hideMark/>
          </w:tcPr>
          <w:p w14:paraId="5ACAC23B"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−1.299</w:t>
            </w:r>
          </w:p>
        </w:tc>
        <w:tc>
          <w:tcPr>
            <w:tcW w:w="0" w:type="auto"/>
            <w:tcBorders>
              <w:top w:val="nil"/>
            </w:tcBorders>
            <w:hideMark/>
          </w:tcPr>
          <w:p w14:paraId="2F8A408E"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0.171</w:t>
            </w:r>
          </w:p>
        </w:tc>
        <w:tc>
          <w:tcPr>
            <w:tcW w:w="0" w:type="auto"/>
            <w:tcBorders>
              <w:top w:val="nil"/>
            </w:tcBorders>
            <w:hideMark/>
          </w:tcPr>
          <w:p w14:paraId="65DB495F"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3.898</w:t>
            </w:r>
          </w:p>
        </w:tc>
        <w:tc>
          <w:tcPr>
            <w:tcW w:w="0" w:type="auto"/>
            <w:tcBorders>
              <w:top w:val="nil"/>
            </w:tcBorders>
            <w:hideMark/>
          </w:tcPr>
          <w:p w14:paraId="289AADC9"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0.341</w:t>
            </w:r>
          </w:p>
        </w:tc>
        <w:tc>
          <w:tcPr>
            <w:tcW w:w="0" w:type="auto"/>
            <w:tcBorders>
              <w:top w:val="nil"/>
            </w:tcBorders>
            <w:hideMark/>
          </w:tcPr>
          <w:p w14:paraId="5109BD8D"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0.861</w:t>
            </w:r>
          </w:p>
        </w:tc>
        <w:tc>
          <w:tcPr>
            <w:tcW w:w="0" w:type="auto"/>
            <w:tcBorders>
              <w:top w:val="nil"/>
            </w:tcBorders>
            <w:hideMark/>
          </w:tcPr>
          <w:p w14:paraId="7DB9B9A3"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&lt;0.001</w:t>
            </w:r>
          </w:p>
        </w:tc>
      </w:tr>
    </w:tbl>
    <w:p w14:paraId="61DD4E18"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mean scores indicate that both moral construction and moral perception are at a high level, although the moral construction score (M = 4.13) is lower than the moral perception score (M = 4.48). This finding suggests that students’ cognitive-affective moral awareness is relatively higher than their demonstrated moral behavior. The Shapiro-Wilk test results show that the data distribution is not normal (p &lt; 0.001). However, the large sample size (N = 202) ensures the validity of parametric analyses in line with the Central Limit Theorem.</w:t>
      </w:r>
    </w:p>
    <w:p w14:paraId="0209EA0E"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Correlation Analysis</w:t>
      </w:r>
    </w:p>
    <w:p w14:paraId="5164CDD0"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To examine the relationship between moral perception and moral construction among students in the context of the metaverse, a Pearson correlation test was conducted. The results are presented in Table 4.</w:t>
      </w:r>
    </w:p>
    <w:p w14:paraId="14D0DCFD" w14:textId="77777777" w:rsidR="003140B4" w:rsidRPr="003140B4" w:rsidRDefault="007D0616" w:rsidP="007D0616">
      <w:pPr>
        <w:jc w:val="both"/>
        <w:rPr>
          <w:rFonts w:ascii="Times New Roman" w:hAnsi="Times New Roman" w:cs="Times New Roman"/>
          <w:b/>
          <w:bCs/>
          <w:sz w:val="24"/>
          <w:szCs w:val="24"/>
        </w:rPr>
      </w:pPr>
      <w:r w:rsidRPr="003140B4">
        <w:rPr>
          <w:rFonts w:ascii="Times New Roman" w:hAnsi="Times New Roman" w:cs="Times New Roman"/>
          <w:b/>
          <w:bCs/>
          <w:sz w:val="24"/>
          <w:szCs w:val="24"/>
        </w:rPr>
        <w:t xml:space="preserve">Table 4. </w:t>
      </w:r>
    </w:p>
    <w:p w14:paraId="23387D48" w14:textId="045A3C88"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Correlation between Moral Perception and Moral Construction</w:t>
      </w:r>
    </w:p>
    <w:tbl>
      <w:tblPr>
        <w:tblStyle w:val="PlainTable2"/>
        <w:tblW w:w="0" w:type="auto"/>
        <w:tblLook w:val="04A0" w:firstRow="1" w:lastRow="0" w:firstColumn="1" w:lastColumn="0" w:noHBand="0" w:noVBand="1"/>
      </w:tblPr>
      <w:tblGrid>
        <w:gridCol w:w="2103"/>
        <w:gridCol w:w="2103"/>
        <w:gridCol w:w="1889"/>
      </w:tblGrid>
      <w:tr w:rsidR="007D0616" w:rsidRPr="003140B4" w14:paraId="55C68180" w14:textId="77777777" w:rsidTr="002B0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B0008" w14:textId="77777777" w:rsidR="007D0616" w:rsidRPr="003140B4" w:rsidRDefault="007D0616" w:rsidP="002B08FD">
            <w:pPr>
              <w:spacing w:after="160" w:line="259" w:lineRule="auto"/>
              <w:jc w:val="both"/>
              <w:rPr>
                <w:rFonts w:ascii="Times New Roman" w:hAnsi="Times New Roman" w:cs="Times New Roman"/>
                <w:b w:val="0"/>
                <w:bCs w:val="0"/>
                <w:sz w:val="24"/>
                <w:szCs w:val="24"/>
              </w:rPr>
            </w:pPr>
          </w:p>
        </w:tc>
        <w:tc>
          <w:tcPr>
            <w:tcW w:w="0" w:type="auto"/>
            <w:hideMark/>
          </w:tcPr>
          <w:p w14:paraId="11AD1AAF"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Construction</w:t>
            </w:r>
          </w:p>
        </w:tc>
        <w:tc>
          <w:tcPr>
            <w:tcW w:w="0" w:type="auto"/>
            <w:hideMark/>
          </w:tcPr>
          <w:p w14:paraId="38E57501"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Perception</w:t>
            </w:r>
          </w:p>
        </w:tc>
      </w:tr>
      <w:tr w:rsidR="007D0616" w:rsidRPr="003140B4" w14:paraId="406313A1"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B62F90C"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Construction</w:t>
            </w:r>
          </w:p>
        </w:tc>
        <w:tc>
          <w:tcPr>
            <w:tcW w:w="0" w:type="auto"/>
            <w:tcBorders>
              <w:bottom w:val="nil"/>
            </w:tcBorders>
            <w:hideMark/>
          </w:tcPr>
          <w:p w14:paraId="5EF90A43"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w:t>
            </w:r>
          </w:p>
        </w:tc>
        <w:tc>
          <w:tcPr>
            <w:tcW w:w="0" w:type="auto"/>
            <w:tcBorders>
              <w:bottom w:val="nil"/>
            </w:tcBorders>
            <w:hideMark/>
          </w:tcPr>
          <w:p w14:paraId="130BA26E"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D0616" w:rsidRPr="003140B4" w14:paraId="756D7D51"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F4CDC6"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Perception</w:t>
            </w:r>
          </w:p>
        </w:tc>
        <w:tc>
          <w:tcPr>
            <w:tcW w:w="0" w:type="auto"/>
            <w:tcBorders>
              <w:top w:val="nil"/>
              <w:bottom w:val="nil"/>
            </w:tcBorders>
            <w:hideMark/>
          </w:tcPr>
          <w:p w14:paraId="5186E6F1"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r = 0.675***</w:t>
            </w:r>
          </w:p>
        </w:tc>
        <w:tc>
          <w:tcPr>
            <w:tcW w:w="0" w:type="auto"/>
            <w:tcBorders>
              <w:top w:val="nil"/>
              <w:bottom w:val="nil"/>
            </w:tcBorders>
            <w:hideMark/>
          </w:tcPr>
          <w:p w14:paraId="3F56865D"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w:t>
            </w:r>
          </w:p>
        </w:tc>
      </w:tr>
      <w:tr w:rsidR="007D0616" w:rsidRPr="003140B4" w14:paraId="22211C4D"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46D7CF9"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df = 200</w:t>
            </w:r>
          </w:p>
        </w:tc>
        <w:tc>
          <w:tcPr>
            <w:tcW w:w="0" w:type="auto"/>
            <w:tcBorders>
              <w:top w:val="nil"/>
              <w:bottom w:val="nil"/>
            </w:tcBorders>
            <w:hideMark/>
          </w:tcPr>
          <w:p w14:paraId="77600956"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Borders>
              <w:top w:val="nil"/>
              <w:bottom w:val="nil"/>
            </w:tcBorders>
            <w:hideMark/>
          </w:tcPr>
          <w:p w14:paraId="3A5320E1"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D0616" w:rsidRPr="003140B4" w14:paraId="5A74479A"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B47712A"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p &lt; 0.001</w:t>
            </w:r>
          </w:p>
        </w:tc>
        <w:tc>
          <w:tcPr>
            <w:tcW w:w="0" w:type="auto"/>
            <w:tcBorders>
              <w:top w:val="nil"/>
              <w:bottom w:val="nil"/>
            </w:tcBorders>
            <w:hideMark/>
          </w:tcPr>
          <w:p w14:paraId="2ECD4521"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tcBorders>
              <w:top w:val="nil"/>
              <w:bottom w:val="nil"/>
            </w:tcBorders>
            <w:hideMark/>
          </w:tcPr>
          <w:p w14:paraId="13E1D9FC"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D0616" w:rsidRPr="003140B4" w14:paraId="508B26D3"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39EBBB7C"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N = 202</w:t>
            </w:r>
          </w:p>
        </w:tc>
        <w:tc>
          <w:tcPr>
            <w:tcW w:w="0" w:type="auto"/>
            <w:tcBorders>
              <w:top w:val="nil"/>
            </w:tcBorders>
            <w:hideMark/>
          </w:tcPr>
          <w:p w14:paraId="2384440A"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Borders>
              <w:top w:val="nil"/>
            </w:tcBorders>
            <w:hideMark/>
          </w:tcPr>
          <w:p w14:paraId="2432EBC2"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55D5315"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results in Table 4 demonstrate a strong and significant positive correlation (r = 0.675; p &lt; 0.001) between moral perception and moral construction. This indicates that the higher students’ moral awareness, the greater their tendency to display moral behavior in digital spaces. The findings confirm that moral perception is a critical foundation for the formation of ethical attitudes and behavior. However, the correlation is not perfect, revealing the influence of other factors such as family, peer pressure, and the limited internalization of local cultural </w:t>
      </w:r>
      <w:r w:rsidRPr="00B47148">
        <w:rPr>
          <w:rFonts w:ascii="Times New Roman" w:hAnsi="Times New Roman" w:cs="Times New Roman"/>
          <w:sz w:val="24"/>
          <w:szCs w:val="24"/>
        </w:rPr>
        <w:lastRenderedPageBreak/>
        <w:t>values. This highlights that moral formation among students in the global context requires integrative strategies, including digital literacy enhancement, the active role of schools and communities, and the revitalization of local wisdom as a universal ethical filter in addressing the complexity of the metaverse.</w:t>
      </w:r>
    </w:p>
    <w:p w14:paraId="68490BB7" w14:textId="77777777" w:rsidR="007D0616" w:rsidRPr="00B47148"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Regression Analysis</w:t>
      </w:r>
    </w:p>
    <w:p w14:paraId="5553696F"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A simple linear regression analysis was conducted to examine the extent to which moral perception predicts moral construction in the context of digital and metaverse interaction. The results are summarized in Tables 5 and 6.</w:t>
      </w:r>
    </w:p>
    <w:p w14:paraId="2DC4A82F"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 xml:space="preserve">Table 5. </w:t>
      </w:r>
    </w:p>
    <w:p w14:paraId="7C00AE1F" w14:textId="794D83C2"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Linear Regression Results of Moral Perception on Moral Construction</w:t>
      </w:r>
    </w:p>
    <w:tbl>
      <w:tblPr>
        <w:tblStyle w:val="PlainTable2"/>
        <w:tblW w:w="0" w:type="auto"/>
        <w:tblLook w:val="04A0" w:firstRow="1" w:lastRow="0" w:firstColumn="1" w:lastColumn="0" w:noHBand="0" w:noVBand="1"/>
      </w:tblPr>
      <w:tblGrid>
        <w:gridCol w:w="843"/>
        <w:gridCol w:w="756"/>
        <w:gridCol w:w="756"/>
        <w:gridCol w:w="1375"/>
        <w:gridCol w:w="630"/>
        <w:gridCol w:w="617"/>
        <w:gridCol w:w="870"/>
        <w:gridCol w:w="576"/>
        <w:gridCol w:w="536"/>
        <w:gridCol w:w="576"/>
        <w:gridCol w:w="892"/>
      </w:tblGrid>
      <w:tr w:rsidR="007D0616" w:rsidRPr="003140B4" w14:paraId="333E101E" w14:textId="77777777" w:rsidTr="0031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4E38E"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Model</w:t>
            </w:r>
          </w:p>
        </w:tc>
        <w:tc>
          <w:tcPr>
            <w:tcW w:w="0" w:type="auto"/>
            <w:hideMark/>
          </w:tcPr>
          <w:p w14:paraId="3F3AA803"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R</w:t>
            </w:r>
          </w:p>
        </w:tc>
        <w:tc>
          <w:tcPr>
            <w:tcW w:w="0" w:type="auto"/>
            <w:hideMark/>
          </w:tcPr>
          <w:p w14:paraId="484C445F"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R²</w:t>
            </w:r>
          </w:p>
        </w:tc>
        <w:tc>
          <w:tcPr>
            <w:tcW w:w="0" w:type="auto"/>
            <w:hideMark/>
          </w:tcPr>
          <w:p w14:paraId="30E7BCB7"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Adjusted R²</w:t>
            </w:r>
          </w:p>
        </w:tc>
        <w:tc>
          <w:tcPr>
            <w:tcW w:w="0" w:type="auto"/>
            <w:hideMark/>
          </w:tcPr>
          <w:p w14:paraId="453F87E8"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AIC</w:t>
            </w:r>
          </w:p>
        </w:tc>
        <w:tc>
          <w:tcPr>
            <w:tcW w:w="0" w:type="auto"/>
            <w:hideMark/>
          </w:tcPr>
          <w:p w14:paraId="314D9770"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BIC</w:t>
            </w:r>
          </w:p>
        </w:tc>
        <w:tc>
          <w:tcPr>
            <w:tcW w:w="0" w:type="auto"/>
            <w:hideMark/>
          </w:tcPr>
          <w:p w14:paraId="08B77A75"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RMSE</w:t>
            </w:r>
          </w:p>
        </w:tc>
        <w:tc>
          <w:tcPr>
            <w:tcW w:w="0" w:type="auto"/>
            <w:hideMark/>
          </w:tcPr>
          <w:p w14:paraId="01E19B05"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F</w:t>
            </w:r>
          </w:p>
        </w:tc>
        <w:tc>
          <w:tcPr>
            <w:tcW w:w="0" w:type="auto"/>
            <w:hideMark/>
          </w:tcPr>
          <w:p w14:paraId="4704D15A"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df1</w:t>
            </w:r>
          </w:p>
        </w:tc>
        <w:tc>
          <w:tcPr>
            <w:tcW w:w="0" w:type="auto"/>
            <w:hideMark/>
          </w:tcPr>
          <w:p w14:paraId="1EE04EEE"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df2</w:t>
            </w:r>
          </w:p>
        </w:tc>
        <w:tc>
          <w:tcPr>
            <w:tcW w:w="0" w:type="auto"/>
            <w:hideMark/>
          </w:tcPr>
          <w:p w14:paraId="1E40B3CA"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p</w:t>
            </w:r>
          </w:p>
        </w:tc>
      </w:tr>
      <w:tr w:rsidR="007D0616" w:rsidRPr="003140B4" w14:paraId="287CEF02"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FD3087"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1</w:t>
            </w:r>
          </w:p>
        </w:tc>
        <w:tc>
          <w:tcPr>
            <w:tcW w:w="0" w:type="auto"/>
            <w:hideMark/>
          </w:tcPr>
          <w:p w14:paraId="023B9EE3"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0.675</w:t>
            </w:r>
          </w:p>
        </w:tc>
        <w:tc>
          <w:tcPr>
            <w:tcW w:w="0" w:type="auto"/>
            <w:hideMark/>
          </w:tcPr>
          <w:p w14:paraId="444B170C"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0.456</w:t>
            </w:r>
          </w:p>
        </w:tc>
        <w:tc>
          <w:tcPr>
            <w:tcW w:w="0" w:type="auto"/>
            <w:hideMark/>
          </w:tcPr>
          <w:p w14:paraId="0FC0042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0.453</w:t>
            </w:r>
          </w:p>
        </w:tc>
        <w:tc>
          <w:tcPr>
            <w:tcW w:w="0" w:type="auto"/>
            <w:hideMark/>
          </w:tcPr>
          <w:p w14:paraId="546B0528"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226</w:t>
            </w:r>
          </w:p>
        </w:tc>
        <w:tc>
          <w:tcPr>
            <w:tcW w:w="0" w:type="auto"/>
            <w:hideMark/>
          </w:tcPr>
          <w:p w14:paraId="28B1BEF4"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236</w:t>
            </w:r>
          </w:p>
        </w:tc>
        <w:tc>
          <w:tcPr>
            <w:tcW w:w="0" w:type="auto"/>
            <w:hideMark/>
          </w:tcPr>
          <w:p w14:paraId="45F74DF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0.417</w:t>
            </w:r>
          </w:p>
        </w:tc>
        <w:tc>
          <w:tcPr>
            <w:tcW w:w="0" w:type="auto"/>
            <w:hideMark/>
          </w:tcPr>
          <w:p w14:paraId="3B75CBFA"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168</w:t>
            </w:r>
          </w:p>
        </w:tc>
        <w:tc>
          <w:tcPr>
            <w:tcW w:w="0" w:type="auto"/>
            <w:hideMark/>
          </w:tcPr>
          <w:p w14:paraId="311EFCDB"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1</w:t>
            </w:r>
          </w:p>
        </w:tc>
        <w:tc>
          <w:tcPr>
            <w:tcW w:w="0" w:type="auto"/>
            <w:hideMark/>
          </w:tcPr>
          <w:p w14:paraId="0CD71888"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200</w:t>
            </w:r>
          </w:p>
        </w:tc>
        <w:tc>
          <w:tcPr>
            <w:tcW w:w="0" w:type="auto"/>
            <w:hideMark/>
          </w:tcPr>
          <w:p w14:paraId="32D4CB03"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&lt;0.001</w:t>
            </w:r>
          </w:p>
        </w:tc>
      </w:tr>
    </w:tbl>
    <w:p w14:paraId="57D7D68C" w14:textId="77777777" w:rsidR="003140B4" w:rsidRDefault="003140B4" w:rsidP="007D0616">
      <w:pPr>
        <w:jc w:val="both"/>
        <w:rPr>
          <w:rFonts w:ascii="Times New Roman" w:hAnsi="Times New Roman" w:cs="Times New Roman"/>
          <w:b/>
          <w:bCs/>
          <w:sz w:val="24"/>
          <w:szCs w:val="24"/>
        </w:rPr>
      </w:pPr>
    </w:p>
    <w:p w14:paraId="143B882D"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Table 6</w:t>
      </w:r>
      <w:r w:rsidR="003140B4">
        <w:rPr>
          <w:rFonts w:ascii="Times New Roman" w:hAnsi="Times New Roman" w:cs="Times New Roman"/>
          <w:b/>
          <w:bCs/>
          <w:sz w:val="24"/>
          <w:szCs w:val="24"/>
        </w:rPr>
        <w:t>.</w:t>
      </w:r>
    </w:p>
    <w:p w14:paraId="5BE9ED0D" w14:textId="1CE18F1A"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Regression Coefficients</w:t>
      </w:r>
    </w:p>
    <w:tbl>
      <w:tblPr>
        <w:tblStyle w:val="PlainTable2"/>
        <w:tblW w:w="0" w:type="auto"/>
        <w:tblLook w:val="04A0" w:firstRow="1" w:lastRow="0" w:firstColumn="1" w:lastColumn="0" w:noHBand="0" w:noVBand="1"/>
      </w:tblPr>
      <w:tblGrid>
        <w:gridCol w:w="1889"/>
        <w:gridCol w:w="1056"/>
        <w:gridCol w:w="756"/>
        <w:gridCol w:w="756"/>
        <w:gridCol w:w="892"/>
      </w:tblGrid>
      <w:tr w:rsidR="007D0616" w:rsidRPr="003140B4" w14:paraId="2A3DDD9D" w14:textId="77777777" w:rsidTr="0031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37F6F2"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Predictor</w:t>
            </w:r>
          </w:p>
        </w:tc>
        <w:tc>
          <w:tcPr>
            <w:tcW w:w="0" w:type="auto"/>
            <w:hideMark/>
          </w:tcPr>
          <w:p w14:paraId="560978FB"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Estimate</w:t>
            </w:r>
          </w:p>
        </w:tc>
        <w:tc>
          <w:tcPr>
            <w:tcW w:w="0" w:type="auto"/>
            <w:hideMark/>
          </w:tcPr>
          <w:p w14:paraId="44731192"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SE</w:t>
            </w:r>
          </w:p>
        </w:tc>
        <w:tc>
          <w:tcPr>
            <w:tcW w:w="0" w:type="auto"/>
            <w:hideMark/>
          </w:tcPr>
          <w:p w14:paraId="0D75E675"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t</w:t>
            </w:r>
          </w:p>
        </w:tc>
        <w:tc>
          <w:tcPr>
            <w:tcW w:w="0" w:type="auto"/>
            <w:hideMark/>
          </w:tcPr>
          <w:p w14:paraId="7F16D6DD" w14:textId="77777777" w:rsidR="007D0616" w:rsidRPr="003140B4" w:rsidRDefault="007D0616" w:rsidP="002B08F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p</w:t>
            </w:r>
          </w:p>
        </w:tc>
      </w:tr>
      <w:tr w:rsidR="007D0616" w:rsidRPr="003140B4" w14:paraId="7EF7E8A7"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B974B"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Intercept</w:t>
            </w:r>
          </w:p>
        </w:tc>
        <w:tc>
          <w:tcPr>
            <w:tcW w:w="0" w:type="auto"/>
            <w:hideMark/>
          </w:tcPr>
          <w:p w14:paraId="1497E81F"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0.761</w:t>
            </w:r>
          </w:p>
        </w:tc>
        <w:tc>
          <w:tcPr>
            <w:tcW w:w="0" w:type="auto"/>
            <w:hideMark/>
          </w:tcPr>
          <w:p w14:paraId="22B0B8DE"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0.262</w:t>
            </w:r>
          </w:p>
        </w:tc>
        <w:tc>
          <w:tcPr>
            <w:tcW w:w="0" w:type="auto"/>
            <w:hideMark/>
          </w:tcPr>
          <w:p w14:paraId="70B0DAB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2.91</w:t>
            </w:r>
          </w:p>
        </w:tc>
        <w:tc>
          <w:tcPr>
            <w:tcW w:w="0" w:type="auto"/>
            <w:hideMark/>
          </w:tcPr>
          <w:p w14:paraId="4BC27B1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0.004</w:t>
            </w:r>
          </w:p>
        </w:tc>
      </w:tr>
      <w:tr w:rsidR="007D0616" w:rsidRPr="003140B4" w14:paraId="080693B9" w14:textId="77777777" w:rsidTr="003140B4">
        <w:tc>
          <w:tcPr>
            <w:cnfStyle w:val="001000000000" w:firstRow="0" w:lastRow="0" w:firstColumn="1" w:lastColumn="0" w:oddVBand="0" w:evenVBand="0" w:oddHBand="0" w:evenHBand="0" w:firstRowFirstColumn="0" w:firstRowLastColumn="0" w:lastRowFirstColumn="0" w:lastRowLastColumn="0"/>
            <w:tcW w:w="0" w:type="auto"/>
            <w:hideMark/>
          </w:tcPr>
          <w:p w14:paraId="07A558B1"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Moral Perception</w:t>
            </w:r>
          </w:p>
        </w:tc>
        <w:tc>
          <w:tcPr>
            <w:tcW w:w="0" w:type="auto"/>
            <w:hideMark/>
          </w:tcPr>
          <w:p w14:paraId="6D4821E4"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0.752</w:t>
            </w:r>
          </w:p>
        </w:tc>
        <w:tc>
          <w:tcPr>
            <w:tcW w:w="0" w:type="auto"/>
            <w:hideMark/>
          </w:tcPr>
          <w:p w14:paraId="03490C63"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0.058</w:t>
            </w:r>
          </w:p>
        </w:tc>
        <w:tc>
          <w:tcPr>
            <w:tcW w:w="0" w:type="auto"/>
            <w:hideMark/>
          </w:tcPr>
          <w:p w14:paraId="246CDC74"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12.95</w:t>
            </w:r>
          </w:p>
        </w:tc>
        <w:tc>
          <w:tcPr>
            <w:tcW w:w="0" w:type="auto"/>
            <w:hideMark/>
          </w:tcPr>
          <w:p w14:paraId="7F52013E"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&lt;0.001</w:t>
            </w:r>
          </w:p>
        </w:tc>
      </w:tr>
    </w:tbl>
    <w:p w14:paraId="7F5DDEC5"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Based on Tables 5 and 6, moral perception is a significant predictor of students’ moral construction (β = 0.752, p &lt; 0.001). The model explains 45.6% of the variance in moral construction. This indicates that students’ moral beliefs and judgments strongly contribute to their moral behavior in the metaverse era. Nevertheless, 54.4% of the variance remains unexplained, suggesting that other determinants such as peer influence, family support, digital media exposure, and the limited internalization of local values also play significant roles. This finding emphasizes that high moral awareness does not automatically translate into consistent moral behavior, thereby strengthening the global argument that cognitive-based moral education alone is insufficient for addressing the ethical complexities of digital life.</w:t>
      </w:r>
    </w:p>
    <w:p w14:paraId="4F381F1B" w14:textId="77777777" w:rsidR="007D0616" w:rsidRPr="00B47148"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lastRenderedPageBreak/>
        <w:t>Qualitative Findings: Teachers and School Leaders</w:t>
      </w:r>
    </w:p>
    <w:p w14:paraId="370E2C3F"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results of interviews with teachers and school principals are summarized in Table 7.</w:t>
      </w:r>
    </w:p>
    <w:p w14:paraId="2635F6A4"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 xml:space="preserve">Table 7. </w:t>
      </w:r>
    </w:p>
    <w:p w14:paraId="35C433C5" w14:textId="4AE3F4DF"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Themes from Interviews with Teachers and Principals</w:t>
      </w:r>
    </w:p>
    <w:tbl>
      <w:tblPr>
        <w:tblStyle w:val="PlainTable2"/>
        <w:tblW w:w="0" w:type="auto"/>
        <w:tblLook w:val="04A0" w:firstRow="1" w:lastRow="0" w:firstColumn="1" w:lastColumn="0" w:noHBand="0" w:noVBand="1"/>
      </w:tblPr>
      <w:tblGrid>
        <w:gridCol w:w="2082"/>
        <w:gridCol w:w="2418"/>
        <w:gridCol w:w="4526"/>
      </w:tblGrid>
      <w:tr w:rsidR="007D0616" w:rsidRPr="003140B4" w14:paraId="15520A32" w14:textId="77777777" w:rsidTr="0031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02DFF6" w14:textId="77777777" w:rsidR="007D0616" w:rsidRPr="003140B4" w:rsidRDefault="007D0616" w:rsidP="003140B4">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Main Theme</w:t>
            </w:r>
          </w:p>
        </w:tc>
        <w:tc>
          <w:tcPr>
            <w:tcW w:w="0" w:type="auto"/>
            <w:hideMark/>
          </w:tcPr>
          <w:p w14:paraId="6056C093"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Sub-Theme</w:t>
            </w:r>
          </w:p>
        </w:tc>
        <w:tc>
          <w:tcPr>
            <w:tcW w:w="0" w:type="auto"/>
            <w:hideMark/>
          </w:tcPr>
          <w:p w14:paraId="7B26A9EE"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Representative Quote</w:t>
            </w:r>
          </w:p>
        </w:tc>
      </w:tr>
      <w:tr w:rsidR="007D0616" w:rsidRPr="003140B4" w14:paraId="699BB4F4"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75DE806"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Importance of moral education</w:t>
            </w:r>
          </w:p>
        </w:tc>
        <w:tc>
          <w:tcPr>
            <w:tcW w:w="0" w:type="auto"/>
            <w:tcBorders>
              <w:bottom w:val="nil"/>
            </w:tcBorders>
            <w:hideMark/>
          </w:tcPr>
          <w:p w14:paraId="389AE913"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Teachers view moral values as increasingly crucial</w:t>
            </w:r>
          </w:p>
        </w:tc>
        <w:tc>
          <w:tcPr>
            <w:tcW w:w="0" w:type="auto"/>
            <w:tcBorders>
              <w:bottom w:val="nil"/>
            </w:tcBorders>
            <w:hideMark/>
          </w:tcPr>
          <w:p w14:paraId="29EC4EE7"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“If students are not equipped with moral values, they are easily influenced by non-educational metaverse content.” (High School Teacher A)</w:t>
            </w:r>
          </w:p>
        </w:tc>
      </w:tr>
      <w:tr w:rsidR="007D0616" w:rsidRPr="003140B4" w14:paraId="3F99E0F2"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579E7F5"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Teaching strategies</w:t>
            </w:r>
          </w:p>
        </w:tc>
        <w:tc>
          <w:tcPr>
            <w:tcW w:w="0" w:type="auto"/>
            <w:tcBorders>
              <w:top w:val="nil"/>
              <w:bottom w:val="nil"/>
            </w:tcBorders>
            <w:hideMark/>
          </w:tcPr>
          <w:p w14:paraId="00C46A64"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Integrating moral values into digital learning</w:t>
            </w:r>
          </w:p>
        </w:tc>
        <w:tc>
          <w:tcPr>
            <w:tcW w:w="0" w:type="auto"/>
            <w:tcBorders>
              <w:top w:val="nil"/>
              <w:bottom w:val="nil"/>
            </w:tcBorders>
            <w:hideMark/>
          </w:tcPr>
          <w:p w14:paraId="0A321D47"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“We insert moral values into every lesson, even when using digital platforms.” (High School Teacher B)</w:t>
            </w:r>
          </w:p>
        </w:tc>
      </w:tr>
      <w:tr w:rsidR="007D0616" w:rsidRPr="003140B4" w14:paraId="465D087F"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D577314"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Implementation challenges</w:t>
            </w:r>
          </w:p>
        </w:tc>
        <w:tc>
          <w:tcPr>
            <w:tcW w:w="0" w:type="auto"/>
            <w:tcBorders>
              <w:top w:val="nil"/>
              <w:bottom w:val="nil"/>
            </w:tcBorders>
            <w:hideMark/>
          </w:tcPr>
          <w:p w14:paraId="6EE68940"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Limited understanding and resources</w:t>
            </w:r>
          </w:p>
        </w:tc>
        <w:tc>
          <w:tcPr>
            <w:tcW w:w="0" w:type="auto"/>
            <w:tcBorders>
              <w:top w:val="nil"/>
              <w:bottom w:val="nil"/>
            </w:tcBorders>
            <w:hideMark/>
          </w:tcPr>
          <w:p w14:paraId="1D2C44ED" w14:textId="77777777" w:rsidR="007D0616" w:rsidRPr="003140B4"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“We are still limited in understanding metaverse technology.” (Principal of High School C)</w:t>
            </w:r>
          </w:p>
        </w:tc>
      </w:tr>
      <w:tr w:rsidR="007D0616" w:rsidRPr="003140B4" w14:paraId="77606302"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A1BC627" w14:textId="77777777" w:rsidR="007D0616" w:rsidRPr="003140B4" w:rsidRDefault="007D0616" w:rsidP="002B08FD">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School support</w:t>
            </w:r>
          </w:p>
        </w:tc>
        <w:tc>
          <w:tcPr>
            <w:tcW w:w="0" w:type="auto"/>
            <w:tcBorders>
              <w:top w:val="nil"/>
            </w:tcBorders>
            <w:hideMark/>
          </w:tcPr>
          <w:p w14:paraId="168DB417"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Collaboration with stakeholders</w:t>
            </w:r>
          </w:p>
        </w:tc>
        <w:tc>
          <w:tcPr>
            <w:tcW w:w="0" w:type="auto"/>
            <w:tcBorders>
              <w:top w:val="nil"/>
            </w:tcBorders>
            <w:hideMark/>
          </w:tcPr>
          <w:p w14:paraId="55429BD0" w14:textId="77777777" w:rsidR="007D0616" w:rsidRPr="003140B4"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40B4">
              <w:rPr>
                <w:rFonts w:ascii="Times New Roman" w:hAnsi="Times New Roman" w:cs="Times New Roman"/>
                <w:sz w:val="24"/>
                <w:szCs w:val="24"/>
              </w:rPr>
              <w:t>“Schools need support from authorities and communities for training.” (Principal of High School D)</w:t>
            </w:r>
          </w:p>
        </w:tc>
      </w:tr>
    </w:tbl>
    <w:p w14:paraId="47C34BDF"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results indicate that teachers and principals recognize moral education as increasingly urgent in the face of digitalization and metaverse penetration. Moral values are integrated into digital learning as a mitigation strategy. However, limited technological competence, lack of metaverse knowledge, and inadequate facilities serve as major barriers. This highlights a gap between educators’ normative awareness and their practical capacity to implement moral values in digital contexts. The findings suggest that without structural support such as intensive training and adequate infrastructure, teachers’ efforts remain ad hoc and risk being unsustainable. The call for collaboration with educational authorities and communities further emphasizes that moral education in the digital era cannot rest solely on schools but must involve the broader educational ecosystem.</w:t>
      </w:r>
    </w:p>
    <w:p w14:paraId="2A428580" w14:textId="77777777" w:rsidR="007D0616" w:rsidRPr="00B47148"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Qualitative Findings: Cultural Figures and Experts</w:t>
      </w:r>
    </w:p>
    <w:p w14:paraId="55085105"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results of interviews with cultural figures and experts are summarized in Table 8.</w:t>
      </w:r>
    </w:p>
    <w:p w14:paraId="42750B2C" w14:textId="77777777"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lastRenderedPageBreak/>
        <w:t>Table 8.</w:t>
      </w:r>
    </w:p>
    <w:p w14:paraId="3B191EA2" w14:textId="5E501CFD"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Themes from Interviews with Cultural Figures and Experts</w:t>
      </w:r>
    </w:p>
    <w:tbl>
      <w:tblPr>
        <w:tblStyle w:val="PlainTable2"/>
        <w:tblW w:w="0" w:type="auto"/>
        <w:tblLook w:val="04A0" w:firstRow="1" w:lastRow="0" w:firstColumn="1" w:lastColumn="0" w:noHBand="0" w:noVBand="1"/>
      </w:tblPr>
      <w:tblGrid>
        <w:gridCol w:w="1987"/>
        <w:gridCol w:w="2543"/>
        <w:gridCol w:w="4496"/>
      </w:tblGrid>
      <w:tr w:rsidR="007D0616" w:rsidRPr="003140B4" w14:paraId="237D8BEF" w14:textId="77777777" w:rsidTr="002B0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B90351" w14:textId="77777777" w:rsidR="007D0616" w:rsidRPr="003140B4" w:rsidRDefault="007D0616" w:rsidP="003140B4">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Main Theme</w:t>
            </w:r>
          </w:p>
        </w:tc>
        <w:tc>
          <w:tcPr>
            <w:tcW w:w="0" w:type="auto"/>
            <w:hideMark/>
          </w:tcPr>
          <w:p w14:paraId="4DC12BCB"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Sub-Theme</w:t>
            </w:r>
          </w:p>
        </w:tc>
        <w:tc>
          <w:tcPr>
            <w:tcW w:w="0" w:type="auto"/>
            <w:hideMark/>
          </w:tcPr>
          <w:p w14:paraId="06B9DDC5"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Representative Quote</w:t>
            </w:r>
          </w:p>
        </w:tc>
      </w:tr>
      <w:tr w:rsidR="007D0616" w:rsidRPr="00B47148" w14:paraId="52ECF363"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26E2099"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Relevance of local values</w:t>
            </w:r>
          </w:p>
        </w:tc>
        <w:tc>
          <w:tcPr>
            <w:tcW w:w="0" w:type="auto"/>
            <w:tcBorders>
              <w:bottom w:val="nil"/>
            </w:tcBorders>
            <w:hideMark/>
          </w:tcPr>
          <w:p w14:paraId="75E56013"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Cultural values as moral filters</w:t>
            </w:r>
          </w:p>
        </w:tc>
        <w:tc>
          <w:tcPr>
            <w:tcW w:w="0" w:type="auto"/>
            <w:tcBorders>
              <w:bottom w:val="nil"/>
            </w:tcBorders>
            <w:hideMark/>
          </w:tcPr>
          <w:p w14:paraId="7BA3B894"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“The value of Maja Labo Dahu remains relevant to resist deviant behavior in cyberspace.” (Cultural Figure, Bima)</w:t>
            </w:r>
          </w:p>
        </w:tc>
      </w:tr>
      <w:tr w:rsidR="007D0616" w:rsidRPr="00B47148" w14:paraId="43B8A2DC"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741ECE9"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Technology-culture integration</w:t>
            </w:r>
          </w:p>
        </w:tc>
        <w:tc>
          <w:tcPr>
            <w:tcW w:w="0" w:type="auto"/>
            <w:tcBorders>
              <w:top w:val="nil"/>
              <w:bottom w:val="nil"/>
            </w:tcBorders>
            <w:hideMark/>
          </w:tcPr>
          <w:p w14:paraId="672A9F94"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Digitalizing local values</w:t>
            </w:r>
          </w:p>
        </w:tc>
        <w:tc>
          <w:tcPr>
            <w:tcW w:w="0" w:type="auto"/>
            <w:tcBorders>
              <w:top w:val="nil"/>
              <w:bottom w:val="nil"/>
            </w:tcBorders>
            <w:hideMark/>
          </w:tcPr>
          <w:p w14:paraId="6938D10C"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“We need to create metaverse content that highlights local traditions.” (Educational Technology Expert)</w:t>
            </w:r>
          </w:p>
        </w:tc>
      </w:tr>
      <w:tr w:rsidR="007D0616" w:rsidRPr="00B47148" w14:paraId="5E6DD474"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D4CA22C"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Integration challenges</w:t>
            </w:r>
          </w:p>
        </w:tc>
        <w:tc>
          <w:tcPr>
            <w:tcW w:w="0" w:type="auto"/>
            <w:tcBorders>
              <w:top w:val="nil"/>
              <w:bottom w:val="nil"/>
            </w:tcBorders>
            <w:hideMark/>
          </w:tcPr>
          <w:p w14:paraId="1FF63A11"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Lack of creativity and policy support</w:t>
            </w:r>
          </w:p>
        </w:tc>
        <w:tc>
          <w:tcPr>
            <w:tcW w:w="0" w:type="auto"/>
            <w:tcBorders>
              <w:top w:val="nil"/>
              <w:bottom w:val="nil"/>
            </w:tcBorders>
            <w:hideMark/>
          </w:tcPr>
          <w:p w14:paraId="441E6DF9"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“If culture is only conveyed conventionally, students are less interested.” (Local Cultural Figure)</w:t>
            </w:r>
          </w:p>
        </w:tc>
      </w:tr>
      <w:tr w:rsidR="007D0616" w:rsidRPr="00B47148" w14:paraId="7EE4FB3E" w14:textId="77777777" w:rsidTr="003140B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367C4EAB"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Cross-sector collaboration</w:t>
            </w:r>
          </w:p>
        </w:tc>
        <w:tc>
          <w:tcPr>
            <w:tcW w:w="0" w:type="auto"/>
            <w:tcBorders>
              <w:top w:val="nil"/>
            </w:tcBorders>
            <w:hideMark/>
          </w:tcPr>
          <w:p w14:paraId="59E2B882"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Synergy among teachers, cultural figures, and experts</w:t>
            </w:r>
          </w:p>
        </w:tc>
        <w:tc>
          <w:tcPr>
            <w:tcW w:w="0" w:type="auto"/>
            <w:tcBorders>
              <w:top w:val="nil"/>
            </w:tcBorders>
            <w:hideMark/>
          </w:tcPr>
          <w:p w14:paraId="69CD2A84"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“Strengthening morality through culture must be collaborative.” (School Principal)</w:t>
            </w:r>
          </w:p>
        </w:tc>
      </w:tr>
    </w:tbl>
    <w:p w14:paraId="31876BF1"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results indicate that cultural figures regard local wisdom as a crucial moral safeguard against the challenges of the metaverse. The value of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is considered especially relevant to control deviant behavior in digital spaces. However, the application of cultural values in digital form remains limited, marked by a lack of creativity and weak policy support. This leads to a disinterest among students who are accustomed to interactive media. The findings reveal a gap between the potential of cultural values as moral filters and students’ need for engaging digital content. Therefore, cross-sector collaboration among teachers, cultural figures, and technology experts becomes a strategic necessity to ensure that local knowledge is not only preserved symbolically but also transformed into innovative digital formats that effectively strengthen students’ morality in the metaverse era.</w:t>
      </w:r>
    </w:p>
    <w:p w14:paraId="3344BE1D" w14:textId="77777777" w:rsidR="007D0616" w:rsidRPr="00B47148"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Integration of Quantitative and Qualitative Findings</w:t>
      </w:r>
    </w:p>
    <w:p w14:paraId="6F3E35E6"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integration of quantitative and qualitative results is presented in Table 9.</w:t>
      </w:r>
    </w:p>
    <w:p w14:paraId="40363380" w14:textId="7A629182" w:rsidR="003140B4" w:rsidRDefault="007D0616" w:rsidP="007D0616">
      <w:pPr>
        <w:jc w:val="both"/>
        <w:rPr>
          <w:rFonts w:ascii="Times New Roman" w:hAnsi="Times New Roman" w:cs="Times New Roman"/>
          <w:b/>
          <w:bCs/>
          <w:sz w:val="24"/>
          <w:szCs w:val="24"/>
        </w:rPr>
      </w:pPr>
      <w:r w:rsidRPr="00B47148">
        <w:rPr>
          <w:rFonts w:ascii="Times New Roman" w:hAnsi="Times New Roman" w:cs="Times New Roman"/>
          <w:b/>
          <w:bCs/>
          <w:sz w:val="24"/>
          <w:szCs w:val="24"/>
        </w:rPr>
        <w:t>Table 9</w:t>
      </w:r>
      <w:r w:rsidR="003140B4">
        <w:rPr>
          <w:rFonts w:ascii="Times New Roman" w:hAnsi="Times New Roman" w:cs="Times New Roman"/>
          <w:b/>
          <w:bCs/>
          <w:sz w:val="24"/>
          <w:szCs w:val="24"/>
        </w:rPr>
        <w:t>.</w:t>
      </w:r>
    </w:p>
    <w:p w14:paraId="40A6B0D1" w14:textId="501E9490" w:rsidR="007D0616" w:rsidRPr="003140B4" w:rsidRDefault="007D0616" w:rsidP="007D0616">
      <w:pPr>
        <w:jc w:val="both"/>
        <w:rPr>
          <w:rFonts w:ascii="Times New Roman" w:hAnsi="Times New Roman" w:cs="Times New Roman"/>
          <w:i/>
          <w:iCs/>
          <w:sz w:val="24"/>
          <w:szCs w:val="24"/>
        </w:rPr>
      </w:pPr>
      <w:r w:rsidRPr="003140B4">
        <w:rPr>
          <w:rFonts w:ascii="Times New Roman" w:hAnsi="Times New Roman" w:cs="Times New Roman"/>
          <w:i/>
          <w:iCs/>
          <w:sz w:val="24"/>
          <w:szCs w:val="24"/>
        </w:rPr>
        <w:t>Integration of Quantitative and Qualitative Findings</w:t>
      </w:r>
    </w:p>
    <w:tbl>
      <w:tblPr>
        <w:tblStyle w:val="PlainTable2"/>
        <w:tblW w:w="0" w:type="auto"/>
        <w:tblLook w:val="04A0" w:firstRow="1" w:lastRow="0" w:firstColumn="1" w:lastColumn="0" w:noHBand="0" w:noVBand="1"/>
      </w:tblPr>
      <w:tblGrid>
        <w:gridCol w:w="2793"/>
        <w:gridCol w:w="2610"/>
        <w:gridCol w:w="3623"/>
      </w:tblGrid>
      <w:tr w:rsidR="007D0616" w:rsidRPr="003140B4" w14:paraId="6ABA562B" w14:textId="77777777" w:rsidTr="00314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DA09EE" w14:textId="77777777" w:rsidR="007D0616" w:rsidRPr="003140B4" w:rsidRDefault="007D0616" w:rsidP="003140B4">
            <w:pPr>
              <w:spacing w:after="160" w:line="259" w:lineRule="auto"/>
              <w:jc w:val="both"/>
              <w:rPr>
                <w:rFonts w:ascii="Times New Roman" w:hAnsi="Times New Roman" w:cs="Times New Roman"/>
                <w:b w:val="0"/>
                <w:bCs w:val="0"/>
                <w:sz w:val="24"/>
                <w:szCs w:val="24"/>
              </w:rPr>
            </w:pPr>
            <w:r w:rsidRPr="003140B4">
              <w:rPr>
                <w:rFonts w:ascii="Times New Roman" w:hAnsi="Times New Roman" w:cs="Times New Roman"/>
                <w:b w:val="0"/>
                <w:bCs w:val="0"/>
                <w:sz w:val="24"/>
                <w:szCs w:val="24"/>
              </w:rPr>
              <w:t>Quantitative Findings</w:t>
            </w:r>
          </w:p>
        </w:tc>
        <w:tc>
          <w:tcPr>
            <w:tcW w:w="0" w:type="auto"/>
            <w:hideMark/>
          </w:tcPr>
          <w:p w14:paraId="28BBDEA8"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Qualitative Findings</w:t>
            </w:r>
          </w:p>
        </w:tc>
        <w:tc>
          <w:tcPr>
            <w:tcW w:w="0" w:type="auto"/>
            <w:hideMark/>
          </w:tcPr>
          <w:p w14:paraId="4A599BC9" w14:textId="77777777" w:rsidR="007D0616" w:rsidRPr="003140B4" w:rsidRDefault="007D0616" w:rsidP="003140B4">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140B4">
              <w:rPr>
                <w:rFonts w:ascii="Times New Roman" w:hAnsi="Times New Roman" w:cs="Times New Roman"/>
                <w:b w:val="0"/>
                <w:bCs w:val="0"/>
                <w:sz w:val="24"/>
                <w:szCs w:val="24"/>
              </w:rPr>
              <w:t>Interpretive Integration</w:t>
            </w:r>
          </w:p>
        </w:tc>
      </w:tr>
      <w:tr w:rsidR="007D0616" w:rsidRPr="00B47148" w14:paraId="30D32CC9"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889BE5"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lastRenderedPageBreak/>
              <w:t>Moral perception is higher (M = 4.48) than moral construction (M = 4.13).</w:t>
            </w:r>
          </w:p>
        </w:tc>
        <w:tc>
          <w:tcPr>
            <w:tcW w:w="0" w:type="auto"/>
            <w:hideMark/>
          </w:tcPr>
          <w:p w14:paraId="58D165B9"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Teachers state that students “know what is right” but struggle to apply it.</w:t>
            </w:r>
          </w:p>
        </w:tc>
        <w:tc>
          <w:tcPr>
            <w:tcW w:w="0" w:type="auto"/>
            <w:hideMark/>
          </w:tcPr>
          <w:p w14:paraId="7438599F"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There is a gap between moral awareness and moral behavior. Internalization of values needs reinforcement.</w:t>
            </w:r>
          </w:p>
        </w:tc>
      </w:tr>
      <w:tr w:rsidR="007D0616" w:rsidRPr="00B47148" w14:paraId="0D37A9A7" w14:textId="77777777" w:rsidTr="003140B4">
        <w:tc>
          <w:tcPr>
            <w:cnfStyle w:val="001000000000" w:firstRow="0" w:lastRow="0" w:firstColumn="1" w:lastColumn="0" w:oddVBand="0" w:evenVBand="0" w:oddHBand="0" w:evenHBand="0" w:firstRowFirstColumn="0" w:firstRowLastColumn="0" w:lastRowFirstColumn="0" w:lastRowLastColumn="0"/>
            <w:tcW w:w="0" w:type="auto"/>
            <w:hideMark/>
          </w:tcPr>
          <w:p w14:paraId="3069F6F5"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Strong correlation (r = 0.675) and significant regression (β = 0.752).</w:t>
            </w:r>
          </w:p>
        </w:tc>
        <w:tc>
          <w:tcPr>
            <w:tcW w:w="0" w:type="auto"/>
            <w:hideMark/>
          </w:tcPr>
          <w:p w14:paraId="6C33E9F8"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 xml:space="preserve">Cultural figures emphasize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as a bridge.</w:t>
            </w:r>
          </w:p>
        </w:tc>
        <w:tc>
          <w:tcPr>
            <w:tcW w:w="0" w:type="auto"/>
            <w:hideMark/>
          </w:tcPr>
          <w:p w14:paraId="1EA3CE8D" w14:textId="77777777" w:rsidR="007D0616" w:rsidRPr="00B47148" w:rsidRDefault="007D0616" w:rsidP="002B08F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Moral perception must be supported by local values to manifest in behavior.</w:t>
            </w:r>
          </w:p>
        </w:tc>
      </w:tr>
      <w:tr w:rsidR="007D0616" w:rsidRPr="00B47148" w14:paraId="6B88E8AB" w14:textId="77777777" w:rsidTr="00314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742883" w14:textId="77777777" w:rsidR="007D0616" w:rsidRPr="00B47148" w:rsidRDefault="007D0616" w:rsidP="002B08FD">
            <w:pPr>
              <w:spacing w:after="160" w:line="259" w:lineRule="auto"/>
              <w:jc w:val="both"/>
              <w:rPr>
                <w:rFonts w:ascii="Times New Roman" w:hAnsi="Times New Roman" w:cs="Times New Roman"/>
                <w:b w:val="0"/>
                <w:bCs w:val="0"/>
                <w:sz w:val="24"/>
                <w:szCs w:val="24"/>
              </w:rPr>
            </w:pPr>
            <w:r w:rsidRPr="00B47148">
              <w:rPr>
                <w:rFonts w:ascii="Times New Roman" w:hAnsi="Times New Roman" w:cs="Times New Roman"/>
                <w:b w:val="0"/>
                <w:bCs w:val="0"/>
                <w:sz w:val="24"/>
                <w:szCs w:val="24"/>
              </w:rPr>
              <w:t>Regression model explains 45.6% of variance in moral construction.</w:t>
            </w:r>
          </w:p>
        </w:tc>
        <w:tc>
          <w:tcPr>
            <w:tcW w:w="0" w:type="auto"/>
            <w:hideMark/>
          </w:tcPr>
          <w:p w14:paraId="2242EFF3"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Teachers and experts highlight external factors (family, school, culture).</w:t>
            </w:r>
          </w:p>
        </w:tc>
        <w:tc>
          <w:tcPr>
            <w:tcW w:w="0" w:type="auto"/>
            <w:hideMark/>
          </w:tcPr>
          <w:p w14:paraId="7CFC0641" w14:textId="77777777" w:rsidR="007D0616" w:rsidRPr="00B47148" w:rsidRDefault="007D0616" w:rsidP="002B08F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148">
              <w:rPr>
                <w:rFonts w:ascii="Times New Roman" w:hAnsi="Times New Roman" w:cs="Times New Roman"/>
                <w:sz w:val="24"/>
                <w:szCs w:val="24"/>
              </w:rPr>
              <w:t>A multilevel strategy is needed: synergy among teachers, schools, families, and cultural communities.</w:t>
            </w:r>
          </w:p>
        </w:tc>
      </w:tr>
    </w:tbl>
    <w:p w14:paraId="7E52C81A"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The integrated findings confirm a consistent gap between students’ high moral awareness and their insufficiently internalized moral behavior. This phenomenon indicates that moral perception as a cognitive-affective dimension significantly influences moral construction but is not strong enough to ensure behavioral application. Local culture, particularly the value of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functions as a normative bridge to narrow this gap. However, its effectiveness relies heavily on the involvement of multiple actors, including teachers, schools, families, and communities.</w:t>
      </w:r>
    </w:p>
    <w:p w14:paraId="48D38182" w14:textId="77777777" w:rsidR="007D0616" w:rsidRPr="00B47148" w:rsidRDefault="007D0616" w:rsidP="007D0616">
      <w:pPr>
        <w:spacing w:after="0" w:line="480" w:lineRule="auto"/>
        <w:contextualSpacing/>
        <w:jc w:val="both"/>
        <w:rPr>
          <w:rFonts w:ascii="Times New Roman" w:hAnsi="Times New Roman" w:cs="Times New Roman"/>
          <w:b/>
          <w:bCs/>
          <w:sz w:val="24"/>
          <w:szCs w:val="24"/>
        </w:rPr>
      </w:pPr>
      <w:r w:rsidRPr="00B47148">
        <w:rPr>
          <w:rFonts w:ascii="Times New Roman" w:hAnsi="Times New Roman" w:cs="Times New Roman"/>
          <w:b/>
          <w:bCs/>
          <w:sz w:val="24"/>
          <w:szCs w:val="24"/>
        </w:rPr>
        <w:t>Discussion</w:t>
      </w:r>
    </w:p>
    <w:p w14:paraId="751C4000"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findings of this study reveal a strong and significant positive correlation between moral perception and moral construction among high school students in the metaverse era (r = 0.675; p &lt; 0.001). More specifically, although students’ moral perception is categorized as high (M = 4.48), their moral construction is slightly lower (M = 4.13). This highlights a gap between moral awareness, which represents what students believe, and moral behavior, which reflects what they demonstrate in daily actions. The correlation, while strong, is not perfect, suggesting the influence of other external factors such as the social environment, digital interaction dynamics, and the limited internalization of local cultural values. Therefore, this research not only confirms the relationship between moral perception and moral behavior but also opens space for discussion on how digital literacy and the revitalization of local wisdom can serve as integrative strategies to bridge the gap.</w:t>
      </w:r>
    </w:p>
    <w:p w14:paraId="57D02FCB" w14:textId="61519563"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lastRenderedPageBreak/>
        <w:t xml:space="preserve">These findings are consistent with studies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{"citationItems":[{"id":"ITEM-1","itemData":{"DOI":"10.1080/10508420701519197","ISSN":"10508422","abstract":"This study provides a comparative analysis of students' self-reported beliefs and behaviors related to six analogous pairs of conventional and digital forms of academic cheating. Results from an online survey of undergraduates at two universities (N = 1,305) suggest that students use conventional means more often than digital means to copy homework, collaborate when it is not permitted, and copy from others during an exam. However, engagement in digital plagiarism (cutting and pasting from the Internet) has surpassed conventional plagiarism. Students also reported using digital \"cheat sheets\" (i.e., notes stored in a digital device) to cheat on tests more often than conventional \"cheat sheets.\" Overall, 32% of students reported no cheating of any kind, 18.2% reported using only conventional methods, 4.2% reported using only digital methods, and 45.6% reported using both conventional and digital methods to cheat. \"Digital only\" cheaters were less likely than \"conventional only\" cheaters to report assignment cheating, but the former was more likely than the latter to report engagement in plagiarism. Students who cheated both conventionally and digitally were significantly different from the other three groups in terms of their self-reported engagement in all three types of cheating behavior. Students in this \"both\" group also had the lowest sense of moral responsibility to refrain from cheating and the greatest tendency to neutralize that responsibility. The scientific and educational implications of these findings are discussed in this study. Copyright © 2007, Lawrence Erlbaum Associates, Inc.","author":[{"dropping-particle":"","family":"Stephens","given":"Jason M.","non-dropping-particle":"","parse-names":false,"suffix":""},{"dropping-particle":"","family":"Young","given":"Michael F.","non-dropping-particle":"","parse-names":false,"suffix":""},{"dropping-particle":"","family":"Calabrese","given":"Thomas","non-dropping-particle":"","parse-names":false,"suffix":""}],"container-title":"Ethics and Behavior","id":"ITEM-1","issue":"3","issued":{"date-parts":[["2007"]]},"page":"233-254","title":"Does moral judgment go offline when students are online? A comparative analysis of undergraduates' beliefs and behaviors related to conventional and digital cheating","type":"article-journal","volume":"17"},"uris":["http://www.mendeley.com/documents/?uuid=b5237624-0154-4cc8-93f2-888cb48487b7"]}],"mendeley":{"formattedCitation":"(Stephens et al., 2007)","plainTextFormattedCitation":"(Stephens et al., 2007)","previouslyFormattedCitation":"(Stephens et al., 2007)"},"properties":{"noteIndex":0},"schema":"https://github.com/citation-style-language/schema/raw/master/csl-citation.json"}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Stephens et al.</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2007)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{"citationItems":[{"id":"ITEM-1","itemData":{"DOI":"10.30935/ojcmt/13033","ISSN":"19863497","abstract":"The digitalization of education is critical to transforming the education system in the face of the challenges of the post-pandemic technologized world. This research aims to determine the content of digital ethics and its role as a tool of effective communication in the cyberspace of each college, suitable for the practical solution of the assigned educational tasks. The data come from a questionnaire of 150 students and 60 faculty members in bachelor's and master's degree programs, conducted in April-May 2021 as part of a distance learning program. In addition, 30 administrators and 20 graduates were interviewed. The research results show that traditional moral values are undergoing significant change and must be modernized and codified. Relationships in the digital environment should be based on moral norms: duty, the self-discipline of the actors involved, mutual responsibility, and respect. The moral qualities displayed by individuals in the digital environment using digital technologies are the leading indicators of their professional suitability. The article mentions the main problems faced by the actors: digital literacy, personal image, place of implementation of pedagogical interaction, and rules of remote dialog. The study will contribute to further analysis and evaluation of the adequacy of specific measures taken by higher education institutions to develop and implement programs for ethical modernization of the educational process within the tasks of state educational reforms.","author":[{"dropping-particle":"","family":"Zvereva","given":"Ekaterina","non-dropping-particle":"","parse-names":false,"suffix":""}],"container-title":"Online Journal of Communication and Media Technologies","id":"ITEM-1","issue":"2","issued":{"date-parts":[["2023"]]},"page":"202319","title":"Digital ethics in higher education: Modernizing moral values for effective communication in cyberspace","type":"article-journal","volume":"13"},"uris":["http://www.mendeley.com/documents/?uuid=78d5a8b7-072a-43d0-8225-56ff717ac9e5"]}],"mendeley":{"formattedCitation":"(Zvereva, 2023)","plainTextFormattedCitation":"(Zvereva, 2023)","previouslyFormattedCitation":"(Zvereva, 2023)"},"properties":{"noteIndex":0},"schema":"https://github.com/citation-style-language/schema/raw/master/csl-citation.json"}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Zvereva</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{"citationItems":[{"id":"ITEM-1","itemData":{"DOI":"10.1186/s41239-025-00516-2","ISSN":"23659440","abstract":"The impact of COVID-19 has significantly expanded the use of the internet in education, and artificial intelligence technologies such as ChatGPT have become increasingly prominent in the educational field; however, these advancements entail challenges pertaining to academic integrity in higher education. To understand the prevalence of online academic dishonesty (E-AD), this study examines the relationships among personal characteristics, the Ethical Dissonance Index (EDI), perceived severity of harm, online academic ethical judgment, and E-AD among 522 Chinese university students. The findings reveal that science students are more likely to engage in online plagiarism than are humanities students. Male students are more likely to engage in both online plagiarism and cheating than are female students. In addition, female students also exhibit higher perceived severity of harm from both perpetrators’ and nonperpetrators’ perspectives. A cluster analysis of the EDI identified four clusters: pervasive/legitimate, uncommon/illegitimate, pervasive/illegitimate, and uncommon/legitimate. Additionally, the four types of E-AD—plagiarism, facilitation, fabrication, and cheating—exhibited significant negative correlations with perceived harm and online academic ethical judgment among both perpetrators and nonperpetrators. These dishonest behaviors were also positively correlated with each other. Regression analysis further revealed that students' online academic ethical judgments constitute a common predictor of all types of E-AD. This study provides a comprehensive understanding of E-AD among Chinese university students and offers empirical evidence that can inform educational policies and practices.","author":[{"dropping-particle":"","family":"Huang","given":"Chiao Ling","non-dropping-particle":"","parse-names":false,"suffix":""},{"dropping-particle":"","family":"Shao","given":"Xingren","non-dropping-particle":"","parse-names":false,"suffix":""},{"dropping-particle":"","family":"Wu","given":"Chuxiang","non-dropping-particle":"","parse-names":false,"suffix":""},{"dropping-particle":"","family":"Yang","given":"Shu Ching","non-dropping-particle":"","parse-names":false,"suffix":""}],"container-title":"International Journal of Educational Technology in Higher Education","id":"ITEM-1","issue":"1","issued":{"date-parts":[["2025"]]},"page":"29","title":"Navigating the digital learning landscape: insights into ethical dilemmas and academic misconduct among university students","type":"article-journal","volume":"22"},"uris":["http://www.mendeley.com/documents/?uuid=14f0243c-7913-4fa9-b190-587116093031"]}],"mendeley":{"formattedCitation":"(Huang et al., 2025)","plainTextFormattedCitation":"(Huang et al., 2025)","previouslyFormattedCitation":"(Huang et al., 2025)"},"properties":{"noteIndex":0},"schema":"https://github.com/citation-style-language/schema/raw/master/csl-citation.json"}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Huang et al.</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which showed that students possess relatively high levels of digital moral awareness, but this awareness is not always reflected in consistent ethical behavior in online environments. Similar results were also reported by Aarsand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{"citationItems":[{"id":"ITEM-1","itemData":{"DOI":"10.1177/09075682241246386","ISSN":"14617013","abstract":"This study explores children’s appropriation of media rules in a group of boys (10 years) in Sweden. The analysis is based on focus-group interviews where rules regulating children’s use of mobile phones in school was discussed. Drawing on ethnomethodology and conversation analysis, the focus is on how rules are made sense of and appropriated, and how this contributes to establishing, negotiating, and sustaining a moral order for digital media use. The findings show that the children justify rules by discussing them in relation to their school context, through criticism of the enforcement of rules, and through navigating different rule systems.","author":[{"dropping-particle":"","family":"Aarsand","given":"Pål","non-dropping-particle":"","parse-names":false,"suffix":""},{"dropping-particle":"","family":"Melander Bowden","given":"Helen","non-dropping-particle":"","parse-names":false,"suffix":""}],"container-title":"Childhood","id":"ITEM-1","issue":"2","issued":{"date-parts":[["2024"]]},"note":"Original work published 2024","page":"230-246","title":"Mobile phones and moral order: Children’s appropriation of and accounting for digital media rules in schools","type":"article-journal","volume":"31"},"uris":["http://www.mendeley.com/documents/?uuid=8abec2eb-c514-409d-a8c7-bdf5cffdbb2c"]}],"mendeley":{"formattedCitation":"(Aarsand &amp; Melander Bowden, 2024)","plainTextFormattedCitation":"(Aarsand &amp; Melander Bowden, 2024)","previouslyFormattedCitation":"(Aarsand &amp; Melander Bowden, 2024)"},"properties":{"noteIndex":0},"schema":"https://github.com/citation-style-language/schema/raw/master/csl-citation.json"}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(Aarsand &amp; Melander Bowden,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who found gaps between moral awareness and practice among children and adolescents in digital activities.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{"citationItems":[{"id":"ITEM-1","itemData":{"DOI":"10.1080/1369118X.2013.808364","ISSN":"14684462","abstract":"The early years of the twenty-first century have been characterized by an explosion of new 'configurable' cultural forms and practices, such as mashups, remixes and machinima, enabled by rapidly proliferating global digital network technologies. These new cultural forms blur the distinctions between traditional production and consumption and have come increasingly into contrast with the letter of copyright law. In the absence of functionally relevant economic and legal frameworks, communities around the globe have developed their own ethical criteria to distinguish between legitimate and illegitimate configurable practices. In the present article, the authors share data from surveys fielded in 2006 and 2010, suggesting that as these practices have become more prevalent, the ethical frameworks people employ to make sense of them have continued to proliferate and mature. Finally, we analyze the demographic profiles of respondents applying each ethical framework, revealing hidden national, class and ethnic distinctions underpinning the disparate value systems that have been employed to make sense of these new practices. © 2013 © 2013 Taylor &amp; Francis.","author":[{"dropping-particle":"","family":"Latonero","given":"Mark","non-dropping-particle":"","parse-names":false,"suffix":""},{"dropping-particle":"","family":"Sinnreich","given":"Aram","non-dropping-particle":"","parse-names":false,"suffix":""}],"container-title":"Information Communication and Society","id":"ITEM-1","issue":"5","issued":{"date-parts":[["2014"]]},"page":"572-593","title":"The hidden demography of new media ethics","type":"article-journal","volume":"17"},"uris":["http://www.mendeley.com/documents/?uuid=970e3423-0d7b-4b63-8bb4-7b159d01650a"]}],"mendeley":{"formattedCitation":"(Latonero &amp; Sinnreich, 2014)","plainTextFormattedCitation":"(Latonero &amp; Sinnreich, 2014)","previouslyFormattedCitation":"(Latonero &amp; Sinnreich, 2014)"},"properties":{"noteIndex":0},"schema":"https://github.com/citation-style-language/schema/raw/master/csl-citation.json"}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Latonero &amp; Sinnreich</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2014)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emphasized that demographic and cultural factors significantly influence internet ethics, a finding also supported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{"citationItems":[{"id":"ITEM-1","itemData":{"DOI":"10.1108/13555850710720902","ISSN":"17584248","abstract":"Purpose – This study seeks to investigate the role and effect of national culture on internet use and access across countries and whether this is moderated by socio-economic factors, specifically levels of education. Design/methodology/approach – Hofstede's multidimensional framework serves as the conceptual basis for the study. Hierarchical multivariate regressions are conducted to test the hypothesized effects using a large-scale secondary dataset representing socio-economic structure and the penetration of the internet for 58 countries. Findings – The results provide supporting empirical evidence linking nearly all of Hofstede's cultural dimensions to nations’ internet penetration either as main effects or as interactions with countries’ educational levels. Research limitations/implications – Limitations include the use of secondary data for a limited number of countries. Only the adoption and usage of one technological innovation – the internet – was investigated and only one social-economic variable was examined for its moderating effect on the relationship between culture and internet access and usage. Future research will benefit from examining other potential factors such as a nation's demographic composition and their roles in adoption and diffusion of the Internet. In addition, Hofstede's framework is based on work related values of one business setting, which may not be representative of the entire national population, and may not overlap to other applications such as consumer behavior. Nonetheless, the framework has been tested with success in consumer research. Additional research on new technology adoption and diffusion could be conducted using other typologies of national cultural dimensions, such as the one developed by Schwartz. Managerial implications are discussed with respect to formulating effective marketing strategies for market entry, message design and promotional media choice. Originality/value – The present study contributes to the literature on cross-national internet use and access by incorporating the full range of Hofstede's cultural dimensions, along with a socio-economic variable, a nation's educational level, as a moderating factor. The dependent variable, use and access of the internet, is measured using three different metrics, namely, internet usage, narrowband penetration and broadband penetration. In doing so, this study differs from and extends previous cross-national research on internet adoption and diffusion. ©…","author":[{"dropping-particle":"","family":"Gong","given":"Wen","non-dropping-particle":"","parse-names":false,"suffix":""},{"dropping-particle":"","family":"Li","given":"Zhan G.","non-dropping-particle":"","parse-names":false,"suffix":""},{"dropping-particle":"","family":"Stump","given":"Rodney L.","non-dropping-particle":"","parse-names":false,"suffix":""}],"container-title":"Asia Pacific Journal of Marketing and Logistics","id":"ITEM-1","issue":"1","issued":{"date-parts":[["2007"]]},"page":"57-74","title":"Global internet use and access: Cultural considerations","type":"article-journal","volume":"19"},"uris":["http://www.mendeley.com/documents/?uuid=6fbe1cc1-5e81-4385-8bb4-3c95a875ed68"]}],"mendeley":{"formattedCitation":"(Gong et al., 2007)","plainTextFormattedCitation":"(Gong et al., 2007)","previouslyFormattedCitation":"(Gong et al., 2007)"},"properties":{"noteIndex":0},"schema":"https://github.com/citation-style-language/schema/raw/master/csl-citation.json"}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Gong et al.</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2007)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{"citationItems":[{"id":"ITEM-1","itemData":{"DOI":"10.1007/s10551-005-1834-4","ISSN":"01674544","abstract":"Recent events at Enron, K-Mart, Adelphia, and Tyson would seem to suggest that managers are still experiencing ethical lapses. These lapses are somewhat surprising and disappointing given the heightened focus on ethical considerations within business contexts during the past decade. This study is designed, therefore, to increase our understanding of the forces that shape ethical perceptions by considering the effects of business school education as well as a number of other individual-level factors (such as intra-national culture, area of specialization within business, and gender) that may exert an influence on ethical perceptions. We found significant effects for business education, self-reported intra-national culture, area of specialization within business, and gender for some and/or all areas of ethics examined (i.e., deceit, fraud, self-interest, influence dealing, and coercion). One of our most encouraging findings is that tolerance for unethical behavior appears to decrease with formal business education. Despite the prevalent stereotype that business students are only interested in the bottom line or that business schools transform idealistic freshman into self-serving business graduates, our results suggest otherwise. Given the heightened criticism of the ethicality of contemporary managerial behavior, it is heartening to note that, even as adults, individuals can be positively affected by integration of ethics training. © Springer 2005.","author":[{"dropping-particle":"","family":"Lopez","given":"Yvette P.","non-dropping-particle":"","parse-names":false,"suffix":""},{"dropping-particle":"","family":"Rechner","given":"Paula L.","non-dropping-particle":"","parse-names":false,"suffix":""},{"dropping-particle":"","family":"Olson-Buchanan","given":"Julie B.","non-dropping-particle":"","parse-names":false,"suffix":""}],"container-title":"Journal of Business Ethics","id":"ITEM-1","issue":"4","issued":{"date-parts":[["2005"]]},"page":"341-358","title":"Shaping ethical perceptions: An empirical assessment of the influence of business educaction, culture, and demographic factors","type":"article-journal","volume":"60"},"uris":["http://www.mendeley.com/documents/?uuid=fca3c066-ab59-4306-8b94-77c903562be3"]}],"mendeley":{"formattedCitation":"(Lopez et al., 2005)","plainTextFormattedCitation":"(Lopez et al., 2005)","previouslyFormattedCitation":"(Lopez et al., 2005)"},"properties":{"noteIndex":0},"schema":"https://github.com/citation-style-language/schema/raw/master/csl-citation.json"}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Lopez et al.</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2005)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{"citationItems":[{"id":"ITEM-1","itemData":{"DOI":"10.3390/su12198286","ISSN":"20711050","abstract":"While social media has become a very popular tool for sharing information and news worldwide, the ethical culture of the users emerged as a significant issue in cyber space. This research investigates the role of perceived ethical culture and information privacy concerns on social media behaviors. More importantly, this study investigates the role of cultural difference in the relationship among those factors. Based on the study results of U.S. and Korean social media users, this study found ethical culture to be positively associated and information privacy concerns negatively associated with users' information-sharing behavior on social media. In addition, the study results indicated that the size of the impact of the two facts are varied between the two countries. This study's results direct that users' perceived ethical culture and privacy concerns are important factors affecting social media users' information sharing. However, these factors could have a different impact with cultural differences.","author":[{"dropping-particle":"","family":"Chai","given":"Sangmi","non-dropping-particle":"","parse-names":false,"suffix":""}],"container-title":"Sustainability (Switzerland)","id":"ITEM-1","issue":"19","issued":{"date-parts":[["2020"]]},"page":"8286","title":"Does cultural difference matter on social media? An examination of the ethical culture and information privacy concerns","type":"article-journal","volume":"12"},"uris":["http://www.mendeley.com/documents/?uuid=c85c1a01-5ffb-40f9-afb4-73ae56c82d7b"]}],"mendeley":{"formattedCitation":"(Chai, 2020)","plainTextFormattedCitation":"(Chai, 2020)","previouslyFormattedCitation":"(Chai, 2020)"},"properties":{"noteIndex":0},"schema":"https://github.com/citation-style-language/schema/raw/master/csl-citation.json"}</w:instrText>
      </w:r>
      <w:r>
        <w:rPr>
          <w:rFonts w:ascii="Times New Roman" w:hAnsi="Times New Roman" w:cs="Times New Roman"/>
          <w:sz w:val="24"/>
          <w:szCs w:val="24"/>
        </w:rPr>
        <w:fldChar w:fldCharType="separate"/>
      </w:r>
      <w:r w:rsidRPr="006E367D">
        <w:rPr>
          <w:rFonts w:ascii="Times New Roman" w:hAnsi="Times New Roman" w:cs="Times New Roman"/>
          <w:noProof/>
          <w:sz w:val="24"/>
          <w:szCs w:val="24"/>
        </w:rPr>
        <w:t>Chai</w:t>
      </w:r>
      <w:r w:rsidR="007E17A9">
        <w:rPr>
          <w:rFonts w:ascii="Times New Roman" w:hAnsi="Times New Roman" w:cs="Times New Roman"/>
          <w:noProof/>
          <w:sz w:val="24"/>
          <w:szCs w:val="24"/>
        </w:rPr>
        <w:t xml:space="preserve"> (</w:t>
      </w:r>
      <w:r w:rsidRPr="006E367D">
        <w:rPr>
          <w:rFonts w:ascii="Times New Roman" w:hAnsi="Times New Roman" w:cs="Times New Roman"/>
          <w:noProof/>
          <w:sz w:val="24"/>
          <w:szCs w:val="24"/>
        </w:rPr>
        <w:t>2020)</w:t>
      </w:r>
      <w:r>
        <w:rPr>
          <w:rFonts w:ascii="Times New Roman" w:hAnsi="Times New Roman" w:cs="Times New Roman"/>
          <w:sz w:val="24"/>
          <w:szCs w:val="24"/>
        </w:rPr>
        <w:fldChar w:fldCharType="end"/>
      </w:r>
      <w:r w:rsidRPr="00B47148">
        <w:rPr>
          <w:rFonts w:ascii="Times New Roman" w:hAnsi="Times New Roman" w:cs="Times New Roman"/>
          <w:sz w:val="24"/>
          <w:szCs w:val="24"/>
        </w:rPr>
        <w:t>.</w:t>
      </w:r>
    </w:p>
    <w:p w14:paraId="68C658E2" w14:textId="330883DB"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Moreover, integrative reviews such 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{"citationItems":[{"id":"ITEM-1","itemData":{"DOI":"10.3389/fpsyg.2025.1573164","ISSN":"16641078","abstract":"Previous studies on deviant behaviors in digital environments have predominantly focused on the concept of cyber deviance, online deviance and online deviant behavior, a broad behavioral framework encompassing diverse and varied actions. However, existing research has not systematically classified these behaviors based on their characteristics, manifestations or the degree of harm caused to target users within a moral framework. To addresses this research gap, our study systematically identifies and classifies behaviors within cyber deviance, online deviance and online deviant behavior that violate moral expectations accepted by mainstream culture in a specific society, and develops a conceptual model of online moral deviance. The proposed model provides valuable insights for effectively identifying, preventing, and addressing such deviant behaviors in digital contexts. Utilizing an integrative literature review approach, we analyzed research from the Web of Science (2020–2024) database and Google Scholar, employing core, combined, and related keywords to identify relevant studies. A total of 190 articles were selected, including key research from the past 5 years and representative studies beyond this timeframe. Moreover, our research emphasizes the importance of considering cultural, regional, and social contextual differences in refining the conceptual model. This study advocates for future research to explore representative theories that can support the mechanisms or influencing factors underlying online moral deviance, and to refine the conceptual model by clearly delineating the conceptual boundaries between different types of online deviant behavior. This study advances the research on cyber deviance and online deviance, and, in particular, offers a practical conceptual model for policymakers, educators, and parents to support moral education and foster healthy online behavior.","author":[{"dropping-particle":"","family":"Chen","given":"Xu","non-dropping-particle":"","parse-names":false,"suffix":""},{"dropping-particle":"","family":"Saharuddin","given":"Norzihani","non-dropping-particle":"","parse-names":false,"suffix":""},{"dropping-particle":"","family":"Yasin","given":"Maizura","non-dropping-particle":"","parse-names":false,"suffix":""},{"dropping-particle":"","family":"Wang","given":"Meng","non-dropping-particle":"","parse-names":false,"suffix":""}],"container-title":"Frontiers in Psychology","id":"ITEM-1","issued":{"date-parts":[["2025"]]},"page":"1573164","title":"Online moral deviance: an integrative review of digital behaviors","type":"article-journal","volume":"16"},"uris":["http://www.mendeley.com/documents/?uuid=a0956c0a-058c-41a9-9fe2-f8af8060a8ac"]}],"mendeley":{"formattedCitation":"(Chen et al., 2025)","plainTextFormattedCitation":"(Chen et al., 2025)","previouslyFormattedCitation":"(Chen et al., 2025)"},"properties":{"noteIndex":0},"schema":"https://github.com/citation-style-language/schema/raw/master/csl-citation.json"}</w:instrText>
      </w:r>
      <w:r>
        <w:rPr>
          <w:rFonts w:ascii="Times New Roman" w:hAnsi="Times New Roman" w:cs="Times New Roman"/>
          <w:sz w:val="24"/>
          <w:szCs w:val="24"/>
        </w:rPr>
        <w:fldChar w:fldCharType="separate"/>
      </w:r>
      <w:r w:rsidRPr="00F21730">
        <w:rPr>
          <w:rFonts w:ascii="Times New Roman" w:hAnsi="Times New Roman" w:cs="Times New Roman"/>
          <w:noProof/>
          <w:sz w:val="24"/>
          <w:szCs w:val="24"/>
        </w:rPr>
        <w:t>Chen et al.</w:t>
      </w:r>
      <w:r w:rsidR="007E17A9">
        <w:rPr>
          <w:rFonts w:ascii="Times New Roman" w:hAnsi="Times New Roman" w:cs="Times New Roman"/>
          <w:noProof/>
          <w:sz w:val="24"/>
          <w:szCs w:val="24"/>
        </w:rPr>
        <w:t xml:space="preserve"> (</w:t>
      </w:r>
      <w:r w:rsidRPr="00F21730">
        <w:rPr>
          <w:rFonts w:ascii="Times New Roman" w:hAnsi="Times New Roman" w:cs="Times New Roman"/>
          <w:noProof/>
          <w:sz w:val="24"/>
          <w:szCs w:val="24"/>
        </w:rPr>
        <w:t>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confirm that moral deviance in online spaces is a global phenomenon.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{"citationItems":[{"id":"ITEM-1","itemData":{"DOI":"10.1111/bjep.12706","ISSN":"20448279","PMID":"38937872","abstract":"Background: Morality and moral reasoning develop over the course of life, but such development may encounter obstacles. Psycho-educational interventions could be designed to improve moral reasoning and attitude towards prosociality. In the last decades, many interventions employed digital technologies ranging from multicomponent online platforms to serious games and virtual reality, making use of interactivity and immersive properties that could make moral stimuli more engaging. Aims: This study aimed at reviewing the literature on digital interventions to support morality and moral reasoning, carried out with subjects of all age groups. Methods and results: Two electronic databases were searched with a systematic approach, and retrieved publications were scanned by authors against inclusion criteria. Twenty-three articles were reviewed. In general, the literature describes encouraging results of digital interventions to support morality. Moreover, a huge variety of morality conceptualizations emerged across various contexts (e.g., professional, school and sports) as well as various outcome measurements (e.g., change in attitudes and change in behaviour). Conclusions: Effectiveness of digital interventions may relate to immersive and interactive simulations in particular, in that they allow participants not only to learn about moral rules and principles but also to actively exercise their own morality to make decisions. Future research may build on the present scoping review to analyse specific types of interventions' effectiveness with a meta-analytical approach.","author":[{"dropping-particle":"","family":"Scuotto","given":"Chiara","non-dropping-particle":"","parse-names":false,"suffix":""},{"dropping-particle":"","family":"Triberti","given":"Stefano","non-dropping-particle":"","parse-names":false,"suffix":""},{"dropping-particle":"","family":"Iavarone","given":"Maria Luisa","non-dropping-particle":"","parse-names":false,"suffix":""},{"dropping-particle":"","family":"Limone","given":"Pierpaolo","non-dropping-particle":"","parse-names":false,"suffix":""}],"container-title":"British Journal of Educational Psychology","id":"ITEM-1","issue":"4","issued":{"date-parts":[["2024"]]},"page":"1072-1090","title":"Digital interventions to support morality: A scoping review","type":"article-journal","volume":"94"},"uris":["http://www.mendeley.com/documents/?uuid=e3a95f40-b9ed-4e45-a9c0-803ba88df37e"]}],"mendeley":{"formattedCitation":"(Scuotto et al., 2024)","plainTextFormattedCitation":"(Scuotto et al., 2024)","previouslyFormattedCitation":"(Scuotto et al., 2024)"},"properties":{"noteIndex":0},"schema":"https://github.com/citation-style-language/schema/raw/master/csl-citation.json"}</w:instrText>
      </w:r>
      <w:r>
        <w:rPr>
          <w:rFonts w:ascii="Times New Roman" w:hAnsi="Times New Roman" w:cs="Times New Roman"/>
          <w:sz w:val="24"/>
          <w:szCs w:val="24"/>
        </w:rPr>
        <w:fldChar w:fldCharType="separate"/>
      </w:r>
      <w:r w:rsidRPr="00F21730">
        <w:rPr>
          <w:rFonts w:ascii="Times New Roman" w:hAnsi="Times New Roman" w:cs="Times New Roman"/>
          <w:noProof/>
          <w:sz w:val="24"/>
          <w:szCs w:val="24"/>
        </w:rPr>
        <w:t>Scuotto et al.</w:t>
      </w:r>
      <w:r w:rsidR="007E17A9">
        <w:rPr>
          <w:rFonts w:ascii="Times New Roman" w:hAnsi="Times New Roman" w:cs="Times New Roman"/>
          <w:noProof/>
          <w:sz w:val="24"/>
          <w:szCs w:val="24"/>
        </w:rPr>
        <w:t xml:space="preserve"> (</w:t>
      </w:r>
      <w:r w:rsidRPr="00F21730">
        <w:rPr>
          <w:rFonts w:ascii="Times New Roman" w:hAnsi="Times New Roman" w:cs="Times New Roman"/>
          <w:noProof/>
          <w:sz w:val="24"/>
          <w:szCs w:val="24"/>
        </w:rPr>
        <w:t>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highlight the importance of digital interventions to strengthen moral capacity,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{"citationItems":[{"id":"ITEM-1","itemData":{"ISSN":"13079298","abstract":"The technological advancement occurring in the world today has a potency to create positive and negative side effects especially on children. The positive side may entail increased empathy and acceptance of diversity through modelling the prosocial behaviours, while the negative can be manifest in aggressive behaviour, risky sexual behaviour, and substance abuse. These challenges pose a need to draw a particular attention to children’s rights of protection and care in relation to the use of technology. This paper sought to critically explore the way in which children adapt technology skills and the way they respond towards media influences. The findings revealed that the adaptive technology skills are needed in providing a considerable guidance for child protection and careful engagement towards digital information as part of their rights to natural growth and development.","author":[{"dropping-particle":"","family":"Huda","given":"Miftachul","non-dropping-particle":"","parse-names":false,"suffix":""},{"dropping-particle":"","family":"Hehsan","given":"Aminudin","non-dropping-particle":"","parse-names":false,"suffix":""},{"dropping-particle":"","family":"Jasmi","given":"Kamarul Azmi","non-dropping-particle":"","parse-names":false,"suffix":""},{"dropping-particle":"","family":"Mustari","given":"Mohd Ismail","non-dropping-particle":"","parse-names":false,"suffix":""},{"dropping-particle":"","family":"Shahrill","given":"Masitah","non-dropping-particle":"","parse-names":false,"suffix":""},{"dropping-particle":"","family":"Basiron","given":"Bushrah","non-dropping-particle":"","parse-names":false,"suffix":""},{"dropping-particle":"","family":"Gassama","given":"Saikou Kawsu","non-dropping-particle":"","parse-names":false,"suffix":""}],"container-title":"International Electronic Journal of Elementary Education","id":"ITEM-1","issue":"3","issued":{"date-parts":[["2017"]]},"page":"693-708","title":"Empowering children with adaptive technology skills: Careful engagement in the digital information age","type":"article-journal","volume":"9"},"uris":["http://www.mendeley.com/documents/?uuid=5d38e9a4-892d-4e8e-b815-b434484c437b"]}],"mendeley":{"formattedCitation":"(Huda et al., 2017)","plainTextFormattedCitation":"(Huda et al., 2017)","previouslyFormattedCitation":"(Huda et al., 2017)"},"properties":{"noteIndex":0},"schema":"https://github.com/citation-style-language/schema/raw/master/csl-citation.json"}</w:instrText>
      </w:r>
      <w:r>
        <w:rPr>
          <w:rFonts w:ascii="Times New Roman" w:hAnsi="Times New Roman" w:cs="Times New Roman"/>
          <w:sz w:val="24"/>
          <w:szCs w:val="24"/>
        </w:rPr>
        <w:fldChar w:fldCharType="separate"/>
      </w:r>
      <w:r w:rsidRPr="00F21730">
        <w:rPr>
          <w:rFonts w:ascii="Times New Roman" w:hAnsi="Times New Roman" w:cs="Times New Roman"/>
          <w:noProof/>
          <w:sz w:val="24"/>
          <w:szCs w:val="24"/>
        </w:rPr>
        <w:t>Huda et al.</w:t>
      </w:r>
      <w:r w:rsidR="007E17A9">
        <w:rPr>
          <w:rFonts w:ascii="Times New Roman" w:hAnsi="Times New Roman" w:cs="Times New Roman"/>
          <w:noProof/>
          <w:sz w:val="24"/>
          <w:szCs w:val="24"/>
        </w:rPr>
        <w:t xml:space="preserve"> (</w:t>
      </w:r>
      <w:r w:rsidRPr="00F21730">
        <w:rPr>
          <w:rFonts w:ascii="Times New Roman" w:hAnsi="Times New Roman" w:cs="Times New Roman"/>
          <w:noProof/>
          <w:sz w:val="24"/>
          <w:szCs w:val="24"/>
        </w:rPr>
        <w:t>2017)</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stress the empowerment of adaptive technological skills to prepare young people for the information era. Within the Indonesian context, this study extends international discussions by incorporating local perspectives. The cultural values of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(a sense of shame and fear of wrongdoing)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{"citationItems":[{"id":"ITEM-1","itemData":{"DOI":"10.11591/edulearn.v19i2.21801","ISSN":"23029277","abstract":"This study aims to measure the development of Islamic education modules integrated with Maja Labo Dahu culture that can improve the character of elementary school students. Module development was conducted at State Elementary School 45 Pane, Bima City, using the Borg and Gall model development research (R&amp;D) method. The results of the product validity test of the Maja Labo Dahu culture-integrated Islamic education module showed a score of 3.60, which was included in the very feasible criteria. Based on the results of the small group, limited-scale trial consisting of 20 students of State Elementary School 45 Pane, Bima City with a sample of 18 grade V students, it shows the effectiveness of improving student character in learning activities using Islamic education modules integrated with Maja Labo Dahu culture. The results of the data analysis of student character observations are also in the good category, with an average value of 3.33. We know that 50% of students meet the good attitude criteria. Thus, the development of Islamic education teaching modules integrated with Maja Labo Dahu culture has a positive impact on improving the character values of elementary school students.","author":[{"dropping-particle":"","family":"Umar","given":"","non-dropping-particle":"","parse-names":false,"suffix":""},{"dropping-particle":"","family":"Ghufron","given":"Anik","non-dropping-particle":"","parse-names":false,"suffix":""},{"dropping-particle":"","family":"Wuryandani","given":"Wuri","non-dropping-particle":"","parse-names":false,"suffix":""}],"container-title":"Journal of Education and Learning","id":"ITEM-1","issue":"2","issued":{"date-parts":[["2025"]]},"page":"711-723","title":"Integrating Maja Labo Dahu culture in Islamic education: a module for character development in elementary students","type":"article-journal","volume":"19"},"uris":["http://www.mendeley.com/documents/?uuid=e572e927-4167-4176-9d00-2717129db64e"]}],"mendeley":{"formattedCitation":"(Umar et al., 2025)","manualFormatting":"(Umar et al., 2025","plainTextFormattedCitation":"(Umar et al., 2025)","previouslyFormattedCitation":"(Umar et al., 2025)"},"properties":{"noteIndex":0},"schema":"https://github.com/citation-style-language/schema/raw/master/csl-citation.json"}</w:instrText>
      </w:r>
      <w:r>
        <w:rPr>
          <w:rFonts w:ascii="Times New Roman" w:hAnsi="Times New Roman" w:cs="Times New Roman"/>
          <w:sz w:val="24"/>
          <w:szCs w:val="24"/>
        </w:rPr>
        <w:fldChar w:fldCharType="separate"/>
      </w:r>
      <w:r w:rsidRPr="00F21730">
        <w:rPr>
          <w:rFonts w:ascii="Times New Roman" w:hAnsi="Times New Roman" w:cs="Times New Roman"/>
          <w:noProof/>
          <w:sz w:val="24"/>
          <w:szCs w:val="24"/>
        </w:rPr>
        <w:t>(Umar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{"citationItems":[{"id":"ITEM-1","itemData":{"DOI":"10.55214/25768484.v9i2.4631","ISSN":"25768484","abstract":"Rapid changes in values and norms often expose children to negative influences, such as deviant behavior, consumerism, and a lack of social awareness. In this context, the role of parents as the first and main educators becomes crucial. Therefore, this study aims to examine the transformation of \"Maja Labo Dahu\" ethics education through parents in Bima. With a qualitative approach, this research allows all information to be studied in depth to draw the right conclusions. The results show that the transformation of Islamic education values of Maja Labo Dahu through parents in Bima has a significant positive impact on the formation of character and behavior of the younger generation.","author":[{"dropping-particle":"","family":"Hermawansyah","given":"","non-dropping-particle":"","parse-names":false,"suffix":""},{"dropping-particle":"","family":"Naro","given":"Wahyuddin","non-dropping-particle":"","parse-names":false,"suffix":""},{"dropping-particle":"","family":"Muzakkir","given":"","non-dropping-particle":"","parse-names":false,"suffix":""},{"dropping-particle":"","family":"Syamsuddin","given":"","non-dropping-particle":"","parse-names":false,"suffix":""}],"container-title":"Edelweiss Applied Science and Technology","id":"ITEM-1","issue":"2","issued":{"date-parts":[["2025"]]},"page":"969-974","title":"Transformation of Islamic education values \"MAJA LABO DAHU\" through parents in Bima","type":"article-journal","volume":"9"},"uris":["http://www.mendeley.com/documents/?uuid=bb778909-68c5-4209-af4f-b2de9e914fb4"]}],"mendeley":{"formattedCitation":"(Hermawansyah et al., 2025)","manualFormatting":"Hermawansyah et al., 2025)","plainTextFormattedCitation":"(Hermawansyah et al., 2025)","previouslyFormattedCitation":"(Hermawansyah et al., 2025)"},"properties":{"noteIndex":0},"schema":"https://github.com/citation-style-language/schema/raw/master/csl-citation.json"}</w:instrText>
      </w:r>
      <w:r>
        <w:rPr>
          <w:rFonts w:ascii="Times New Roman" w:hAnsi="Times New Roman" w:cs="Times New Roman"/>
          <w:sz w:val="24"/>
          <w:szCs w:val="24"/>
        </w:rPr>
        <w:fldChar w:fldCharType="separate"/>
      </w:r>
      <w:r w:rsidRPr="00F21730">
        <w:rPr>
          <w:rFonts w:ascii="Times New Roman" w:hAnsi="Times New Roman" w:cs="Times New Roman"/>
          <w:noProof/>
          <w:sz w:val="24"/>
          <w:szCs w:val="24"/>
        </w:rPr>
        <w:t>Hermawansyah et al., 2025)</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and </w:t>
      </w:r>
      <w:r w:rsidRPr="00B47148">
        <w:rPr>
          <w:rFonts w:ascii="Times New Roman" w:hAnsi="Times New Roman" w:cs="Times New Roman"/>
          <w:i/>
          <w:iCs/>
          <w:sz w:val="24"/>
          <w:szCs w:val="24"/>
        </w:rPr>
        <w:t>Nggahi Rawi Pahu</w:t>
      </w:r>
      <w:r w:rsidRPr="00B47148">
        <w:rPr>
          <w:rFonts w:ascii="Times New Roman" w:hAnsi="Times New Roman" w:cs="Times New Roman"/>
          <w:sz w:val="24"/>
          <w:szCs w:val="24"/>
        </w:rPr>
        <w:t xml:space="preserve"> (commitment to keeping promises) emerge as potential moral filters in digital spaces. Although their application remains inconsistent, these forms of local wisdom contribute both methodologically and conceptually to the global literature on cross-cultural digital moral education.</w:t>
      </w:r>
    </w:p>
    <w:p w14:paraId="1C4CC3A6" w14:textId="68B73522"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From a theoretical perspective, the results support Bandura’s socio-cognitive theory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{"citationItems":[{"id":"ITEM-1","itemData":{"author":[{"dropping-particle":"","family":"Bandura","given":"A","non-dropping-particle":"","parse-names":false,"suffix":""}],"id":"ITEM-1","issued":{"date-parts":[["2018"]]},"title":"Moral disengagement in digital contexts. Ethics &amp; Behavior,","type":"article-journal"},"uris":["http://www.mendeley.com/documents/?uuid=5480dd16-ae3f-4091-b40b-36e8c4db1364"]}],"mendeley":{"formattedCitation":"(Bandura, 2018)","plainTextFormattedCitation":"(Bandura, 2018)","previouslyFormattedCitation":"(Bandura, 2018)"},"properties":{"noteIndex":0},"schema":"https://github.com/citation-style-language/schema/raw/master/csl-citation.json"}</w:instrText>
      </w:r>
      <w:r>
        <w:rPr>
          <w:rFonts w:ascii="Times New Roman" w:hAnsi="Times New Roman" w:cs="Times New Roman"/>
          <w:sz w:val="24"/>
          <w:szCs w:val="24"/>
        </w:rPr>
        <w:fldChar w:fldCharType="separate"/>
      </w:r>
      <w:r w:rsidRPr="00A04397">
        <w:rPr>
          <w:rFonts w:ascii="Times New Roman" w:hAnsi="Times New Roman" w:cs="Times New Roman"/>
          <w:noProof/>
          <w:sz w:val="24"/>
          <w:szCs w:val="24"/>
        </w:rPr>
        <w:t>(Bandura, 2018)</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which emphasizes the role of self-efficacy in shaping moral behavior. Students with strong moral perception typically possess confidence to act in accordance with moral values. However, this study shows that such confidence is often constrained by the complex socio-digital environment. Thus, this research expands the application of Bandura’s theory within the context of digital society, particularly in the metaverse era. The results are </w:t>
      </w:r>
      <w:r w:rsidRPr="00B47148">
        <w:rPr>
          <w:rFonts w:ascii="Times New Roman" w:hAnsi="Times New Roman" w:cs="Times New Roman"/>
          <w:sz w:val="24"/>
          <w:szCs w:val="24"/>
        </w:rPr>
        <w:lastRenderedPageBreak/>
        <w:t xml:space="preserve">also relevant to Kohlberg’s stages of moral development, which describe progress from the conventional to the post-conventional level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00405847709542675","ISSN":"15430421","author":[{"dropping-particle":"","family":"Kohlberg","given":"Lawrence","non-dropping-particle":"","parse-names":false,"suffix":""},{"dropping-particle":"","family":"Hersh","given":"Richard H.","non-dropping-particle":"","parse-names":false,"suffix":""}],"container-title":"Theory Into Practice","id":"ITEM-1","issue":"2","issued":{"date-parts":[["1977"]]},"page":"53-59","title":"Moral Development: A Review of the Theory","type":"article-journal","volume":"16"},"uris":["http://www.mendeley.com/documents/?uuid=99a32e73-ce0a-4158-bbbc-2f9c2b9f8cb7"]}],"mendeley":{"formattedCitation":"(Kohlberg &amp; Hersh, 1977)","manualFormatting":"(Kohlberg &amp; Hersh, 1977","plainTextFormattedCitation":"(Kohlberg &amp; Hersh, 1977)","previouslyFormattedCitation":"(Kohlberg &amp; Hersh, 1977)"},"properties":{"noteIndex":0},"schema":"https://github.com/citation-style-language/schema/raw/master/csl-citation.json"}</w:instrText>
      </w:r>
      <w:r>
        <w:rPr>
          <w:rFonts w:ascii="Times New Roman" w:hAnsi="Times New Roman" w:cs="Times New Roman"/>
          <w:sz w:val="24"/>
          <w:szCs w:val="24"/>
        </w:rPr>
        <w:fldChar w:fldCharType="separate"/>
      </w:r>
      <w:r w:rsidRPr="00A04397">
        <w:rPr>
          <w:rFonts w:ascii="Times New Roman" w:hAnsi="Times New Roman" w:cs="Times New Roman"/>
          <w:noProof/>
          <w:sz w:val="24"/>
          <w:szCs w:val="24"/>
        </w:rPr>
        <w:t>(Kohlberg &amp; Hersh, 1977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used in drawing morals among others were; moral dilemma discussion… moral reason as the basis of moral judgment. Of course there is a difference in moral standards, Kohlberg's moral …","author":[{"dropping-particle":"","family":"Yaqin","given":"A","non-dropping-particle":"","parse-names":false,"suffix":""}],"container-title":"1st International Conference on Morality (InCoMora)","id":"ITEM-1","issued":{"date-parts":[["2020"]]},"title":"Enhancing Cognitive Developmental Approach To Moral Education in Moslem Society","type":"paper-conference"},"uris":["http://www.mendeley.com/documents/?uuid=52e77574-2ef5-493b-9865-6c2184f1af08"]}],"mendeley":{"formattedCitation":"(Yaqin, 2020)","manualFormatting":"Yaqin, 2020","plainTextFormattedCitation":"(Yaqin, 2020)","previouslyFormattedCitation":"(Yaqin, 2020)"},"properties":{"noteIndex":0},"schema":"https://github.com/citation-style-language/schema/raw/master/csl-citation.json"}</w:instrText>
      </w:r>
      <w:r>
        <w:rPr>
          <w:rFonts w:ascii="Times New Roman" w:hAnsi="Times New Roman" w:cs="Times New Roman"/>
          <w:sz w:val="24"/>
          <w:szCs w:val="24"/>
        </w:rPr>
        <w:fldChar w:fldCharType="separate"/>
      </w:r>
      <w:r w:rsidRPr="00A04397">
        <w:rPr>
          <w:rFonts w:ascii="Times New Roman" w:hAnsi="Times New Roman" w:cs="Times New Roman"/>
          <w:noProof/>
          <w:sz w:val="24"/>
          <w:szCs w:val="24"/>
        </w:rPr>
        <w:t>Yaqin,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{"citationItems":[{"id":"ITEM-1","itemData":{"author":[{"dropping-particle":"","family":"Sham","given":"F M","non-dropping-particle":"","parse-names":false,"suffix":""},{"dropping-particle":"","family":"Yaqin","given":"A.I.N.U.L.","non-dropping-particle":"","parse-names":false,"suffix":""},{"dropping-particle":"","family":"Wachidah","given":"H N","non-dropping-particle":"","parse-names":false,"suffix":""}],"container-title":"International Journal of Islamic Thought","id":"ITEM-1","issued":{"date-parts":[["2021"]]},"page":"25–33","title":"Moral Reasoning Theory: Between Kohlberg's and al-Ghazali's Perspective","type":"article-journal","volume":"20"},"uris":["http://www.mendeley.com/documents/?uuid=f8e913fb-1b0e-4510-97ed-f280dec07ca1"]}],"mendeley":{"formattedCitation":"(Sham et al., 2021)","manualFormatting":"Sham et al., 2021","plainTextFormattedCitation":"(Sham et al., 2021)","previouslyFormattedCitation":"(Sham et al., 2021)"},"properties":{"noteIndex":0},"schema":"https://github.com/citation-style-language/schema/raw/master/csl-citation.json"}</w:instrText>
      </w:r>
      <w:r>
        <w:rPr>
          <w:rFonts w:ascii="Times New Roman" w:hAnsi="Times New Roman" w:cs="Times New Roman"/>
          <w:sz w:val="24"/>
          <w:szCs w:val="24"/>
        </w:rPr>
        <w:fldChar w:fldCharType="separate"/>
      </w:r>
      <w:r w:rsidRPr="00A04397">
        <w:rPr>
          <w:rFonts w:ascii="Times New Roman" w:hAnsi="Times New Roman" w:cs="Times New Roman"/>
          <w:noProof/>
          <w:sz w:val="24"/>
          <w:szCs w:val="24"/>
        </w:rPr>
        <w:t>Sham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{"citationItems":[{"id":"ITEM-1","itemData":{"DOI":"10.1007/s12144-019-00348-0","ISSN":"19364733","abstract":"The purpose of this research was to test the proposition that moral development and social evolution have progressed together, each enabling the other. Stage 1 and Stage 2 reasons for behaving morally are to avoid punishment and achieve rewards. Since moral behavior at these stages is externally determined they do not form a basis for cooperative living. Stage 3 morality involves the reasoning that people are obligated to care for their family and friends; this would appear to be the morality of hunter and gatherer societies. Stage 4 morality involves the reasoning that people must obey authority in the form of traditional norms, written laws, and the legal system; this would appear to be the morality of nation states. Stage 5 morality involves the reasoning that people should obey democratically created rules which presumably create the greatest good for the greatest number and Stage 6 morality involves the reasoning that people should follow universal ethical principles like justice. These moralities would appear to be the morality of international social organizations. To test the hypothesis that moral development and social evolution progressed together, the Measures of Moral Reasoning Scale was created, consisting of six scales measuring Kohlberg’s stages of moral reasoning. As a measure of social evolution (i.e., inclusion), participants were asked how many of their resources they intended to invest in the following targets over their lifetimes: self, biological children, mate, biological parents, biological siblings, friends (but not relatives), American strangers, and non-American strangers. Supporting the hypothesis, Stage 1 and 2 measures correlated with the intent to invest in the self but not others; the Stage 3 measure correlated with the intent to invest in the participant’s children, mate, parents, siblings, and friends (a hunter-gatherer social organization); the Stage 4 measure correlated with investment in all of the above targets except self and non-American strangers (a nationalistic social organization); the Stage 5 measure correlated with investment in children, mate, parents, and American strangers (a nationalistic social organization), and the Stage 6 measure correlated with investment in all of the targets except self (a global social organization).","author":[{"dropping-particle":"","family":"Mathes","given":"Eugene W.","non-dropping-particle":"","parse-names":false,"suffix":""}],"container-title":"Current Psychology","id":"ITEM-1","issue":"8","issued":{"date-parts":[["2021"]]},"page":"3908-3921","title":"An evolutionary perspective on Kohlberg’s theory of moral development","type":"article-journal","volume":"40"},"uris":["http://www.mendeley.com/documents/?uuid=addd6b52-365f-40e5-95ac-0d61be5ad885"]}],"mendeley":{"formattedCitation":"(Mathes, 2021)","plainTextFormattedCitation":"(Mathes, 2021)","previouslyFormattedCitation":"(Mathes, 2021)"},"properties":{"noteIndex":0},"schema":"https://github.com/citation-style-language/schema/raw/master/csl-citation.json"}</w:instrText>
      </w:r>
      <w:r>
        <w:rPr>
          <w:rFonts w:ascii="Times New Roman" w:hAnsi="Times New Roman" w:cs="Times New Roman"/>
          <w:sz w:val="24"/>
          <w:szCs w:val="24"/>
        </w:rPr>
        <w:fldChar w:fldCharType="separate"/>
      </w:r>
      <w:r w:rsidRPr="00A04397">
        <w:rPr>
          <w:rFonts w:ascii="Times New Roman" w:hAnsi="Times New Roman" w:cs="Times New Roman"/>
          <w:noProof/>
          <w:sz w:val="24"/>
          <w:szCs w:val="24"/>
        </w:rPr>
        <w:t>Mathes, 2021)</w:t>
      </w:r>
      <w:r>
        <w:rPr>
          <w:rFonts w:ascii="Times New Roman" w:hAnsi="Times New Roman" w:cs="Times New Roman"/>
          <w:sz w:val="24"/>
          <w:szCs w:val="24"/>
        </w:rPr>
        <w:fldChar w:fldCharType="end"/>
      </w:r>
      <w:r w:rsidRPr="00B47148">
        <w:rPr>
          <w:rFonts w:ascii="Times New Roman" w:hAnsi="Times New Roman" w:cs="Times New Roman"/>
          <w:sz w:val="24"/>
          <w:szCs w:val="24"/>
        </w:rPr>
        <w:t>. Students’ high moral perception can be understood as a reflection of conventional moral reasoning,</w:t>
      </w:r>
      <w:r>
        <w:rPr>
          <w:rFonts w:ascii="Times New Roman" w:hAnsi="Times New Roman" w:cs="Times New Roman"/>
          <w:sz w:val="24"/>
          <w:szCs w:val="24"/>
        </w:rPr>
        <w:t xml:space="preserve"> </w:t>
      </w:r>
      <w:r w:rsidRPr="00B47148">
        <w:rPr>
          <w:rFonts w:ascii="Times New Roman" w:hAnsi="Times New Roman" w:cs="Times New Roman"/>
          <w:sz w:val="24"/>
          <w:szCs w:val="24"/>
        </w:rPr>
        <w:t>but has not yet fully developed into consistent post-conventional moral actions.</w:t>
      </w:r>
    </w:p>
    <w:p w14:paraId="47FA8036" w14:textId="5C6712FE"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Beyond individual factors, the qualitative findings reveal that teachers and schools play a strategic role in shaping students’ morality, although they face significant challenges. Teachers acknowledge limitations in integrating digital moral education into the curriculum, and schools often rely only on extracurricular activities or simple disciplinary rules. These results are consistent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{"citationItems":[{"id":"ITEM-1","itemData":{"DOI":"10.1016/S2589-7500(23)00028-6","ISSN":"25897500","PMID":"37032200","abstract":"Background: Lifestyle risk behaviours are prevalent among adolescents and commonly co-occur, but current intervention approaches tend to focus on single risk behaviours. This study aimed to evaluate the efficacy of the eHealth intervention Health4Life in modifying six key lifestyle risk behaviours (ie, alcohol use, tobacco smoking, recreational screen time, physical inactivity, poor diet, and poor sleep, known as the Big 6) among adolescents. Methods: We conducted a cluster-randomised controlled trial in secondary schools that had a minimum of 30 year 7 students, in three Australian states. A biostatistician randomly allocated schools (1:1) to Health4Life (a six-module, web-based programme and accompanying smartphone app) or an active control group (usual health education) with the Blockrand function in R, stratified by site and school gender composition. All students aged 11–13 years who were fluent in English and attended participating schools were eligible. Teachers, students, and researchers were not masked to allocation. Primary outcomes were alcohol use, tobacco use, recreational screen time, moderate to vigorous physical activity (MVPA), sugar-sweetened beverage intake, and sleep duration at 24 months, measured by self-report surveys, and analysed in all students who were eligible at baseline. Latent growth models estimated between-group change over time. This trial is registered with the Australian New Zealand Clinical Trials Registry (ACTRN12619000431123). Findings: Between April 1, 2019, and Sept 27, 2019, we recruited 85 schools (9280 students), of which 71 schools with 6640 eligible students (36 schools [3610 students] assigned to the intervention and 35 [3030 students] to the control) completed the baseline survey. 14 schools were excluded from the final analysis or withdrew, mostly due to a lack of time. We found no between-group differences for alcohol use (odds ratio 1·24, 95% CI 0·58–2·64), smoking (1·68, 0·76–3·72), screen time (0·79, 0·59–1·06), MVPA (0·82, 0·62–1·09), sugar-sweetened beverage intake (1·02, 0·82–1·26), or sleep (0·91, 0·72–1·14) at 24 months. No adverse events were reported during this trial. Interpretation: Health4Life was not effective in modifying risk behaviours. Our results provide new knowledge about eHealth multiple health behaviour change interventions. However, further research is needed to improve efficacy. Funding: Paul Ramsay Foundation, the Australian National Health and Medical Research Council, the Aust…","author":[{"dropping-particle":"","family":"Champion","given":"Katrina E.","non-dropping-particle":"","parse-names":false,"suffix":""},{"dropping-particle":"","family":"Newton","given":"Nicola C.","non-dropping-particle":"","parse-names":false,"suffix":""},{"dropping-particle":"","family":"Gardner","given":"Lauren A.","non-dropping-particle":"","parse-names":false,"suffix":""},{"dropping-particle":"","family":"Chapman","given":"Cath","non-dropping-particle":"","parse-names":false,"suffix":""},{"dropping-particle":"","family":"Thornton","given":"Louise","non-dropping-particle":"","parse-names":false,"suffix":""},{"dropping-particle":"","family":"Slade","given":"Tim","non-dropping-particle":"","parse-names":false,"suffix":""},{"dropping-particle":"","family":"Sunderland","given":"Matthew","non-dropping-particle":"","parse-names":false,"suffix":""},{"dropping-particle":"","family":"Hides","given":"Leanne","non-dropping-particle":"","parse-names":false,"suffix":""},{"dropping-particle":"","family":"McBride","given":"Nyanda","non-dropping-particle":"","parse-names":false,"suffix":""},{"dropping-particle":"","family":"O'Dean","given":"Siobhan","non-dropping-particle":"","parse-names":false,"suffix":""},{"dropping-particle":"","family":"Kay-Lambkin","given":"Frances","non-dropping-particle":"","parse-names":false,"suffix":""},{"dropping-particle":"","family":"Allsop","given":"Steve","non-dropping-particle":"","parse-names":false,"suffix":""},{"dropping-particle":"","family":"Lubans","given":"David R.","non-dropping-particle":"","parse-names":false,"suffix":""},{"dropping-particle":"","family":"Parmenter","given":"Belinda","non-dropping-particle":"","parse-names":false,"suffix":""},{"dropping-particle":"","family":"Mills","given":"Katherine","non-dropping-particle":"","parse-names":false,"suffix":""},{"dropping-particle":"","family":"Spring","given":"Bonnie","non-dropping-particle":"","parse-names":false,"suffix":""},{"dropping-particle":"","family":"Osman","given":"Bridie","non-dropping-particle":"","parse-names":false,"suffix":""},{"dropping-particle":"","family":"Ellem","given":"Rhiannon","non-dropping-particle":"","parse-names":false,"suffix":""},{"dropping-particle":"","family":"Smout","given":"Scarlett","non-dropping-particle":"","parse-names":false,"suffix":""},{"dropping-particle":"","family":"Whife","given":"Jesse","non-dropping-particle":"","parse-names":false,"suffix":""},{"dropping-particle":"","family":"Stewart","given":"Courtney","non-dropping-particle":"","parse-names":false,"suffix":""},{"dropping-particle":"","family":"McCann","given":"Karrah M.","non-dropping-particle":"","parse-names":false,"suffix":""},{"dropping-particle":"","family":"Catakovic","given":"Amra","non-dropping-particle":"","parse-names":false,"suffix":""},{"dropping-particle":"","family":"Hunter","given":"Emily","non-dropping-particle":"","parse-names":false,"suffix":""},{"dropping-particle":"","family":"Teesson","given":"Maree","non-dropping-particle":"","parse-names":false,"suffix":""},{"dropping-particle":"","family":"Barrett","given":"Emma L.","non-dropping-particle":"","parse-names":false,"suffix":""},{"dropping-particle":"","family":"Birrell","given":"Louise","non-dropping-particle":"","parse-names":false,"suffix":""},{"dropping-particle":"","family":"Stapinski","given":"Lexine A.","non-dropping-particle":"","parse-names":false,"suffix":""},{"dropping-particle":"","family":"Mewton","given":"Louise","non-dropping-particle":"","parse-names":false,"suffix":""}],"container-title":"The Lancet Digital Health","id":"ITEM-1","issue":"5","issued":{"date-parts":[["2023"]]},"page":"e276-e287","title":"Health4Life eHealth intervention to modify multiple lifestyle risk behaviours among adolescent students in Australia: a cluster-randomised controlled trial","type":"article-journal","volume":"5"},"uris":["http://www.mendeley.com/documents/?uuid=aa3547f6-5048-42d8-9168-18d275214eb7"]}],"mendeley":{"formattedCitation":"(Champion et al., 2023)","plainTextFormattedCitation":"(Champion et al., 2023)","previouslyFormattedCitation":"(Champion et al., 2023)"},"properties":{"noteIndex":0},"schema":"https://github.com/citation-style-language/schema/raw/master/csl-citation.json"}</w:instrText>
      </w:r>
      <w:r>
        <w:rPr>
          <w:rFonts w:ascii="Times New Roman" w:hAnsi="Times New Roman" w:cs="Times New Roman"/>
          <w:sz w:val="24"/>
          <w:szCs w:val="24"/>
        </w:rPr>
        <w:fldChar w:fldCharType="separate"/>
      </w:r>
      <w:r w:rsidRPr="00306499">
        <w:rPr>
          <w:rFonts w:ascii="Times New Roman" w:hAnsi="Times New Roman" w:cs="Times New Roman"/>
          <w:noProof/>
          <w:sz w:val="24"/>
          <w:szCs w:val="24"/>
        </w:rPr>
        <w:t>Champion et al.</w:t>
      </w:r>
      <w:r w:rsidR="007E17A9">
        <w:rPr>
          <w:rFonts w:ascii="Times New Roman" w:hAnsi="Times New Roman" w:cs="Times New Roman"/>
          <w:noProof/>
          <w:sz w:val="24"/>
          <w:szCs w:val="24"/>
        </w:rPr>
        <w:t xml:space="preserve"> (</w:t>
      </w:r>
      <w:r w:rsidRPr="00306499">
        <w:rPr>
          <w:rFonts w:ascii="Times New Roman" w:hAnsi="Times New Roman" w:cs="Times New Roman"/>
          <w:noProof/>
          <w:sz w:val="24"/>
          <w:szCs w:val="24"/>
        </w:rPr>
        <w:t>2023)</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in Australia, who found that schools still lack comprehensive curriculum models for digital ethics education. This suggests that schools in Indonesia, particularly in Bima, require innovative strategies that not only emphasize technical aspects of digital literacy but also incorporate local cultural values into teaching. For instance, digital learning materials could be developed using folklore, traditional values, or cultural practices contextualized in digital platforms.</w:t>
      </w:r>
    </w:p>
    <w:p w14:paraId="70156757"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 xml:space="preserve">At the same time, the roles of cultural figures and local community leaders are equally important in strengthening students’ morality. Interviews showed that although students are still familiar with </w:t>
      </w:r>
      <w:r w:rsidRPr="00B47148">
        <w:rPr>
          <w:rFonts w:ascii="Times New Roman" w:hAnsi="Times New Roman" w:cs="Times New Roman"/>
          <w:i/>
          <w:iCs/>
          <w:sz w:val="24"/>
          <w:szCs w:val="24"/>
        </w:rPr>
        <w:t>Maja Labo Dahu</w:t>
      </w:r>
      <w:r w:rsidRPr="00B47148">
        <w:rPr>
          <w:rFonts w:ascii="Times New Roman" w:hAnsi="Times New Roman" w:cs="Times New Roman"/>
          <w:sz w:val="24"/>
          <w:szCs w:val="24"/>
        </w:rPr>
        <w:t xml:space="preserve"> and </w:t>
      </w:r>
      <w:r w:rsidRPr="00B47148">
        <w:rPr>
          <w:rFonts w:ascii="Times New Roman" w:hAnsi="Times New Roman" w:cs="Times New Roman"/>
          <w:i/>
          <w:iCs/>
          <w:sz w:val="24"/>
          <w:szCs w:val="24"/>
        </w:rPr>
        <w:t>Nggahi Rawi Pahu</w:t>
      </w:r>
      <w:r w:rsidRPr="00B47148">
        <w:rPr>
          <w:rFonts w:ascii="Times New Roman" w:hAnsi="Times New Roman" w:cs="Times New Roman"/>
          <w:sz w:val="24"/>
          <w:szCs w:val="24"/>
        </w:rPr>
        <w:t xml:space="preserve">, they rarely apply these values in digital interactions. Cultural figures emphasize the need to transform these values into creative digital content such as short videos, educational memes, or animated stories relevant to students’ digital lives. This aligns with recommendations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{"citationItems":[{"id":"ITEM-1","itemData":{"DOI":"10.1186/s40494-024-01403-1","ISSN":"20507445","abstract":"Preservation and accessibility of cultural heritage have become essential with the rapid advancements of globalization and modernization endeavors constantly threatening historical artifacts and sites across the world. The advent of the metaverse, with its immersive and interactive capabilities, presents a novel approach to safeguarding and promoting cultural heritage. The current study aims to explore the potential of metaverse applications in digitalizing cultural heritage, encompassing virtual reconstructions, educational outreach, global accessibility, and sustainability. It conducts a systematic literature review using PRISMA guidelines to collect, screen, and evaluate existing research enquiries into investigating current practices and technologies in the digitalization of heritage preservation. The study also conducts case study research to investigate the challenges and opportunities associated with the virtual preservation of tangible and intangible cultural assets, including issues of authenticity, representation, and sustainability. Furthermore, it evaluates the impact of metaverse applications on public engagement and cultural education. The findings provide valuable insights into developing innovative strategies for preserving cultural heritage in the digital age while highlighting best practices and guidelines for optimizing metaverse applications in cultural heritage preservation.","author":[{"dropping-particle":"","family":"Buragohain","given":"Dipima","non-dropping-particle":"","parse-names":false,"suffix":""},{"dropping-particle":"","family":"Meng","given":"Yahui","non-dropping-particle":"","parse-names":false,"suffix":""},{"dropping-particle":"","family":"Deng","given":"Chaoqun","non-dropping-particle":"","parse-names":false,"suffix":""},{"dropping-particle":"","family":"Li","given":"Qirui","non-dropping-particle":"","parse-names":false,"suffix":""},{"dropping-particle":"","family":"Chaudhary","given":"Sushank","non-dropping-particle":"","parse-names":false,"suffix":""}],"container-title":"Heritage Science","id":"ITEM-1","issue":"1","issued":{"date-parts":[["2024"]]},"page":"295","title":"Digitalizing cultural heritage through metaverse applications: challenges, opportunities, and strategies","type":"article-journal","volume":"12"},"uris":["http://www.mendeley.com/documents/?uuid=82880611-5810-4cf6-b1b3-caf16b3d8556"]}],"mendeley":{"formattedCitation":"(Buragohain et al., 2024)","plainTextFormattedCitation":"(Buragohain et al., 2024)","previouslyFormattedCitation":"(Buragohain et al., 2024)"},"properties":{"noteIndex":0},"schema":"https://github.com/citation-style-language/schema/raw/master/csl-citation.json"}</w:instrText>
      </w:r>
      <w:r>
        <w:rPr>
          <w:rFonts w:ascii="Times New Roman" w:hAnsi="Times New Roman" w:cs="Times New Roman"/>
          <w:sz w:val="24"/>
          <w:szCs w:val="24"/>
        </w:rPr>
        <w:fldChar w:fldCharType="separate"/>
      </w:r>
      <w:r w:rsidRPr="00306499">
        <w:rPr>
          <w:rFonts w:ascii="Times New Roman" w:hAnsi="Times New Roman" w:cs="Times New Roman"/>
          <w:noProof/>
          <w:sz w:val="24"/>
          <w:szCs w:val="24"/>
        </w:rPr>
        <w:t>(Buragohain et al., 2024)</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who highlight that revitalizing local culture within digital spaces can be an effective strategy for addressing moral identity crises in the context of digital globalization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{"citationItems":[{"id":"ITEM-1","itemData":{"author":[{"dropping-particle":"Bin","family":"Zulkarnain","given":"Muhamad Amir","non-dropping-particle":"","parse-names":false,"suffix":""}],"container-title":"Bulletin of Science, Technology and Society","id":"ITEM-1","issue":"1","issued":{"date-parts":[["2024"]]},"page":"71-77","title":"The Dynamics of Globalization and Local Cultural Identity: Challenges, Opportunities, and the Role of Digital Technology in Cultural Preservation","type":"article-journal","volume":"3"},"uris":["http://www.mendeley.com/documents/?uuid=d67ee614-2531-4da9-ad07-05f9360a6763"]}],"mendeley":{"formattedCitation":"(Zulkarnain, 2024)","manualFormatting":"(Zulkarnain, 2024","plainTextFormattedCitation":"(Zulkarnain, 2024)","previouslyFormattedCitation":"(Zulkarnain, 2024)"},"properties":{"noteIndex":0},"schema":"https://github.com/citation-style-language/schema/raw/master/csl-citation.json"}</w:instrText>
      </w:r>
      <w:r>
        <w:rPr>
          <w:rFonts w:ascii="Times New Roman" w:hAnsi="Times New Roman" w:cs="Times New Roman"/>
          <w:sz w:val="24"/>
          <w:szCs w:val="24"/>
        </w:rPr>
        <w:fldChar w:fldCharType="separate"/>
      </w:r>
      <w:r w:rsidRPr="00306499">
        <w:rPr>
          <w:rFonts w:ascii="Times New Roman" w:hAnsi="Times New Roman" w:cs="Times New Roman"/>
          <w:noProof/>
          <w:sz w:val="24"/>
          <w:szCs w:val="24"/>
        </w:rPr>
        <w:t>(Zulkarnain,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{"citationItems":[{"id":"ITEM-1","itemData":{"DOI":"10.3390/su151612478","ISSN":"20711050","abstract":"This study aims to explore a demoethical model for sustainable development in modern society. It proposes an approach that focuses on organizing activities to improve sustainable development. Specifically, it presents a demoethical model relevant to Society 5.0 and Industry 5.0 organizations. The objective is to identify demoethical values that can drive sustainable development in the era of digitalization. Through a literature review and analysis, this study identifies key components of the demoethical model and provides practical recommendations for stakeholders involved in digital transformation. The analysis of demoethical norms and phenomena, such as education, nurturing, mind, knowledge, science, and honest work, has enabled the identification of values that align with sustainable development in society. The results of the study demonstrate that the notion of a demoethical foundation for sustainability is rooted in the concept of spirituality as the basis for a new societal development scenario and its relationship with nature. The study shows that ideas about the demoethical basis of sustainability are based on the priority of spirituality as the basis of a new scenario for the development of society, as well as the integration of demographic, socio-economical, and ecological components in system-wide modeling.","author":[{"dropping-particle":"","family":"Zhanbayev","given":"Rinat A.","non-dropping-particle":"","parse-names":false,"suffix":""},{"dropping-particle":"","family":"Irfan","given":"Muhammad","non-dropping-particle":"","parse-names":false,"suffix":""},{"dropping-particle":"V.","family":"Shutaleva","given":"Anna","non-dropping-particle":"","parse-names":false,"suffix":""},{"dropping-particle":"","family":"Maksimov","given":"Daniil G.","non-dropping-particle":"","parse-names":false,"suffix":""},{"dropping-particle":"","family":"Abdykadyrkyzy","given":"Rimma","non-dropping-particle":"","parse-names":false,"suffix":""},{"dropping-particle":"","family":"Filiz","given":"Şahin","non-dropping-particle":"","parse-names":false,"suffix":""}],"container-title":"Sustainability (Switzerland)","id":"ITEM-1","issue":"16","issued":{"date-parts":[["2023"]]},"page":"12478","title":"Demoethical Model of Sustainable Development of Society: A Roadmap towards Digital Transformation","type":"article-journal","volume":"15"},"uris":["http://www.mendeley.com/documents/?uuid=ec512d9b-c09d-4f52-b9cc-8fa8fb21a1e2"]}],"mendeley":{"formattedCitation":"(Zhanbayev et al., 2023)","manualFormatting":"Zhanbayev et al., 2023","plainTextFormattedCitation":"(Zhanbayev et al., 2023)","previouslyFormattedCitation":"(Zhanbayev et al., 2023)"},"properties":{"noteIndex":0},"schema":"https://github.com/citation-style-language/schema/raw/master/csl-citation.json"}</w:instrText>
      </w:r>
      <w:r>
        <w:rPr>
          <w:rFonts w:ascii="Times New Roman" w:hAnsi="Times New Roman" w:cs="Times New Roman"/>
          <w:sz w:val="24"/>
          <w:szCs w:val="24"/>
        </w:rPr>
        <w:fldChar w:fldCharType="separate"/>
      </w:r>
      <w:r w:rsidRPr="00306499">
        <w:rPr>
          <w:rFonts w:ascii="Times New Roman" w:hAnsi="Times New Roman" w:cs="Times New Roman"/>
          <w:noProof/>
          <w:sz w:val="24"/>
          <w:szCs w:val="24"/>
        </w:rPr>
        <w:t>Zhanbayev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{"citationItems":[{"id":"ITEM-1","itemData":{"DOI":"10.1080/1369183X.2012.698204","ISSN":"1369183X","abstract":"The growing scholarship on ethnic diasporas has prompted various off-shoots. Two significant directions are the relationship of diasporas with globalisation and their role in the expansion and radicalisation of ethnic conflict. The corporate enthusiasm of the 1990s for globalisation has been followed by sombre reflections on its destructive impact upon a vast array of areas, including inter-ethnic relations worldwide. This article explores one crucial aspect of this wave of disruption-the rapid expansion of radical forms of long-distance nationalism, often leading to a stress on maximalist goals and an abdication of responsibility. It conceptually distinguishes between stateless diasporas and diasporas that conceive themselves as tied to, and represented by, an existing 'nation-state'. Examples include ethnic lobbies from the former Yugoslavia, greater Han xenophobia among overseas Chinese, and Hindutva technocratic chauvinism among Hindu-Americans. Finally, the article identifies the onset of 'online mobbing' or 'cyber bullying' as a new and ominous trend in Internet radicalism. © 2012 Copyright Taylor and Francis Group, LLC.","author":[{"dropping-particle":"","family":"Conversi","given":"Daniele","non-dropping-particle":"","parse-names":false,"suffix":""}],"container-title":"Journal of Ethnic and Migration Studies","id":"ITEM-1","issue":"9","issued":{"date-parts":[["2012"]]},"page":"1357-1379","title":"Irresponsible Radicalisation: Diasporas, Globalisation and Long-Distance Nationalism in the Digital Age","type":"article-journal","volume":"38"},"uris":["http://www.mendeley.com/documents/?uuid=39c8870f-f5a0-43da-97fb-aa5813947fc7"]}],"mendeley":{"formattedCitation":"(Conversi, 2012)","manualFormatting":"Conversi, 2012)","plainTextFormattedCitation":"(Conversi, 2012)","previouslyFormattedCitation":"(Conversi, 2012)"},"properties":{"noteIndex":0},"schema":"https://github.com/citation-style-language/schema/raw/master/csl-citation.json"}</w:instrText>
      </w:r>
      <w:r>
        <w:rPr>
          <w:rFonts w:ascii="Times New Roman" w:hAnsi="Times New Roman" w:cs="Times New Roman"/>
          <w:sz w:val="24"/>
          <w:szCs w:val="24"/>
        </w:rPr>
        <w:fldChar w:fldCharType="separate"/>
      </w:r>
      <w:r w:rsidRPr="00306499">
        <w:rPr>
          <w:rFonts w:ascii="Times New Roman" w:hAnsi="Times New Roman" w:cs="Times New Roman"/>
          <w:noProof/>
          <w:sz w:val="24"/>
          <w:szCs w:val="24"/>
        </w:rPr>
        <w:t>Conversi, 2012)</w:t>
      </w:r>
      <w:r>
        <w:rPr>
          <w:rFonts w:ascii="Times New Roman" w:hAnsi="Times New Roman" w:cs="Times New Roman"/>
          <w:sz w:val="24"/>
          <w:szCs w:val="24"/>
        </w:rPr>
        <w:fldChar w:fldCharType="end"/>
      </w:r>
      <w:r w:rsidRPr="00B47148">
        <w:rPr>
          <w:rFonts w:ascii="Times New Roman" w:hAnsi="Times New Roman" w:cs="Times New Roman"/>
          <w:sz w:val="24"/>
          <w:szCs w:val="24"/>
        </w:rPr>
        <w:t xml:space="preserve">. Thus, this study enriches global literature by </w:t>
      </w:r>
      <w:r w:rsidRPr="00B47148">
        <w:rPr>
          <w:rFonts w:ascii="Times New Roman" w:hAnsi="Times New Roman" w:cs="Times New Roman"/>
          <w:sz w:val="24"/>
          <w:szCs w:val="24"/>
        </w:rPr>
        <w:lastRenderedPageBreak/>
        <w:t>demonstrating that local wisdom serves not only as cultural conservation but also as a strategic resource for global digital moral education.</w:t>
      </w:r>
    </w:p>
    <w:p w14:paraId="002A58A4"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The practical implications of these findings span multiple levels. At the micro level, teachers and schools need to integrate digital moral education into the core curriculum rather than treating it as an extracurricular or supplementary activity. At the meso level, local cultural communities must be actively engaged in transforming traditional values into formats aligned with digital youth culture. At the macro level, policymakers should design regulatory frameworks and education policies that emphasize digital moral literacy rooted in local cultural values as part of a national strategy for character education.</w:t>
      </w:r>
    </w:p>
    <w:p w14:paraId="73972B92" w14:textId="77777777" w:rsidR="007D0616" w:rsidRPr="00B47148" w:rsidRDefault="007D0616" w:rsidP="007D0616">
      <w:pPr>
        <w:spacing w:after="0" w:line="480" w:lineRule="auto"/>
        <w:ind w:firstLine="720"/>
        <w:contextualSpacing/>
        <w:jc w:val="both"/>
        <w:rPr>
          <w:rFonts w:ascii="Times New Roman" w:hAnsi="Times New Roman" w:cs="Times New Roman"/>
          <w:sz w:val="24"/>
          <w:szCs w:val="24"/>
        </w:rPr>
      </w:pPr>
      <w:r w:rsidRPr="00B47148">
        <w:rPr>
          <w:rFonts w:ascii="Times New Roman" w:hAnsi="Times New Roman" w:cs="Times New Roman"/>
          <w:sz w:val="24"/>
          <w:szCs w:val="24"/>
        </w:rPr>
        <w:t>Despite its contributions, this study has limitations. First, the quantitative data focused only on students’ moral perception and construction, without including external variables such as the intensity of social media use, parental roles, or detailed school environmental factors. Second, the qualitative data were limited to interviews with teachers and cultural figures from a single region, which restricts generalization to broader national or international contexts. However, these limitations open avenues for further research, such as cross-cultural comparative studies in other countries or longitudinal studies that track changes in students’ morality over time. Future research could also test the effectiveness of digital education interventions based on local wisdom and examine how integrating cultural values can strengthen students’ moral resilience when facing ethical challenges in the metaverse.</w:t>
      </w:r>
    </w:p>
    <w:p w14:paraId="096F6F63" w14:textId="77777777" w:rsidR="007D0616" w:rsidRPr="00D16305" w:rsidRDefault="007D0616" w:rsidP="007D0616">
      <w:pPr>
        <w:jc w:val="both"/>
        <w:rPr>
          <w:rFonts w:ascii="Times New Roman" w:hAnsi="Times New Roman" w:cs="Times New Roman"/>
          <w:b/>
          <w:bCs/>
          <w:sz w:val="24"/>
          <w:szCs w:val="24"/>
        </w:rPr>
      </w:pPr>
      <w:r w:rsidRPr="00D16305">
        <w:rPr>
          <w:rFonts w:ascii="Times New Roman" w:hAnsi="Times New Roman" w:cs="Times New Roman"/>
          <w:b/>
          <w:bCs/>
          <w:sz w:val="24"/>
          <w:szCs w:val="24"/>
        </w:rPr>
        <w:t>Conclusion</w:t>
      </w:r>
    </w:p>
    <w:p w14:paraId="1310E7AF" w14:textId="77777777" w:rsidR="007D0616" w:rsidRPr="00D16305" w:rsidRDefault="007D0616" w:rsidP="007D0616">
      <w:pPr>
        <w:spacing w:after="0" w:line="480" w:lineRule="auto"/>
        <w:ind w:firstLine="720"/>
        <w:contextualSpacing/>
        <w:jc w:val="both"/>
        <w:rPr>
          <w:rFonts w:ascii="Times New Roman" w:hAnsi="Times New Roman" w:cs="Times New Roman"/>
          <w:sz w:val="24"/>
          <w:szCs w:val="24"/>
        </w:rPr>
      </w:pPr>
      <w:r w:rsidRPr="00D16305">
        <w:rPr>
          <w:rFonts w:ascii="Times New Roman" w:hAnsi="Times New Roman" w:cs="Times New Roman"/>
          <w:sz w:val="24"/>
          <w:szCs w:val="24"/>
        </w:rPr>
        <w:t xml:space="preserve">This study affirms that students’ morality in the metaverse era is a multidimensional phenomenon influenced by the interrelation of moral perception, behavioral construction, and the social and cultural contexts in which they interact. Although students demonstrate relatively high moral awareness, there remains a clear gap between moral beliefs and daily practices in digital spaces. These findings indicate that moral education cannot rely solely on cognitive </w:t>
      </w:r>
      <w:r w:rsidRPr="00D16305">
        <w:rPr>
          <w:rFonts w:ascii="Times New Roman" w:hAnsi="Times New Roman" w:cs="Times New Roman"/>
          <w:sz w:val="24"/>
          <w:szCs w:val="24"/>
        </w:rPr>
        <w:lastRenderedPageBreak/>
        <w:t xml:space="preserve">aspects, but requires integrative strategies that connect digital literacy with the internalization of local wisdom. Cultural values such as </w:t>
      </w:r>
      <w:r w:rsidRPr="00D16305">
        <w:rPr>
          <w:rFonts w:ascii="Times New Roman" w:hAnsi="Times New Roman" w:cs="Times New Roman"/>
          <w:i/>
          <w:iCs/>
          <w:sz w:val="24"/>
          <w:szCs w:val="24"/>
        </w:rPr>
        <w:t>Maja Labo Dahu</w:t>
      </w:r>
      <w:r w:rsidRPr="00D16305">
        <w:rPr>
          <w:rFonts w:ascii="Times New Roman" w:hAnsi="Times New Roman" w:cs="Times New Roman"/>
          <w:sz w:val="24"/>
          <w:szCs w:val="24"/>
        </w:rPr>
        <w:t xml:space="preserve"> and </w:t>
      </w:r>
      <w:r w:rsidRPr="00D16305">
        <w:rPr>
          <w:rFonts w:ascii="Times New Roman" w:hAnsi="Times New Roman" w:cs="Times New Roman"/>
          <w:i/>
          <w:iCs/>
          <w:sz w:val="24"/>
          <w:szCs w:val="24"/>
        </w:rPr>
        <w:t>Nggahi Rawi Pahu</w:t>
      </w:r>
      <w:r w:rsidRPr="00D16305">
        <w:rPr>
          <w:rFonts w:ascii="Times New Roman" w:hAnsi="Times New Roman" w:cs="Times New Roman"/>
          <w:sz w:val="24"/>
          <w:szCs w:val="24"/>
        </w:rPr>
        <w:t xml:space="preserve"> have proven to hold potential as moral filters that can strengthen students’ resilience against moral degradation, particularly when creatively transformed into the digital ecosystem.</w:t>
      </w:r>
    </w:p>
    <w:p w14:paraId="0A94D954" w14:textId="77777777" w:rsidR="007D0616" w:rsidRDefault="007D0616" w:rsidP="007D0616">
      <w:pPr>
        <w:spacing w:after="0" w:line="480" w:lineRule="auto"/>
        <w:ind w:firstLine="720"/>
        <w:contextualSpacing/>
        <w:jc w:val="both"/>
        <w:rPr>
          <w:rFonts w:ascii="Times New Roman" w:hAnsi="Times New Roman" w:cs="Times New Roman"/>
          <w:sz w:val="24"/>
          <w:szCs w:val="24"/>
        </w:rPr>
      </w:pPr>
      <w:r w:rsidRPr="00D16305">
        <w:rPr>
          <w:rFonts w:ascii="Times New Roman" w:hAnsi="Times New Roman" w:cs="Times New Roman"/>
          <w:sz w:val="24"/>
          <w:szCs w:val="24"/>
        </w:rPr>
        <w:t>Conceptually, this research extends classical and socio-cognitive moral theories by illustrating how moral dynamics operate within immersive and cross-cultural metaverse contexts. Practically, the study provides multi-level contributions. At the micro level, teachers and schools need to integrate digital moral education into the core curriculum. At the meso level, cultural communities can serve as strategic partners in revitalizing values. At the macro level, policymakers should formulate regulatory frameworks that emphasize digital moral literacy rooted in local cultural traditions.</w:t>
      </w:r>
    </w:p>
    <w:p w14:paraId="0B621A33" w14:textId="77777777" w:rsidR="007D0616" w:rsidRPr="00D16305" w:rsidRDefault="007D0616" w:rsidP="004329CD">
      <w:pPr>
        <w:spacing w:after="0" w:line="240" w:lineRule="auto"/>
        <w:jc w:val="both"/>
        <w:rPr>
          <w:rFonts w:ascii="Times New Roman" w:hAnsi="Times New Roman" w:cs="Times New Roman"/>
          <w:b/>
          <w:bCs/>
          <w:sz w:val="24"/>
          <w:szCs w:val="24"/>
        </w:rPr>
      </w:pPr>
      <w:r w:rsidRPr="00D16305">
        <w:rPr>
          <w:rFonts w:ascii="Times New Roman" w:hAnsi="Times New Roman" w:cs="Times New Roman"/>
          <w:b/>
          <w:bCs/>
          <w:sz w:val="24"/>
          <w:szCs w:val="24"/>
        </w:rPr>
        <w:t>References</w:t>
      </w:r>
    </w:p>
    <w:p w14:paraId="4D93D03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8F2EBD">
        <w:rPr>
          <w:rFonts w:ascii="Times New Roman" w:hAnsi="Times New Roman" w:cs="Times New Roman"/>
          <w:noProof/>
          <w:kern w:val="0"/>
          <w:sz w:val="24"/>
        </w:rPr>
        <w:t xml:space="preserve">A. Gafar Hidayat, Tati Haryati, &amp; Taufik, T. (2024). Development of an Anti-Bullying Pocket Book Cua Meci Angi Based on Local Wisdom Values of Maja Labo Dahu for Elementary School Students. </w:t>
      </w:r>
      <w:r w:rsidRPr="008F2EBD">
        <w:rPr>
          <w:rFonts w:ascii="Times New Roman" w:hAnsi="Times New Roman" w:cs="Times New Roman"/>
          <w:i/>
          <w:iCs/>
          <w:noProof/>
          <w:kern w:val="0"/>
          <w:sz w:val="24"/>
        </w:rPr>
        <w:t>Jurnal Pendidikan Ips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14</w:t>
      </w:r>
      <w:r w:rsidRPr="008F2EBD">
        <w:rPr>
          <w:rFonts w:ascii="Times New Roman" w:hAnsi="Times New Roman" w:cs="Times New Roman"/>
          <w:noProof/>
          <w:kern w:val="0"/>
          <w:sz w:val="24"/>
        </w:rPr>
        <w:t>(2), 318–328. https://doi.org/10.37630/jpi.v14i2.2024</w:t>
      </w:r>
    </w:p>
    <w:p w14:paraId="3AA7EF4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Aarsand, P., &amp; Melander Bowden, H. (2024). Mobile phones and moral order: Children’s appropriation of and accounting for digital media rules in schools. </w:t>
      </w:r>
      <w:r w:rsidRPr="008F2EBD">
        <w:rPr>
          <w:rFonts w:ascii="Times New Roman" w:hAnsi="Times New Roman" w:cs="Times New Roman"/>
          <w:i/>
          <w:iCs/>
          <w:noProof/>
          <w:kern w:val="0"/>
          <w:sz w:val="24"/>
        </w:rPr>
        <w:t>Childhood</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31</w:t>
      </w:r>
      <w:r w:rsidRPr="008F2EBD">
        <w:rPr>
          <w:rFonts w:ascii="Times New Roman" w:hAnsi="Times New Roman" w:cs="Times New Roman"/>
          <w:noProof/>
          <w:kern w:val="0"/>
          <w:sz w:val="24"/>
        </w:rPr>
        <w:t>(2), 230–246. https://doi.org/10.1177/09075682241246386</w:t>
      </w:r>
    </w:p>
    <w:p w14:paraId="57943995"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Abdel-Aziz, A. A., Abdel-Salam, H., &amp; El-Sayad, Z. (2016). The role of ICTs in creating the new social public place of the digital era. </w:t>
      </w:r>
      <w:r w:rsidRPr="008F2EBD">
        <w:rPr>
          <w:rFonts w:ascii="Times New Roman" w:hAnsi="Times New Roman" w:cs="Times New Roman"/>
          <w:i/>
          <w:iCs/>
          <w:noProof/>
          <w:kern w:val="0"/>
          <w:sz w:val="24"/>
        </w:rPr>
        <w:t>Alexandria Engineering Journal</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55</w:t>
      </w:r>
      <w:r w:rsidRPr="008F2EBD">
        <w:rPr>
          <w:rFonts w:ascii="Times New Roman" w:hAnsi="Times New Roman" w:cs="Times New Roman"/>
          <w:noProof/>
          <w:kern w:val="0"/>
          <w:sz w:val="24"/>
        </w:rPr>
        <w:t>(1), 487–493. https://doi.org/10.1016/j.aej.2015.12.019</w:t>
      </w:r>
    </w:p>
    <w:p w14:paraId="6C71F672"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Al-Kfairy, M., Alrabaee, S., Alfandi, O., Taha Mohamed, A., &amp; Khaddaj, S. (2025). Navigating Ethical Dimensions in the Metaverse: Challenges, Frameworks, and Solutions. In </w:t>
      </w:r>
      <w:r w:rsidRPr="008F2EBD">
        <w:rPr>
          <w:rFonts w:ascii="Times New Roman" w:hAnsi="Times New Roman" w:cs="Times New Roman"/>
          <w:i/>
          <w:iCs/>
          <w:noProof/>
          <w:kern w:val="0"/>
          <w:sz w:val="24"/>
        </w:rPr>
        <w:t>IEEE Access</w:t>
      </w:r>
      <w:r w:rsidRPr="008F2EBD">
        <w:rPr>
          <w:rFonts w:ascii="Times New Roman" w:hAnsi="Times New Roman" w:cs="Times New Roman"/>
          <w:noProof/>
          <w:kern w:val="0"/>
          <w:sz w:val="24"/>
        </w:rPr>
        <w:t xml:space="preserve"> (Vol. 13). IEEE Access. https://doi.org/10.1109/ACCESS.2025.3564498</w:t>
      </w:r>
    </w:p>
    <w:p w14:paraId="6B08742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Albez, C. (2025). Does Online Ethics Education Affect Pre-service Teachers’ Ethics Position? A Mixed-Method Study. </w:t>
      </w:r>
      <w:r w:rsidRPr="008F2EBD">
        <w:rPr>
          <w:rFonts w:ascii="Times New Roman" w:hAnsi="Times New Roman" w:cs="Times New Roman"/>
          <w:i/>
          <w:iCs/>
          <w:noProof/>
          <w:kern w:val="0"/>
          <w:sz w:val="24"/>
        </w:rPr>
        <w:t>SAGE Open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15</w:t>
      </w:r>
      <w:r w:rsidRPr="008F2EBD">
        <w:rPr>
          <w:rFonts w:ascii="Times New Roman" w:hAnsi="Times New Roman" w:cs="Times New Roman"/>
          <w:noProof/>
          <w:kern w:val="0"/>
          <w:sz w:val="24"/>
        </w:rPr>
        <w:t>(3). https://doi.org/10.1177/21582440251356756</w:t>
      </w:r>
    </w:p>
    <w:p w14:paraId="3E5C655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Allemand, M., Steiger, A. E., &amp; Fend, H. A. (2015). Empathy Development in Adolescence Predicts Social Competencies in Adulthood. </w:t>
      </w:r>
      <w:r w:rsidRPr="008F2EBD">
        <w:rPr>
          <w:rFonts w:ascii="Times New Roman" w:hAnsi="Times New Roman" w:cs="Times New Roman"/>
          <w:i/>
          <w:iCs/>
          <w:noProof/>
          <w:kern w:val="0"/>
          <w:sz w:val="24"/>
        </w:rPr>
        <w:t>Journal of Personality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83</w:t>
      </w:r>
      <w:r w:rsidRPr="008F2EBD">
        <w:rPr>
          <w:rFonts w:ascii="Times New Roman" w:hAnsi="Times New Roman" w:cs="Times New Roman"/>
          <w:noProof/>
          <w:kern w:val="0"/>
          <w:sz w:val="24"/>
        </w:rPr>
        <w:t>(2), 229–241. https://doi.org/10.1111/jopy.12098</w:t>
      </w:r>
    </w:p>
    <w:p w14:paraId="79A79EFA"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Arogyaswamy, B. (2020). Big tech and societal sustainability: an ethical framework. </w:t>
      </w:r>
      <w:r w:rsidRPr="008F2EBD">
        <w:rPr>
          <w:rFonts w:ascii="Times New Roman" w:hAnsi="Times New Roman" w:cs="Times New Roman"/>
          <w:i/>
          <w:iCs/>
          <w:noProof/>
          <w:kern w:val="0"/>
          <w:sz w:val="24"/>
        </w:rPr>
        <w:t>AI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35</w:t>
      </w:r>
      <w:r w:rsidRPr="008F2EBD">
        <w:rPr>
          <w:rFonts w:ascii="Times New Roman" w:hAnsi="Times New Roman" w:cs="Times New Roman"/>
          <w:noProof/>
          <w:kern w:val="0"/>
          <w:sz w:val="24"/>
        </w:rPr>
        <w:t>(4), 829–840. https://doi.org/10.1007/s00146-020-00956-6</w:t>
      </w:r>
    </w:p>
    <w:p w14:paraId="2E8AD2C2"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Austin, P. C., &amp; Steyerberg, E. W. (2015). The number of subjects per variable required in linear regression analyses. </w:t>
      </w:r>
      <w:r w:rsidRPr="008F2EBD">
        <w:rPr>
          <w:rFonts w:ascii="Times New Roman" w:hAnsi="Times New Roman" w:cs="Times New Roman"/>
          <w:i/>
          <w:iCs/>
          <w:noProof/>
          <w:kern w:val="0"/>
          <w:sz w:val="24"/>
        </w:rPr>
        <w:t>Journal of Clinical Epidemiology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68</w:t>
      </w:r>
      <w:r w:rsidRPr="008F2EBD">
        <w:rPr>
          <w:rFonts w:ascii="Times New Roman" w:hAnsi="Times New Roman" w:cs="Times New Roman"/>
          <w:noProof/>
          <w:kern w:val="0"/>
          <w:sz w:val="24"/>
        </w:rPr>
        <w:t>(6), 627–636. https://doi.org/10.1016/j.jclinepi.2014.12.014</w:t>
      </w:r>
    </w:p>
    <w:p w14:paraId="1EC432B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Baird, I. G., Silvano, R. A. M., Parlee, B., Poesch, M., Maclean, B., Napoleon, A., Lepine, M., &amp; Hallwass, G. (2021). The Downstream Impacts of Hydropower Dams and Indigenous and Local Knowledge: Examples from the Peace–Athabasca, Mekong, and Amazon. </w:t>
      </w:r>
      <w:r w:rsidRPr="008F2EBD">
        <w:rPr>
          <w:rFonts w:ascii="Times New Roman" w:hAnsi="Times New Roman" w:cs="Times New Roman"/>
          <w:i/>
          <w:iCs/>
          <w:noProof/>
          <w:kern w:val="0"/>
          <w:sz w:val="24"/>
        </w:rPr>
        <w:lastRenderedPageBreak/>
        <w:t>Environmental Management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67</w:t>
      </w:r>
      <w:r w:rsidRPr="008F2EBD">
        <w:rPr>
          <w:rFonts w:ascii="Times New Roman" w:hAnsi="Times New Roman" w:cs="Times New Roman"/>
          <w:noProof/>
          <w:kern w:val="0"/>
          <w:sz w:val="24"/>
        </w:rPr>
        <w:t>(4), 682–696. https://doi.org/10.1007/s00267-020-01418-x</w:t>
      </w:r>
    </w:p>
    <w:p w14:paraId="67DA994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Bandura, A. (1999). Moral disengagement in the perpetration of inhumanities. </w:t>
      </w:r>
      <w:r w:rsidRPr="008F2EBD">
        <w:rPr>
          <w:rFonts w:ascii="Times New Roman" w:hAnsi="Times New Roman" w:cs="Times New Roman"/>
          <w:i/>
          <w:iCs/>
          <w:noProof/>
          <w:kern w:val="0"/>
          <w:sz w:val="24"/>
        </w:rPr>
        <w:t>Personality and Social Psychology Review</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w:t>
      </w:r>
      <w:r w:rsidRPr="008F2EBD">
        <w:rPr>
          <w:rFonts w:ascii="Times New Roman" w:hAnsi="Times New Roman" w:cs="Times New Roman"/>
          <w:noProof/>
          <w:kern w:val="0"/>
          <w:sz w:val="24"/>
        </w:rPr>
        <w:t>(3), 193–209. https://doi.org/10.1207/s15327957pspr0303_3</w:t>
      </w:r>
    </w:p>
    <w:p w14:paraId="483824B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Bandura, A. (2002). Selective moral disengagement in the exercise of moral agency. </w:t>
      </w:r>
      <w:r w:rsidRPr="008F2EBD">
        <w:rPr>
          <w:rFonts w:ascii="Times New Roman" w:hAnsi="Times New Roman" w:cs="Times New Roman"/>
          <w:i/>
          <w:iCs/>
          <w:noProof/>
          <w:kern w:val="0"/>
          <w:sz w:val="24"/>
        </w:rPr>
        <w:t>Journal of Moral Education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31</w:t>
      </w:r>
      <w:r w:rsidRPr="008F2EBD">
        <w:rPr>
          <w:rFonts w:ascii="Times New Roman" w:hAnsi="Times New Roman" w:cs="Times New Roman"/>
          <w:noProof/>
          <w:kern w:val="0"/>
          <w:sz w:val="24"/>
        </w:rPr>
        <w:t>(2), 101–119. https://doi.org/10.1080/0305724022014322</w:t>
      </w:r>
    </w:p>
    <w:p w14:paraId="2CE5897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Bandura, A. (2018). </w:t>
      </w:r>
      <w:r w:rsidRPr="008F2EBD">
        <w:rPr>
          <w:rFonts w:ascii="Times New Roman" w:hAnsi="Times New Roman" w:cs="Times New Roman"/>
          <w:i/>
          <w:iCs/>
          <w:noProof/>
          <w:kern w:val="0"/>
          <w:sz w:val="24"/>
        </w:rPr>
        <w:t>Moral disengagement in digital contexts. Ethics &amp; Behavior,</w:t>
      </w:r>
      <w:r w:rsidRPr="008F2EBD">
        <w:rPr>
          <w:rFonts w:ascii="Times New Roman" w:hAnsi="Times New Roman" w:cs="Times New Roman"/>
          <w:noProof/>
          <w:kern w:val="0"/>
          <w:sz w:val="24"/>
        </w:rPr>
        <w:t>.</w:t>
      </w:r>
    </w:p>
    <w:p w14:paraId="7CD6DC1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Birch, C. (2011). Rethinking Education in the Age of Technology: The Digital Revolution and Schooling in America by Allan Collins and Richard Halverson. In </w:t>
      </w:r>
      <w:r w:rsidRPr="008F2EBD">
        <w:rPr>
          <w:rFonts w:ascii="Times New Roman" w:hAnsi="Times New Roman" w:cs="Times New Roman"/>
          <w:i/>
          <w:iCs/>
          <w:noProof/>
          <w:kern w:val="0"/>
          <w:sz w:val="24"/>
        </w:rPr>
        <w:t>American Journal of Education</w:t>
      </w:r>
      <w:r w:rsidRPr="008F2EBD">
        <w:rPr>
          <w:rFonts w:ascii="Times New Roman" w:hAnsi="Times New Roman" w:cs="Times New Roman"/>
          <w:noProof/>
          <w:kern w:val="0"/>
          <w:sz w:val="24"/>
        </w:rPr>
        <w:t xml:space="preserve"> (Vol. 117, Issue 3). Teachers College Press. https://doi.org/10.1086/659215</w:t>
      </w:r>
    </w:p>
    <w:p w14:paraId="59C72E7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Bouncken, R. B., Czakon, W., &amp; Schmitt, F. (2025). Purposeful sampling and saturation in qualitative research methodologies: recommendations and review. </w:t>
      </w:r>
      <w:r w:rsidRPr="008F2EBD">
        <w:rPr>
          <w:rFonts w:ascii="Times New Roman" w:hAnsi="Times New Roman" w:cs="Times New Roman"/>
          <w:i/>
          <w:iCs/>
          <w:noProof/>
          <w:kern w:val="0"/>
          <w:sz w:val="24"/>
        </w:rPr>
        <w:t>Review of Managerial Science</w:t>
      </w:r>
      <w:r w:rsidRPr="008F2EBD">
        <w:rPr>
          <w:rFonts w:ascii="Times New Roman" w:hAnsi="Times New Roman" w:cs="Times New Roman"/>
          <w:noProof/>
          <w:kern w:val="0"/>
          <w:sz w:val="24"/>
        </w:rPr>
        <w:t>. https://doi.org/10.1007/s11846-025-00881-2</w:t>
      </w:r>
    </w:p>
    <w:p w14:paraId="494F1EE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Braun, V., &amp; Clarke, V. (2013). Teaching thematic analysis : Overcoming challenges and developing strategies for effective learning. </w:t>
      </w:r>
      <w:r w:rsidRPr="008F2EBD">
        <w:rPr>
          <w:rFonts w:ascii="Times New Roman" w:hAnsi="Times New Roman" w:cs="Times New Roman"/>
          <w:i/>
          <w:iCs/>
          <w:noProof/>
          <w:kern w:val="0"/>
          <w:sz w:val="24"/>
        </w:rPr>
        <w:t>The Psychologist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26</w:t>
      </w:r>
      <w:r w:rsidRPr="008F2EBD">
        <w:rPr>
          <w:rFonts w:ascii="Times New Roman" w:hAnsi="Times New Roman" w:cs="Times New Roman"/>
          <w:noProof/>
          <w:kern w:val="0"/>
          <w:sz w:val="24"/>
        </w:rPr>
        <w:t>(2013), 120–123.</w:t>
      </w:r>
    </w:p>
    <w:p w14:paraId="7B60F47B"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Brereton, P. (2009). Review: Beyond Technology: Children’s Learning in the Age of Digital Culture. In </w:t>
      </w:r>
      <w:r w:rsidRPr="008F2EBD">
        <w:rPr>
          <w:rFonts w:ascii="Times New Roman" w:hAnsi="Times New Roman" w:cs="Times New Roman"/>
          <w:i/>
          <w:iCs/>
          <w:noProof/>
          <w:kern w:val="0"/>
          <w:sz w:val="24"/>
        </w:rPr>
        <w:t>Convergence</w:t>
      </w:r>
      <w:r w:rsidRPr="008F2EBD">
        <w:rPr>
          <w:rFonts w:ascii="Times New Roman" w:hAnsi="Times New Roman" w:cs="Times New Roman"/>
          <w:noProof/>
          <w:kern w:val="0"/>
          <w:sz w:val="24"/>
        </w:rPr>
        <w:t xml:space="preserve"> (Vol. 15, Issue 4). John Wiley &amp; Sons. https://doi.org/10.1177/1354856509342346</w:t>
      </w:r>
    </w:p>
    <w:p w14:paraId="519002DA"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Buckley, N., &amp; Schafer, J. S. (2022). “Censorship-free” platforms: Evaluating content moderation policies and practices of alternative social media. </w:t>
      </w:r>
      <w:r w:rsidRPr="008F2EBD">
        <w:rPr>
          <w:rFonts w:ascii="Times New Roman" w:hAnsi="Times New Roman" w:cs="Times New Roman"/>
          <w:i/>
          <w:iCs/>
          <w:noProof/>
          <w:kern w:val="0"/>
          <w:sz w:val="24"/>
        </w:rPr>
        <w:t>For(e)Dialogue</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Vol 4</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Issue 1</w:t>
      </w:r>
      <w:r w:rsidRPr="008F2EBD">
        <w:rPr>
          <w:rFonts w:ascii="Times New Roman" w:hAnsi="Times New Roman" w:cs="Times New Roman"/>
          <w:noProof/>
          <w:kern w:val="0"/>
          <w:sz w:val="24"/>
        </w:rPr>
        <w:t>. https://doi.org/10.21428/e3990ae6.483f18da</w:t>
      </w:r>
    </w:p>
    <w:p w14:paraId="1CCA3BE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Buragohain, D., Meng, Y., Deng, C., Li, Q., &amp; Chaudhary, S. (2024). Digitalizing cultural heritage through metaverse applications: challenges, opportunities, and strategies. </w:t>
      </w:r>
      <w:r w:rsidRPr="008F2EBD">
        <w:rPr>
          <w:rFonts w:ascii="Times New Roman" w:hAnsi="Times New Roman" w:cs="Times New Roman"/>
          <w:i/>
          <w:iCs/>
          <w:noProof/>
          <w:kern w:val="0"/>
          <w:sz w:val="24"/>
        </w:rPr>
        <w:t>Heritage Science</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12</w:t>
      </w:r>
      <w:r w:rsidRPr="008F2EBD">
        <w:rPr>
          <w:rFonts w:ascii="Times New Roman" w:hAnsi="Times New Roman" w:cs="Times New Roman"/>
          <w:noProof/>
          <w:kern w:val="0"/>
          <w:sz w:val="24"/>
        </w:rPr>
        <w:t>(1), 295. https://doi.org/10.1186/s40494-024-01403-1</w:t>
      </w:r>
    </w:p>
    <w:p w14:paraId="1568536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Chai, S. (2020). Does cultural difference matter on social media? An examination of the ethical culture and information privacy concerns. </w:t>
      </w:r>
      <w:r w:rsidRPr="008F2EBD">
        <w:rPr>
          <w:rFonts w:ascii="Times New Roman" w:hAnsi="Times New Roman" w:cs="Times New Roman"/>
          <w:i/>
          <w:iCs/>
          <w:noProof/>
          <w:kern w:val="0"/>
          <w:sz w:val="24"/>
        </w:rPr>
        <w:t>Sustainability (Switzerland)</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12</w:t>
      </w:r>
      <w:r w:rsidRPr="008F2EBD">
        <w:rPr>
          <w:rFonts w:ascii="Times New Roman" w:hAnsi="Times New Roman" w:cs="Times New Roman"/>
          <w:noProof/>
          <w:kern w:val="0"/>
          <w:sz w:val="24"/>
        </w:rPr>
        <w:t>(19), 8286. https://doi.org/10.3390/su12198286</w:t>
      </w:r>
    </w:p>
    <w:p w14:paraId="5E53508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Champion, K. E., Newton, N. C., Gardner, L. A., Chapman, C., Thornton, L., Slade, T., Sunderland, M., Hides, L., McBride, N., O’Dean, S., Kay-Lambkin, F., Allsop, S., Lubans, D. R., Parmenter, B., Mills, K., Spring, B., Osman, B., Ellem, R., Smout, S., … Mewton, L. (2023). Health4Life eHealth intervention to modify multiple lifestyle risk behaviours among adolescent students in Australia: a cluster-randomised controlled trial. </w:t>
      </w:r>
      <w:r w:rsidRPr="008F2EBD">
        <w:rPr>
          <w:rFonts w:ascii="Times New Roman" w:hAnsi="Times New Roman" w:cs="Times New Roman"/>
          <w:i/>
          <w:iCs/>
          <w:noProof/>
          <w:kern w:val="0"/>
          <w:sz w:val="24"/>
        </w:rPr>
        <w:t>The Lancet Digital Health</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w:t>
      </w:r>
      <w:r w:rsidRPr="008F2EBD">
        <w:rPr>
          <w:rFonts w:ascii="Times New Roman" w:hAnsi="Times New Roman" w:cs="Times New Roman"/>
          <w:noProof/>
          <w:kern w:val="0"/>
          <w:sz w:val="24"/>
        </w:rPr>
        <w:t>(5), e276–e287. https://doi.org/10.1016/S2589-7500(23)00028-6</w:t>
      </w:r>
    </w:p>
    <w:p w14:paraId="3D45564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Chassiakos, Y. R., Radesky, J., Christakis, D., Moreno, M. A., Cross, C., Hill, D., Ameenuddin, N., Hutchinson, J., Boyd, R., Mendelson, R., Smith, J., &amp; Swanson, W. S. (2016). Children and adolescents and digital media. </w:t>
      </w:r>
      <w:r w:rsidRPr="008F2EBD">
        <w:rPr>
          <w:rFonts w:ascii="Times New Roman" w:hAnsi="Times New Roman" w:cs="Times New Roman"/>
          <w:i/>
          <w:iCs/>
          <w:noProof/>
          <w:kern w:val="0"/>
          <w:sz w:val="24"/>
        </w:rPr>
        <w:t>Pediatrics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138</w:t>
      </w:r>
      <w:r w:rsidRPr="008F2EBD">
        <w:rPr>
          <w:rFonts w:ascii="Times New Roman" w:hAnsi="Times New Roman" w:cs="Times New Roman"/>
          <w:noProof/>
          <w:kern w:val="0"/>
          <w:sz w:val="24"/>
        </w:rPr>
        <w:t>(5). https://doi.org/10.1542/peds.2016-2593</w:t>
      </w:r>
    </w:p>
    <w:p w14:paraId="280B0E8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Chen, X., Saharuddin, N., Yasin, M., &amp; Wang, M. (2025). Online moral deviance: an integrative review of digital behaviors. </w:t>
      </w:r>
      <w:r w:rsidRPr="008F2EBD">
        <w:rPr>
          <w:rFonts w:ascii="Times New Roman" w:hAnsi="Times New Roman" w:cs="Times New Roman"/>
          <w:i/>
          <w:iCs/>
          <w:noProof/>
          <w:kern w:val="0"/>
          <w:sz w:val="24"/>
        </w:rPr>
        <w:t>Frontiers in Psychology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16</w:t>
      </w:r>
      <w:r w:rsidRPr="008F2EBD">
        <w:rPr>
          <w:rFonts w:ascii="Times New Roman" w:hAnsi="Times New Roman" w:cs="Times New Roman"/>
          <w:noProof/>
          <w:kern w:val="0"/>
          <w:sz w:val="24"/>
        </w:rPr>
        <w:t>, 1573164. https://doi.org/10.3389/fpsyg.2025.1573164</w:t>
      </w:r>
    </w:p>
    <w:p w14:paraId="4B39F24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Chisale, S. S. (2018). Ubuntu as care: Deconstructing the gendered Ubuntu. </w:t>
      </w:r>
      <w:r w:rsidRPr="008F2EBD">
        <w:rPr>
          <w:rFonts w:ascii="Times New Roman" w:hAnsi="Times New Roman" w:cs="Times New Roman"/>
          <w:i/>
          <w:iCs/>
          <w:noProof/>
          <w:kern w:val="0"/>
          <w:sz w:val="24"/>
        </w:rPr>
        <w:t>Verbum et Ecclesia</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39</w:t>
      </w:r>
      <w:r w:rsidRPr="008F2EBD">
        <w:rPr>
          <w:rFonts w:ascii="Times New Roman" w:hAnsi="Times New Roman" w:cs="Times New Roman"/>
          <w:noProof/>
          <w:kern w:val="0"/>
          <w:sz w:val="24"/>
        </w:rPr>
        <w:t>(1), 1–9. https://doi.org/10.4102/ve.v39i1.1790</w:t>
      </w:r>
    </w:p>
    <w:p w14:paraId="090FF9A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Chodak, J. (2001). Symbols, Slogans and Taste in Tactics: Creation of Collective Identity in Social Movements. </w:t>
      </w:r>
      <w:r w:rsidRPr="008F2EBD">
        <w:rPr>
          <w:rFonts w:ascii="Times New Roman" w:hAnsi="Times New Roman" w:cs="Times New Roman"/>
          <w:i/>
          <w:iCs/>
          <w:noProof/>
          <w:kern w:val="0"/>
          <w:sz w:val="24"/>
        </w:rPr>
        <w:t>Political Science</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w:t>
      </w:r>
      <w:r w:rsidRPr="008F2EBD">
        <w:rPr>
          <w:rFonts w:ascii="Times New Roman" w:hAnsi="Times New Roman" w:cs="Times New Roman"/>
          <w:noProof/>
          <w:kern w:val="0"/>
          <w:sz w:val="24"/>
        </w:rPr>
        <w:t>(1), 139–187. https://www.researchgate.net/publication/308624258</w:t>
      </w:r>
    </w:p>
    <w:p w14:paraId="44E8C16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Ciolfi, L. (2013). Space and place in digital technology research: A theoretical overview. In </w:t>
      </w:r>
      <w:r w:rsidRPr="008F2EBD">
        <w:rPr>
          <w:rFonts w:ascii="Times New Roman" w:hAnsi="Times New Roman" w:cs="Times New Roman"/>
          <w:i/>
          <w:iCs/>
          <w:noProof/>
          <w:kern w:val="0"/>
          <w:sz w:val="24"/>
        </w:rPr>
        <w:t>The SAGE Handbook of Digital Technology Research</w:t>
      </w:r>
      <w:r w:rsidRPr="008F2EBD">
        <w:rPr>
          <w:rFonts w:ascii="Times New Roman" w:hAnsi="Times New Roman" w:cs="Times New Roman"/>
          <w:noProof/>
          <w:kern w:val="0"/>
          <w:sz w:val="24"/>
        </w:rPr>
        <w:t xml:space="preserve"> (pp. 159–173). https://doi.org/10.4135/9781446282229.n12</w:t>
      </w:r>
    </w:p>
    <w:p w14:paraId="304F4D9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Conversi, D. (2012). Irresponsible Radicalisation: Diasporas, Globalisation and Long-Distance </w:t>
      </w:r>
      <w:r w:rsidRPr="008F2EBD">
        <w:rPr>
          <w:rFonts w:ascii="Times New Roman" w:hAnsi="Times New Roman" w:cs="Times New Roman"/>
          <w:noProof/>
          <w:kern w:val="0"/>
          <w:sz w:val="24"/>
        </w:rPr>
        <w:lastRenderedPageBreak/>
        <w:t xml:space="preserve">Nationalism in the Digital Age. </w:t>
      </w:r>
      <w:r w:rsidRPr="008F2EBD">
        <w:rPr>
          <w:rFonts w:ascii="Times New Roman" w:hAnsi="Times New Roman" w:cs="Times New Roman"/>
          <w:i/>
          <w:iCs/>
          <w:noProof/>
          <w:kern w:val="0"/>
          <w:sz w:val="24"/>
        </w:rPr>
        <w:t>Journal of Ethnic and Migration Studies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38</w:t>
      </w:r>
      <w:r w:rsidRPr="008F2EBD">
        <w:rPr>
          <w:rFonts w:ascii="Times New Roman" w:hAnsi="Times New Roman" w:cs="Times New Roman"/>
          <w:noProof/>
          <w:kern w:val="0"/>
          <w:sz w:val="24"/>
        </w:rPr>
        <w:t>(9), 1357–1379. https://doi.org/10.1080/1369183X.2012.698204</w:t>
      </w:r>
    </w:p>
    <w:p w14:paraId="6D5FE81A"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Creswell and Pablo-Clark. (2011). </w:t>
      </w:r>
      <w:r w:rsidRPr="008F2EBD">
        <w:rPr>
          <w:rFonts w:ascii="Times New Roman" w:hAnsi="Times New Roman" w:cs="Times New Roman"/>
          <w:i/>
          <w:iCs/>
          <w:noProof/>
          <w:kern w:val="0"/>
          <w:sz w:val="24"/>
        </w:rPr>
        <w:t>Designing and Conducting Mixed Methods Research</w:t>
      </w:r>
      <w:r w:rsidRPr="008F2EBD">
        <w:rPr>
          <w:rFonts w:ascii="Times New Roman" w:hAnsi="Times New Roman" w:cs="Times New Roman"/>
          <w:noProof/>
          <w:kern w:val="0"/>
          <w:sz w:val="24"/>
        </w:rPr>
        <w:t>. Sage publications.</w:t>
      </w:r>
    </w:p>
    <w:p w14:paraId="1358164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Creswell, J. W., &amp; Miller, D. L. (2000). Determining validity in qualitative inquiry. </w:t>
      </w:r>
      <w:r w:rsidRPr="008F2EBD">
        <w:rPr>
          <w:rFonts w:ascii="Times New Roman" w:hAnsi="Times New Roman" w:cs="Times New Roman"/>
          <w:i/>
          <w:iCs/>
          <w:noProof/>
          <w:kern w:val="0"/>
          <w:sz w:val="24"/>
        </w:rPr>
        <w:t>Theory into Practice</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39</w:t>
      </w:r>
      <w:r w:rsidRPr="008F2EBD">
        <w:rPr>
          <w:rFonts w:ascii="Times New Roman" w:hAnsi="Times New Roman" w:cs="Times New Roman"/>
          <w:noProof/>
          <w:kern w:val="0"/>
          <w:sz w:val="24"/>
        </w:rPr>
        <w:t>(3), 124–130. https://doi.org/10.1207/s15430421tip3903_2</w:t>
      </w:r>
    </w:p>
    <w:p w14:paraId="355B3367"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De Oliveira, L. K. B., &amp; Maciel, C. (2013). Transparency and social control via the citizen’s portal: A case study with the use of triangulation. </w:t>
      </w:r>
      <w:r w:rsidRPr="008F2EBD">
        <w:rPr>
          <w:rFonts w:ascii="Times New Roman" w:hAnsi="Times New Roman" w:cs="Times New Roman"/>
          <w:i/>
          <w:iCs/>
          <w:noProof/>
          <w:kern w:val="0"/>
          <w:sz w:val="24"/>
        </w:rPr>
        <w:t>Lecture Notes in Computer Science (Including Subseries Lecture Notes in Artificial Intelligence and Lecture Notes in Bioinformatics)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8061 LNCS</w:t>
      </w:r>
      <w:r w:rsidRPr="008F2EBD">
        <w:rPr>
          <w:rFonts w:ascii="Times New Roman" w:hAnsi="Times New Roman" w:cs="Times New Roman"/>
          <w:noProof/>
          <w:kern w:val="0"/>
          <w:sz w:val="24"/>
        </w:rPr>
        <w:t>, 112–124. https://doi.org/10.1007/978-3-642-40160-2_10</w:t>
      </w:r>
    </w:p>
    <w:p w14:paraId="06CFC43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Efe, A. (2025). The Metaverse as a Convergence of Virtual and Real Worlds: A Risk Assessment in the Context of Ethics. </w:t>
      </w:r>
      <w:r w:rsidRPr="008F2EBD">
        <w:rPr>
          <w:rFonts w:ascii="Times New Roman" w:hAnsi="Times New Roman" w:cs="Times New Roman"/>
          <w:i/>
          <w:iCs/>
          <w:noProof/>
          <w:kern w:val="0"/>
          <w:sz w:val="24"/>
        </w:rPr>
        <w:t>Online Journal of Technology Addiction and Cyberbullying</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12</w:t>
      </w:r>
      <w:r w:rsidRPr="008F2EBD">
        <w:rPr>
          <w:rFonts w:ascii="Times New Roman" w:hAnsi="Times New Roman" w:cs="Times New Roman"/>
          <w:noProof/>
          <w:kern w:val="0"/>
          <w:sz w:val="24"/>
        </w:rPr>
        <w:t>(1), 28–59.</w:t>
      </w:r>
    </w:p>
    <w:p w14:paraId="6BA67A7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Fabiano, J. (2020). Technological moral enhancement or traditional moral progress? Why not both? </w:t>
      </w:r>
      <w:r w:rsidRPr="008F2EBD">
        <w:rPr>
          <w:rFonts w:ascii="Times New Roman" w:hAnsi="Times New Roman" w:cs="Times New Roman"/>
          <w:i/>
          <w:iCs/>
          <w:noProof/>
          <w:kern w:val="0"/>
          <w:sz w:val="24"/>
        </w:rPr>
        <w:t>Journal of Medical Ethics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46</w:t>
      </w:r>
      <w:r w:rsidRPr="008F2EBD">
        <w:rPr>
          <w:rFonts w:ascii="Times New Roman" w:hAnsi="Times New Roman" w:cs="Times New Roman"/>
          <w:noProof/>
          <w:kern w:val="0"/>
          <w:sz w:val="24"/>
        </w:rPr>
        <w:t>(6), 405–411. https://doi.org/10.1136/medethics-2019-105915</w:t>
      </w:r>
    </w:p>
    <w:p w14:paraId="6CB5324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Febrianty, Y., Sriwidodo, J., &amp; Priyaldi, P. (2023). Establishing Regional Regulations for the Protection of Local Wisdom. </w:t>
      </w:r>
      <w:r w:rsidRPr="008F2EBD">
        <w:rPr>
          <w:rFonts w:ascii="Times New Roman" w:hAnsi="Times New Roman" w:cs="Times New Roman"/>
          <w:i/>
          <w:iCs/>
          <w:noProof/>
          <w:kern w:val="0"/>
          <w:sz w:val="24"/>
        </w:rPr>
        <w:t>Fiat Justisia: Jurnal Ilmu Hukum</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17</w:t>
      </w:r>
      <w:r w:rsidRPr="008F2EBD">
        <w:rPr>
          <w:rFonts w:ascii="Times New Roman" w:hAnsi="Times New Roman" w:cs="Times New Roman"/>
          <w:noProof/>
          <w:kern w:val="0"/>
          <w:sz w:val="24"/>
        </w:rPr>
        <w:t>(3), 193–220. https://doi.org/10.25041/fiatjustisia.v17no3.2708</w:t>
      </w:r>
    </w:p>
    <w:p w14:paraId="7E576C3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Fernández-Llamazares, Á., Lepofsky, D., Lertzman, K., Armstrong, C. G., Brondizio, E. S., Gavin, M. C., Lyver, P. O. B., Nicholas, G. P., Pascua, P., Reo, N. J., Reyes-García, V., Turner, N. J., Yletyinen, J., Anderson, E. N., Balée, W., Cariño, J., David-Chavez, D. M., Dunn, C. P., Garnett, S. C., … Vaughan, M. B. (2021). Scientists’ Warning to Humanity on Threats to Indigenous and Local Knowledge Systems. </w:t>
      </w:r>
      <w:r w:rsidRPr="008F2EBD">
        <w:rPr>
          <w:rFonts w:ascii="Times New Roman" w:hAnsi="Times New Roman" w:cs="Times New Roman"/>
          <w:i/>
          <w:iCs/>
          <w:noProof/>
          <w:kern w:val="0"/>
          <w:sz w:val="24"/>
        </w:rPr>
        <w:t>Journal of Ethnobiology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41</w:t>
      </w:r>
      <w:r w:rsidRPr="008F2EBD">
        <w:rPr>
          <w:rFonts w:ascii="Times New Roman" w:hAnsi="Times New Roman" w:cs="Times New Roman"/>
          <w:noProof/>
          <w:kern w:val="0"/>
          <w:sz w:val="24"/>
        </w:rPr>
        <w:t>(2), 144–169. https://doi.org/10.2993/0278-0771-41.2.144</w:t>
      </w:r>
    </w:p>
    <w:p w14:paraId="7AE0703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Fine, G. A. (2010). The Sociology of the Local: Action and its Publics. </w:t>
      </w:r>
      <w:r w:rsidRPr="008F2EBD">
        <w:rPr>
          <w:rFonts w:ascii="Times New Roman" w:hAnsi="Times New Roman" w:cs="Times New Roman"/>
          <w:i/>
          <w:iCs/>
          <w:noProof/>
          <w:kern w:val="0"/>
          <w:sz w:val="24"/>
        </w:rPr>
        <w:t>Sociological Theory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28</w:t>
      </w:r>
      <w:r w:rsidRPr="008F2EBD">
        <w:rPr>
          <w:rFonts w:ascii="Times New Roman" w:hAnsi="Times New Roman" w:cs="Times New Roman"/>
          <w:noProof/>
          <w:kern w:val="0"/>
          <w:sz w:val="24"/>
        </w:rPr>
        <w:t>(4), 355–376. https://doi.org/10.1111/j.1467-9558.2010.01380.x</w:t>
      </w:r>
    </w:p>
    <w:p w14:paraId="0F3F061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Fire, M., Goldschmidt, R., &amp; Elovici, Y. (2014). Online social networks: Threats and solutions. </w:t>
      </w:r>
      <w:r w:rsidRPr="008F2EBD">
        <w:rPr>
          <w:rFonts w:ascii="Times New Roman" w:hAnsi="Times New Roman" w:cs="Times New Roman"/>
          <w:i/>
          <w:iCs/>
          <w:noProof/>
          <w:kern w:val="0"/>
          <w:sz w:val="24"/>
        </w:rPr>
        <w:t>IEEE Communications Surveys and Tutorials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16</w:t>
      </w:r>
      <w:r w:rsidRPr="008F2EBD">
        <w:rPr>
          <w:rFonts w:ascii="Times New Roman" w:hAnsi="Times New Roman" w:cs="Times New Roman"/>
          <w:noProof/>
          <w:kern w:val="0"/>
          <w:sz w:val="24"/>
        </w:rPr>
        <w:t>(4), 2019–2036. https://doi.org/10.1109/COMST.2014.2321628</w:t>
      </w:r>
    </w:p>
    <w:p w14:paraId="7FDA6FA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Flores, A., &amp; James, C. (2013). Morality and ethics behind the screen: Young people’s perspectives on digital life. </w:t>
      </w:r>
      <w:r w:rsidRPr="008F2EBD">
        <w:rPr>
          <w:rFonts w:ascii="Times New Roman" w:hAnsi="Times New Roman" w:cs="Times New Roman"/>
          <w:i/>
          <w:iCs/>
          <w:noProof/>
          <w:kern w:val="0"/>
          <w:sz w:val="24"/>
        </w:rPr>
        <w:t>New Media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15</w:t>
      </w:r>
      <w:r w:rsidRPr="008F2EBD">
        <w:rPr>
          <w:rFonts w:ascii="Times New Roman" w:hAnsi="Times New Roman" w:cs="Times New Roman"/>
          <w:noProof/>
          <w:kern w:val="0"/>
          <w:sz w:val="24"/>
        </w:rPr>
        <w:t>(6), 834–852. https://doi.org/10.1177/1461444812462842</w:t>
      </w:r>
    </w:p>
    <w:p w14:paraId="79FA7A2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Fox, J., &amp; Weisberg, S. (2023). </w:t>
      </w:r>
      <w:r w:rsidRPr="008F2EBD">
        <w:rPr>
          <w:rFonts w:ascii="Times New Roman" w:hAnsi="Times New Roman" w:cs="Times New Roman"/>
          <w:i/>
          <w:iCs/>
          <w:noProof/>
          <w:kern w:val="0"/>
          <w:sz w:val="24"/>
        </w:rPr>
        <w:t>car: Companion to Applied Regression.</w:t>
      </w:r>
    </w:p>
    <w:p w14:paraId="192D7A1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Franqueira, T., Gomes, G., &amp; Costa, R. (2012). Project Action for Age 2: Design process in service design. </w:t>
      </w:r>
      <w:r w:rsidRPr="008F2EBD">
        <w:rPr>
          <w:rFonts w:ascii="Times New Roman" w:hAnsi="Times New Roman" w:cs="Times New Roman"/>
          <w:i/>
          <w:iCs/>
          <w:noProof/>
          <w:kern w:val="0"/>
          <w:sz w:val="24"/>
        </w:rPr>
        <w:t>Strategic Design Research Journal</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w:t>
      </w:r>
      <w:r w:rsidRPr="008F2EBD">
        <w:rPr>
          <w:rFonts w:ascii="Times New Roman" w:hAnsi="Times New Roman" w:cs="Times New Roman"/>
          <w:noProof/>
          <w:kern w:val="0"/>
          <w:sz w:val="24"/>
        </w:rPr>
        <w:t>(1), 14. https://doi.org/10.4013/sdrj.2012.51.02</w:t>
      </w:r>
    </w:p>
    <w:p w14:paraId="00B1C6A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Gkatsonidou, N., Kortikis, C., Vasileiadou, I., Zamaria, A., &amp; Lioupras, E. (2022). Body perception in virtual worlds: The case of Second Life. </w:t>
      </w:r>
      <w:r w:rsidRPr="008F2EBD">
        <w:rPr>
          <w:rFonts w:ascii="Times New Roman" w:hAnsi="Times New Roman" w:cs="Times New Roman"/>
          <w:i/>
          <w:iCs/>
          <w:noProof/>
          <w:kern w:val="0"/>
          <w:sz w:val="24"/>
        </w:rPr>
        <w:t>Homo Virtualis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w:t>
      </w:r>
      <w:r w:rsidRPr="008F2EBD">
        <w:rPr>
          <w:rFonts w:ascii="Times New Roman" w:hAnsi="Times New Roman" w:cs="Times New Roman"/>
          <w:noProof/>
          <w:kern w:val="0"/>
          <w:sz w:val="24"/>
        </w:rPr>
        <w:t>(1), 111–135. https://doi.org/10.12681/homvir.30319</w:t>
      </w:r>
    </w:p>
    <w:p w14:paraId="3F1EF00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Gong, W., Li, Z. G., &amp; Stump, R. L. (2007). Global internet use and access: Cultural considerations. </w:t>
      </w:r>
      <w:r w:rsidRPr="008F2EBD">
        <w:rPr>
          <w:rFonts w:ascii="Times New Roman" w:hAnsi="Times New Roman" w:cs="Times New Roman"/>
          <w:i/>
          <w:iCs/>
          <w:noProof/>
          <w:kern w:val="0"/>
          <w:sz w:val="24"/>
        </w:rPr>
        <w:t>Asia Pacific Journal of Marketing and Logistics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19</w:t>
      </w:r>
      <w:r w:rsidRPr="008F2EBD">
        <w:rPr>
          <w:rFonts w:ascii="Times New Roman" w:hAnsi="Times New Roman" w:cs="Times New Roman"/>
          <w:noProof/>
          <w:kern w:val="0"/>
          <w:sz w:val="24"/>
        </w:rPr>
        <w:t>(1), 57–74. https://doi.org/10.1108/13555850710720902</w:t>
      </w:r>
    </w:p>
    <w:p w14:paraId="20EA091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González-Bailón, S., &amp; Lelkes, Y. (2023). Do social media undermine social cohesion? A critical review. </w:t>
      </w:r>
      <w:r w:rsidRPr="008F2EBD">
        <w:rPr>
          <w:rFonts w:ascii="Times New Roman" w:hAnsi="Times New Roman" w:cs="Times New Roman"/>
          <w:i/>
          <w:iCs/>
          <w:noProof/>
          <w:kern w:val="0"/>
          <w:sz w:val="24"/>
        </w:rPr>
        <w:t>Social Issues and Policy Review</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17</w:t>
      </w:r>
      <w:r w:rsidRPr="008F2EBD">
        <w:rPr>
          <w:rFonts w:ascii="Times New Roman" w:hAnsi="Times New Roman" w:cs="Times New Roman"/>
          <w:noProof/>
          <w:kern w:val="0"/>
          <w:sz w:val="24"/>
        </w:rPr>
        <w:t>(1), 155–180. https://doi.org/10.1111/sipr.12091</w:t>
      </w:r>
    </w:p>
    <w:p w14:paraId="4D6B9B8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Hermawansyah, Naro, W., Muzakkir, &amp; Syamsuddin. (2025). Transformation of Islamic education values “MAJA LABO DAHU” through parents in Bima. </w:t>
      </w:r>
      <w:r w:rsidRPr="008F2EBD">
        <w:rPr>
          <w:rFonts w:ascii="Times New Roman" w:hAnsi="Times New Roman" w:cs="Times New Roman"/>
          <w:i/>
          <w:iCs/>
          <w:noProof/>
          <w:kern w:val="0"/>
          <w:sz w:val="24"/>
        </w:rPr>
        <w:t>Edelweiss Applied Science and Technology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9</w:t>
      </w:r>
      <w:r w:rsidRPr="008F2EBD">
        <w:rPr>
          <w:rFonts w:ascii="Times New Roman" w:hAnsi="Times New Roman" w:cs="Times New Roman"/>
          <w:noProof/>
          <w:kern w:val="0"/>
          <w:sz w:val="24"/>
        </w:rPr>
        <w:t>(2), 969–974. https://doi.org/10.55214/25768484.v9i2.4631</w:t>
      </w:r>
    </w:p>
    <w:p w14:paraId="343AAAF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Hidayat, O. T., Muhibbin, A., Prasetiyo, W. H., Setyadi, Y. B., Yanzi, H., Drupadi, R., </w:t>
      </w:r>
      <w:r w:rsidRPr="008F2EBD">
        <w:rPr>
          <w:rFonts w:ascii="Times New Roman" w:hAnsi="Times New Roman" w:cs="Times New Roman"/>
          <w:noProof/>
          <w:kern w:val="0"/>
          <w:sz w:val="24"/>
        </w:rPr>
        <w:lastRenderedPageBreak/>
        <w:t xml:space="preserve">Johnstone, J. M. G., &amp; Dewantara, J. A. (2020). Global citizen preparation: Enhancing early childhood education through Indonesian local wisdom. </w:t>
      </w:r>
      <w:r w:rsidRPr="008F2EBD">
        <w:rPr>
          <w:rFonts w:ascii="Times New Roman" w:hAnsi="Times New Roman" w:cs="Times New Roman"/>
          <w:i/>
          <w:iCs/>
          <w:noProof/>
          <w:kern w:val="0"/>
          <w:sz w:val="24"/>
        </w:rPr>
        <w:t>Universal Journal of Educational Research</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w:t>
      </w:r>
      <w:r w:rsidRPr="008F2EBD">
        <w:rPr>
          <w:rFonts w:ascii="Times New Roman" w:hAnsi="Times New Roman" w:cs="Times New Roman"/>
          <w:noProof/>
          <w:kern w:val="0"/>
          <w:sz w:val="24"/>
        </w:rPr>
        <w:t>(10), 4545–4554. https://doi.org/10.13189/ujer.2020.081023</w:t>
      </w:r>
    </w:p>
    <w:p w14:paraId="49BE8C0B"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Hidayati, N. A., Waluyo, H. J., Winarni, R., &amp; Suyitno. (2020). Exploring the implementation of local wisdom-based character education among indonesian higher education students. </w:t>
      </w:r>
      <w:r w:rsidRPr="008F2EBD">
        <w:rPr>
          <w:rFonts w:ascii="Times New Roman" w:hAnsi="Times New Roman" w:cs="Times New Roman"/>
          <w:i/>
          <w:iCs/>
          <w:noProof/>
          <w:kern w:val="0"/>
          <w:sz w:val="24"/>
        </w:rPr>
        <w:t>International Journal of Instruction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13</w:t>
      </w:r>
      <w:r w:rsidRPr="008F2EBD">
        <w:rPr>
          <w:rFonts w:ascii="Times New Roman" w:hAnsi="Times New Roman" w:cs="Times New Roman"/>
          <w:noProof/>
          <w:kern w:val="0"/>
          <w:sz w:val="24"/>
        </w:rPr>
        <w:t>(2), 179–198. https://doi.org/10.29333/iji.2020.13213a</w:t>
      </w:r>
    </w:p>
    <w:p w14:paraId="2E0F5D8F"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Huang, C. L., Shao, X., Wu, C., &amp; Yang, S. C. (2025). Navigating the digital learning landscape: insights into ethical dilemmas and academic misconduct among university students. </w:t>
      </w:r>
      <w:r w:rsidRPr="008F2EBD">
        <w:rPr>
          <w:rFonts w:ascii="Times New Roman" w:hAnsi="Times New Roman" w:cs="Times New Roman"/>
          <w:i/>
          <w:iCs/>
          <w:noProof/>
          <w:kern w:val="0"/>
          <w:sz w:val="24"/>
        </w:rPr>
        <w:t>International Journal of Educational Technology in Higher Education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22</w:t>
      </w:r>
      <w:r w:rsidRPr="008F2EBD">
        <w:rPr>
          <w:rFonts w:ascii="Times New Roman" w:hAnsi="Times New Roman" w:cs="Times New Roman"/>
          <w:noProof/>
          <w:kern w:val="0"/>
          <w:sz w:val="24"/>
        </w:rPr>
        <w:t>(1), 29. https://doi.org/10.1186/s41239-025-00516-2</w:t>
      </w:r>
    </w:p>
    <w:p w14:paraId="1E850F7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Huda, M., Hehsan, A., Jasmi, K. A., Mustari, M. I., Shahrill, M., Basiron, B., &amp; Gassama, S. K. (2017). Empowering children with adaptive technology skills: Careful engagement in the digital information age. </w:t>
      </w:r>
      <w:r w:rsidRPr="008F2EBD">
        <w:rPr>
          <w:rFonts w:ascii="Times New Roman" w:hAnsi="Times New Roman" w:cs="Times New Roman"/>
          <w:i/>
          <w:iCs/>
          <w:noProof/>
          <w:kern w:val="0"/>
          <w:sz w:val="24"/>
        </w:rPr>
        <w:t>International Electronic Journal of Elementary Education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9</w:t>
      </w:r>
      <w:r w:rsidRPr="008F2EBD">
        <w:rPr>
          <w:rFonts w:ascii="Times New Roman" w:hAnsi="Times New Roman" w:cs="Times New Roman"/>
          <w:noProof/>
          <w:kern w:val="0"/>
          <w:sz w:val="24"/>
        </w:rPr>
        <w:t>(3), 693–708.</w:t>
      </w:r>
    </w:p>
    <w:p w14:paraId="71AE296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Iivari, N. (2020). Empowering children to make and shape our digital futures – from adults creating technologies to children transforming cultures. </w:t>
      </w:r>
      <w:r w:rsidRPr="008F2EBD">
        <w:rPr>
          <w:rFonts w:ascii="Times New Roman" w:hAnsi="Times New Roman" w:cs="Times New Roman"/>
          <w:i/>
          <w:iCs/>
          <w:noProof/>
          <w:kern w:val="0"/>
          <w:sz w:val="24"/>
        </w:rPr>
        <w:t>International Journal of Information and Learning Technology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37</w:t>
      </w:r>
      <w:r w:rsidRPr="008F2EBD">
        <w:rPr>
          <w:rFonts w:ascii="Times New Roman" w:hAnsi="Times New Roman" w:cs="Times New Roman"/>
          <w:noProof/>
          <w:kern w:val="0"/>
          <w:sz w:val="24"/>
        </w:rPr>
        <w:t>(5), 279–293. https://doi.org/10.1108/IJILT-03-2020-0023</w:t>
      </w:r>
    </w:p>
    <w:p w14:paraId="41766B72"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Irmansah, I. (2023). Hubungan Perkembangan Moral Dengan Interaksi Sosial Remaja Di Sman 3 Kota Bima. </w:t>
      </w:r>
      <w:r w:rsidRPr="008F2EBD">
        <w:rPr>
          <w:rFonts w:ascii="Times New Roman" w:hAnsi="Times New Roman" w:cs="Times New Roman"/>
          <w:i/>
          <w:iCs/>
          <w:noProof/>
          <w:kern w:val="0"/>
          <w:sz w:val="24"/>
        </w:rPr>
        <w:t>Edu Sociata ( Jurnal Pendidikan Sosiologi)</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w:t>
      </w:r>
      <w:r w:rsidRPr="008F2EBD">
        <w:rPr>
          <w:rFonts w:ascii="Times New Roman" w:hAnsi="Times New Roman" w:cs="Times New Roman"/>
          <w:noProof/>
          <w:kern w:val="0"/>
          <w:sz w:val="24"/>
        </w:rPr>
        <w:t>(1), 186–190. https://doi.org/10.33627/es.v6i1.1163</w:t>
      </w:r>
    </w:p>
    <w:p w14:paraId="7704BBF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Irwan, I., Haris, A., Khozin, K., Hendra, H., &amp; Anwar, S. (2023). Unveiling Maja Labo Dahu: a Local Wisdom in Implementing Character Values. </w:t>
      </w:r>
      <w:r w:rsidRPr="008F2EBD">
        <w:rPr>
          <w:rFonts w:ascii="Times New Roman" w:hAnsi="Times New Roman" w:cs="Times New Roman"/>
          <w:i/>
          <w:iCs/>
          <w:noProof/>
          <w:kern w:val="0"/>
          <w:sz w:val="24"/>
        </w:rPr>
        <w:t>Tadris: Jurnal Keguruan Dan Ilmu Tarbiyah</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w:t>
      </w:r>
      <w:r w:rsidRPr="008F2EBD">
        <w:rPr>
          <w:rFonts w:ascii="Times New Roman" w:hAnsi="Times New Roman" w:cs="Times New Roman"/>
          <w:noProof/>
          <w:kern w:val="0"/>
          <w:sz w:val="24"/>
        </w:rPr>
        <w:t>(2), 463–474. https://doi.org/10.24042/tadris.v8i2.18144</w:t>
      </w:r>
    </w:p>
    <w:p w14:paraId="0BAC04D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Jansson, A., Fast, K., Bengtsson, S., &amp; Lindell, J. (2025). Smartphone morality: A mixed-method study of how young adults judge their own and other people’s digital media reliance. </w:t>
      </w:r>
      <w:r w:rsidRPr="008F2EBD">
        <w:rPr>
          <w:rFonts w:ascii="Times New Roman" w:hAnsi="Times New Roman" w:cs="Times New Roman"/>
          <w:i/>
          <w:iCs/>
          <w:noProof/>
          <w:kern w:val="0"/>
          <w:sz w:val="24"/>
        </w:rPr>
        <w:t>Nordicom Review</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46</w:t>
      </w:r>
      <w:r w:rsidRPr="008F2EBD">
        <w:rPr>
          <w:rFonts w:ascii="Times New Roman" w:hAnsi="Times New Roman" w:cs="Times New Roman"/>
          <w:noProof/>
          <w:kern w:val="0"/>
          <w:sz w:val="24"/>
        </w:rPr>
        <w:t>(1), 1–24. https://doi.org/10.2478/nor-2025-0001</w:t>
      </w:r>
    </w:p>
    <w:p w14:paraId="61428DB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Jorge, A., &amp; Farrugia, L. (2017). Are victims to blame? Youth, gender and moral discourse on online risk. </w:t>
      </w:r>
      <w:r w:rsidRPr="008F2EBD">
        <w:rPr>
          <w:rFonts w:ascii="Times New Roman" w:hAnsi="Times New Roman" w:cs="Times New Roman"/>
          <w:i/>
          <w:iCs/>
          <w:noProof/>
          <w:kern w:val="0"/>
          <w:sz w:val="24"/>
        </w:rPr>
        <w:t>Catalan Journal of Communication and Cultural Studies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9</w:t>
      </w:r>
      <w:r w:rsidRPr="008F2EBD">
        <w:rPr>
          <w:rFonts w:ascii="Times New Roman" w:hAnsi="Times New Roman" w:cs="Times New Roman"/>
          <w:noProof/>
          <w:kern w:val="0"/>
          <w:sz w:val="24"/>
        </w:rPr>
        <w:t>(2), 285–301. https://doi.org/10.1386/cjcs.9.2.285_1</w:t>
      </w:r>
    </w:p>
    <w:p w14:paraId="5144592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Kohlberg, L. (1981). Moral Stages and the Idea of Justice. In </w:t>
      </w:r>
      <w:r w:rsidRPr="008F2EBD">
        <w:rPr>
          <w:rFonts w:ascii="Times New Roman" w:hAnsi="Times New Roman" w:cs="Times New Roman"/>
          <w:i/>
          <w:iCs/>
          <w:noProof/>
          <w:kern w:val="0"/>
          <w:sz w:val="24"/>
        </w:rPr>
        <w:t>The Philosophy of Moral Development.</w:t>
      </w:r>
      <w:r w:rsidRPr="008F2EBD">
        <w:rPr>
          <w:rFonts w:ascii="Times New Roman" w:hAnsi="Times New Roman" w:cs="Times New Roman"/>
          <w:noProof/>
          <w:kern w:val="0"/>
          <w:sz w:val="24"/>
        </w:rPr>
        <w:t xml:space="preserve"> (Vol. 1). Harper &amp; Row.</w:t>
      </w:r>
    </w:p>
    <w:p w14:paraId="461C668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Kohlberg, L., &amp; Hersh, R. H. (1977). Moral Development: A Review of the Theory. </w:t>
      </w:r>
      <w:r w:rsidRPr="008F2EBD">
        <w:rPr>
          <w:rFonts w:ascii="Times New Roman" w:hAnsi="Times New Roman" w:cs="Times New Roman"/>
          <w:i/>
          <w:iCs/>
          <w:noProof/>
          <w:kern w:val="0"/>
          <w:sz w:val="24"/>
        </w:rPr>
        <w:t>Theory Into Practice</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16</w:t>
      </w:r>
      <w:r w:rsidRPr="008F2EBD">
        <w:rPr>
          <w:rFonts w:ascii="Times New Roman" w:hAnsi="Times New Roman" w:cs="Times New Roman"/>
          <w:noProof/>
          <w:kern w:val="0"/>
          <w:sz w:val="24"/>
        </w:rPr>
        <w:t>(2), 53–59. https://doi.org/10.1080/00405847709542675</w:t>
      </w:r>
    </w:p>
    <w:p w14:paraId="4A957E6A"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Konrath, S. H., O’Brien, E. H., &amp; Hsing, C. (2011). Changes in dispositional empathy in American college students over time: A meta-analysis. </w:t>
      </w:r>
      <w:r w:rsidRPr="008F2EBD">
        <w:rPr>
          <w:rFonts w:ascii="Times New Roman" w:hAnsi="Times New Roman" w:cs="Times New Roman"/>
          <w:i/>
          <w:iCs/>
          <w:noProof/>
          <w:kern w:val="0"/>
          <w:sz w:val="24"/>
        </w:rPr>
        <w:t>Personality and Social Psychology Review</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15</w:t>
      </w:r>
      <w:r w:rsidRPr="008F2EBD">
        <w:rPr>
          <w:rFonts w:ascii="Times New Roman" w:hAnsi="Times New Roman" w:cs="Times New Roman"/>
          <w:noProof/>
          <w:kern w:val="0"/>
          <w:sz w:val="24"/>
        </w:rPr>
        <w:t>(2), 180–198. https://doi.org/10.1177/1088868310377395</w:t>
      </w:r>
    </w:p>
    <w:p w14:paraId="641F85A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Latonero, M., &amp; Sinnreich, A. (2014). The hidden demography of new media ethics. </w:t>
      </w:r>
      <w:r w:rsidRPr="008F2EBD">
        <w:rPr>
          <w:rFonts w:ascii="Times New Roman" w:hAnsi="Times New Roman" w:cs="Times New Roman"/>
          <w:i/>
          <w:iCs/>
          <w:noProof/>
          <w:kern w:val="0"/>
          <w:sz w:val="24"/>
        </w:rPr>
        <w:t>Information Communication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17</w:t>
      </w:r>
      <w:r w:rsidRPr="008F2EBD">
        <w:rPr>
          <w:rFonts w:ascii="Times New Roman" w:hAnsi="Times New Roman" w:cs="Times New Roman"/>
          <w:noProof/>
          <w:kern w:val="0"/>
          <w:sz w:val="24"/>
        </w:rPr>
        <w:t>(5), 572–593. https://doi.org/10.1080/1369118X.2013.808364</w:t>
      </w:r>
    </w:p>
    <w:p w14:paraId="2856DC5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Lau, W. W. F., &amp; Yuen, A. H. K. (2014). Internet ethics of adolescents: Understanding demographic differences. </w:t>
      </w:r>
      <w:r w:rsidRPr="008F2EBD">
        <w:rPr>
          <w:rFonts w:ascii="Times New Roman" w:hAnsi="Times New Roman" w:cs="Times New Roman"/>
          <w:i/>
          <w:iCs/>
          <w:noProof/>
          <w:kern w:val="0"/>
          <w:sz w:val="24"/>
        </w:rPr>
        <w:t>Computers and Education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72</w:t>
      </w:r>
      <w:r w:rsidRPr="008F2EBD">
        <w:rPr>
          <w:rFonts w:ascii="Times New Roman" w:hAnsi="Times New Roman" w:cs="Times New Roman"/>
          <w:noProof/>
          <w:kern w:val="0"/>
          <w:sz w:val="24"/>
        </w:rPr>
        <w:t>, 378–385. https://doi.org/10.1016/j.compedu.2013.12.006</w:t>
      </w:r>
    </w:p>
    <w:p w14:paraId="274ECCF2"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Leduc, K., Conway, L., Gomez-Garibello, C., &amp; Talwar, V. (2018). The influence of participant role, gender, and age in elementary and high-school children’s moral justifications of cyberbullying behaviors. </w:t>
      </w:r>
      <w:r w:rsidRPr="008F2EBD">
        <w:rPr>
          <w:rFonts w:ascii="Times New Roman" w:hAnsi="Times New Roman" w:cs="Times New Roman"/>
          <w:i/>
          <w:iCs/>
          <w:noProof/>
          <w:kern w:val="0"/>
          <w:sz w:val="24"/>
        </w:rPr>
        <w:t>Computers in Human Behavior</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83</w:t>
      </w:r>
      <w:r w:rsidRPr="008F2EBD">
        <w:rPr>
          <w:rFonts w:ascii="Times New Roman" w:hAnsi="Times New Roman" w:cs="Times New Roman"/>
          <w:noProof/>
          <w:kern w:val="0"/>
          <w:sz w:val="24"/>
        </w:rPr>
        <w:t>, 215–220. https://doi.org/10.1016/j.chb.2018.01.044</w:t>
      </w:r>
    </w:p>
    <w:p w14:paraId="1519184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Lei, C., Jia, L., &amp; Chang, H. (2023). Education Meta-universe Research Knowledge Base Transfer and Research Analysis of Hotspot Evolution—Based on the CiteSpace </w:t>
      </w:r>
      <w:r w:rsidRPr="008F2EBD">
        <w:rPr>
          <w:rFonts w:ascii="Times New Roman" w:hAnsi="Times New Roman" w:cs="Times New Roman"/>
          <w:noProof/>
          <w:kern w:val="0"/>
          <w:sz w:val="24"/>
        </w:rPr>
        <w:lastRenderedPageBreak/>
        <w:t xml:space="preserve">Visualization Analysis. </w:t>
      </w:r>
      <w:r w:rsidRPr="008F2EBD">
        <w:rPr>
          <w:rFonts w:ascii="Times New Roman" w:hAnsi="Times New Roman" w:cs="Times New Roman"/>
          <w:i/>
          <w:iCs/>
          <w:noProof/>
          <w:kern w:val="0"/>
          <w:sz w:val="24"/>
        </w:rPr>
        <w:t>Information and Knowledge Management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w:t>
      </w:r>
      <w:r w:rsidRPr="008F2EBD">
        <w:rPr>
          <w:rFonts w:ascii="Times New Roman" w:hAnsi="Times New Roman" w:cs="Times New Roman"/>
          <w:noProof/>
          <w:kern w:val="0"/>
          <w:sz w:val="24"/>
        </w:rPr>
        <w:t>(1), 1–8. https://doi.org/10.23977/infkm.2023.040101</w:t>
      </w:r>
    </w:p>
    <w:p w14:paraId="7EC48C97"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Lietz, C. A., Langer, C. L., &amp; Furman, R. (2006). Establishing Trustworthiness in Qualitative Research in Social Work: Implications from a Study Regarding Spirituality. </w:t>
      </w:r>
      <w:r w:rsidRPr="008F2EBD">
        <w:rPr>
          <w:rFonts w:ascii="Times New Roman" w:hAnsi="Times New Roman" w:cs="Times New Roman"/>
          <w:i/>
          <w:iCs/>
          <w:noProof/>
          <w:kern w:val="0"/>
          <w:sz w:val="24"/>
        </w:rPr>
        <w:t>Qualitative Social Work</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w:t>
      </w:r>
      <w:r w:rsidRPr="008F2EBD">
        <w:rPr>
          <w:rFonts w:ascii="Times New Roman" w:hAnsi="Times New Roman" w:cs="Times New Roman"/>
          <w:noProof/>
          <w:kern w:val="0"/>
          <w:sz w:val="24"/>
        </w:rPr>
        <w:t>(4), 441–458. https://doi.org/10.1177/1473325006070288</w:t>
      </w:r>
    </w:p>
    <w:p w14:paraId="55527D4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Lincoln, Y.S. and Guba, E. G. (1985). </w:t>
      </w:r>
      <w:r w:rsidRPr="008F2EBD">
        <w:rPr>
          <w:rFonts w:ascii="Times New Roman" w:hAnsi="Times New Roman" w:cs="Times New Roman"/>
          <w:i/>
          <w:iCs/>
          <w:noProof/>
          <w:kern w:val="0"/>
          <w:sz w:val="24"/>
        </w:rPr>
        <w:t>Naturalistic Inquiry. SAGE, Thousand Oaks</w:t>
      </w:r>
      <w:r w:rsidRPr="008F2EBD">
        <w:rPr>
          <w:rFonts w:ascii="Times New Roman" w:hAnsi="Times New Roman" w:cs="Times New Roman"/>
          <w:noProof/>
          <w:kern w:val="0"/>
          <w:sz w:val="24"/>
        </w:rPr>
        <w:t>.</w:t>
      </w:r>
    </w:p>
    <w:p w14:paraId="589D19E2"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Lopez, Y. P., Rechner, P. L., &amp; Olson-Buchanan, J. B. (2005). Shaping ethical perceptions: An empirical assessment of the influence of business educaction, culture, and demographic factors. </w:t>
      </w:r>
      <w:r w:rsidRPr="008F2EBD">
        <w:rPr>
          <w:rFonts w:ascii="Times New Roman" w:hAnsi="Times New Roman" w:cs="Times New Roman"/>
          <w:i/>
          <w:iCs/>
          <w:noProof/>
          <w:kern w:val="0"/>
          <w:sz w:val="24"/>
        </w:rPr>
        <w:t>Journal of Business Ethics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60</w:t>
      </w:r>
      <w:r w:rsidRPr="008F2EBD">
        <w:rPr>
          <w:rFonts w:ascii="Times New Roman" w:hAnsi="Times New Roman" w:cs="Times New Roman"/>
          <w:noProof/>
          <w:kern w:val="0"/>
          <w:sz w:val="24"/>
        </w:rPr>
        <w:t>(4), 341–358. https://doi.org/10.1007/s10551-005-1834-4</w:t>
      </w:r>
    </w:p>
    <w:p w14:paraId="1DF6CE1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Low, J. (2019). A Pragmatic Definition of the Concept of Theoretical Saturation. </w:t>
      </w:r>
      <w:r w:rsidRPr="008F2EBD">
        <w:rPr>
          <w:rFonts w:ascii="Times New Roman" w:hAnsi="Times New Roman" w:cs="Times New Roman"/>
          <w:i/>
          <w:iCs/>
          <w:noProof/>
          <w:kern w:val="0"/>
          <w:sz w:val="24"/>
        </w:rPr>
        <w:t>Sociological Focus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52</w:t>
      </w:r>
      <w:r w:rsidRPr="008F2EBD">
        <w:rPr>
          <w:rFonts w:ascii="Times New Roman" w:hAnsi="Times New Roman" w:cs="Times New Roman"/>
          <w:noProof/>
          <w:kern w:val="0"/>
          <w:sz w:val="24"/>
        </w:rPr>
        <w:t>(2), 131–139. https://doi.org/10.1080/00380237.2018.1544514</w:t>
      </w:r>
    </w:p>
    <w:p w14:paraId="204C294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Lub, V. (2015). Validity in Qualitative Evaluation: Linking Purposes, Paradigms, and Perspectives. </w:t>
      </w:r>
      <w:r w:rsidRPr="008F2EBD">
        <w:rPr>
          <w:rFonts w:ascii="Times New Roman" w:hAnsi="Times New Roman" w:cs="Times New Roman"/>
          <w:i/>
          <w:iCs/>
          <w:noProof/>
          <w:kern w:val="0"/>
          <w:sz w:val="24"/>
        </w:rPr>
        <w:t>International Journal of Qualitative Methods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14</w:t>
      </w:r>
      <w:r w:rsidRPr="008F2EBD">
        <w:rPr>
          <w:rFonts w:ascii="Times New Roman" w:hAnsi="Times New Roman" w:cs="Times New Roman"/>
          <w:noProof/>
          <w:kern w:val="0"/>
          <w:sz w:val="24"/>
        </w:rPr>
        <w:t>(5). https://doi.org/10.1177/1609406915621406</w:t>
      </w:r>
    </w:p>
    <w:p w14:paraId="24D89775"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Marwick, A., Fontaine, C., &amp; Boyd, D. (2017). “Nobody sees it, nobody gets mad”: Social media, privacy, and personal responsibility among low-SES youth. </w:t>
      </w:r>
      <w:r w:rsidRPr="008F2EBD">
        <w:rPr>
          <w:rFonts w:ascii="Times New Roman" w:hAnsi="Times New Roman" w:cs="Times New Roman"/>
          <w:i/>
          <w:iCs/>
          <w:noProof/>
          <w:kern w:val="0"/>
          <w:sz w:val="24"/>
        </w:rPr>
        <w:t>Social Media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w:t>
      </w:r>
      <w:r w:rsidRPr="008F2EBD">
        <w:rPr>
          <w:rFonts w:ascii="Times New Roman" w:hAnsi="Times New Roman" w:cs="Times New Roman"/>
          <w:noProof/>
          <w:kern w:val="0"/>
          <w:sz w:val="24"/>
        </w:rPr>
        <w:t>(2), 2056305117710455. https://doi.org/10.1177/2056305117710455</w:t>
      </w:r>
    </w:p>
    <w:p w14:paraId="2437375A"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Mathes, E. W. (2021). An evolutionary perspective on Kohlberg’s theory of moral development. </w:t>
      </w:r>
      <w:r w:rsidRPr="008F2EBD">
        <w:rPr>
          <w:rFonts w:ascii="Times New Roman" w:hAnsi="Times New Roman" w:cs="Times New Roman"/>
          <w:i/>
          <w:iCs/>
          <w:noProof/>
          <w:kern w:val="0"/>
          <w:sz w:val="24"/>
        </w:rPr>
        <w:t>Current Psychology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40</w:t>
      </w:r>
      <w:r w:rsidRPr="008F2EBD">
        <w:rPr>
          <w:rFonts w:ascii="Times New Roman" w:hAnsi="Times New Roman" w:cs="Times New Roman"/>
          <w:noProof/>
          <w:kern w:val="0"/>
          <w:sz w:val="24"/>
        </w:rPr>
        <w:t>(8), 3908–3921. https://doi.org/10.1007/s12144-019-00348-0</w:t>
      </w:r>
    </w:p>
    <w:p w14:paraId="755334F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North, S., Snyder, I., &amp; Bulfin, S. (2008). Digital tastes: Social class and young people’s technology use. </w:t>
      </w:r>
      <w:r w:rsidRPr="008F2EBD">
        <w:rPr>
          <w:rFonts w:ascii="Times New Roman" w:hAnsi="Times New Roman" w:cs="Times New Roman"/>
          <w:i/>
          <w:iCs/>
          <w:noProof/>
          <w:kern w:val="0"/>
          <w:sz w:val="24"/>
        </w:rPr>
        <w:t>Information Communication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11</w:t>
      </w:r>
      <w:r w:rsidRPr="008F2EBD">
        <w:rPr>
          <w:rFonts w:ascii="Times New Roman" w:hAnsi="Times New Roman" w:cs="Times New Roman"/>
          <w:noProof/>
          <w:kern w:val="0"/>
          <w:sz w:val="24"/>
        </w:rPr>
        <w:t>(7), 895–911. https://doi.org/10.1080/13691180802109006</w:t>
      </w:r>
    </w:p>
    <w:p w14:paraId="142497B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Nowell, L. S., Norris, J. M., White, D. E., &amp; Moules, N. J. (2017). Thematic Analysis: Striving to Meet the Trustworthiness Criteria. </w:t>
      </w:r>
      <w:r w:rsidRPr="008F2EBD">
        <w:rPr>
          <w:rFonts w:ascii="Times New Roman" w:hAnsi="Times New Roman" w:cs="Times New Roman"/>
          <w:i/>
          <w:iCs/>
          <w:noProof/>
          <w:kern w:val="0"/>
          <w:sz w:val="24"/>
        </w:rPr>
        <w:t>International Journal of Qualitative Methods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16</w:t>
      </w:r>
      <w:r w:rsidRPr="008F2EBD">
        <w:rPr>
          <w:rFonts w:ascii="Times New Roman" w:hAnsi="Times New Roman" w:cs="Times New Roman"/>
          <w:noProof/>
          <w:kern w:val="0"/>
          <w:sz w:val="24"/>
        </w:rPr>
        <w:t>(1). https://doi.org/10.1177/1609406917733847</w:t>
      </w:r>
    </w:p>
    <w:p w14:paraId="5ADD1E2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Overvig, A., &amp; Alù, A. (2022). Diffractive Nonlocal Metasurfaces. </w:t>
      </w:r>
      <w:r w:rsidRPr="008F2EBD">
        <w:rPr>
          <w:rFonts w:ascii="Times New Roman" w:hAnsi="Times New Roman" w:cs="Times New Roman"/>
          <w:i/>
          <w:iCs/>
          <w:noProof/>
          <w:kern w:val="0"/>
          <w:sz w:val="24"/>
        </w:rPr>
        <w:t>Laser and Photonics Reviews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16</w:t>
      </w:r>
      <w:r w:rsidRPr="008F2EBD">
        <w:rPr>
          <w:rFonts w:ascii="Times New Roman" w:hAnsi="Times New Roman" w:cs="Times New Roman"/>
          <w:noProof/>
          <w:kern w:val="0"/>
          <w:sz w:val="24"/>
        </w:rPr>
        <w:t>(8), 2100633. https://doi.org/10.1002/lpor.202100633</w:t>
      </w:r>
    </w:p>
    <w:p w14:paraId="6FDB5DE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Paasi, A. (2001). Europe as a Social Process and Discourse: Considerations of Place, Boundaries and Identity. </w:t>
      </w:r>
      <w:r w:rsidRPr="008F2EBD">
        <w:rPr>
          <w:rFonts w:ascii="Times New Roman" w:hAnsi="Times New Roman" w:cs="Times New Roman"/>
          <w:i/>
          <w:iCs/>
          <w:noProof/>
          <w:kern w:val="0"/>
          <w:sz w:val="24"/>
        </w:rPr>
        <w:t>European Urban and Regional Studies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8</w:t>
      </w:r>
      <w:r w:rsidRPr="008F2EBD">
        <w:rPr>
          <w:rFonts w:ascii="Times New Roman" w:hAnsi="Times New Roman" w:cs="Times New Roman"/>
          <w:noProof/>
          <w:kern w:val="0"/>
          <w:sz w:val="24"/>
        </w:rPr>
        <w:t>(1), 7–28. https://doi.org/10.1177/096977640100800102</w:t>
      </w:r>
    </w:p>
    <w:p w14:paraId="4DADE0D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Pearce, L. D. (2012). Mixed Methods Inquiry in Sociology. </w:t>
      </w:r>
      <w:r w:rsidRPr="008F2EBD">
        <w:rPr>
          <w:rFonts w:ascii="Times New Roman" w:hAnsi="Times New Roman" w:cs="Times New Roman"/>
          <w:i/>
          <w:iCs/>
          <w:noProof/>
          <w:kern w:val="0"/>
          <w:sz w:val="24"/>
        </w:rPr>
        <w:t>American Behavioral Scientist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56</w:t>
      </w:r>
      <w:r w:rsidRPr="008F2EBD">
        <w:rPr>
          <w:rFonts w:ascii="Times New Roman" w:hAnsi="Times New Roman" w:cs="Times New Roman"/>
          <w:noProof/>
          <w:kern w:val="0"/>
          <w:sz w:val="24"/>
        </w:rPr>
        <w:t>(6), 829–848. https://doi.org/10.1177/0002764211433798</w:t>
      </w:r>
    </w:p>
    <w:p w14:paraId="2297C9C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Piaget, J. (2013). The moral judgment of the child. In </w:t>
      </w:r>
      <w:r w:rsidRPr="008F2EBD">
        <w:rPr>
          <w:rFonts w:ascii="Times New Roman" w:hAnsi="Times New Roman" w:cs="Times New Roman"/>
          <w:i/>
          <w:iCs/>
          <w:noProof/>
          <w:kern w:val="0"/>
          <w:sz w:val="24"/>
        </w:rPr>
        <w:t>The Moral Judgment of the Child</w:t>
      </w:r>
      <w:r w:rsidRPr="008F2EBD">
        <w:rPr>
          <w:rFonts w:ascii="Times New Roman" w:hAnsi="Times New Roman" w:cs="Times New Roman"/>
          <w:noProof/>
          <w:kern w:val="0"/>
          <w:sz w:val="24"/>
        </w:rPr>
        <w:t>. Routledge. https://doi.org/10.4324/9781315009681</w:t>
      </w:r>
    </w:p>
    <w:p w14:paraId="34240B0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Reisach, U. (2021). The responsibility of social media in times of societal and political manipulation. </w:t>
      </w:r>
      <w:r w:rsidRPr="008F2EBD">
        <w:rPr>
          <w:rFonts w:ascii="Times New Roman" w:hAnsi="Times New Roman" w:cs="Times New Roman"/>
          <w:i/>
          <w:iCs/>
          <w:noProof/>
          <w:kern w:val="0"/>
          <w:sz w:val="24"/>
        </w:rPr>
        <w:t>European Journal of Operational Research</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291</w:t>
      </w:r>
      <w:r w:rsidRPr="008F2EBD">
        <w:rPr>
          <w:rFonts w:ascii="Times New Roman" w:hAnsi="Times New Roman" w:cs="Times New Roman"/>
          <w:noProof/>
          <w:kern w:val="0"/>
          <w:sz w:val="24"/>
        </w:rPr>
        <w:t>(3), 906–917. https://doi.org/10.1016/j.ejor.2020.09.020</w:t>
      </w:r>
    </w:p>
    <w:p w14:paraId="65C775B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Revelle, W. (2015). Package “psych” - Procedures for Psychological, Psychometric and Personality Research. In </w:t>
      </w:r>
      <w:r w:rsidRPr="008F2EBD">
        <w:rPr>
          <w:rFonts w:ascii="Times New Roman" w:hAnsi="Times New Roman" w:cs="Times New Roman"/>
          <w:i/>
          <w:iCs/>
          <w:noProof/>
          <w:kern w:val="0"/>
          <w:sz w:val="24"/>
        </w:rPr>
        <w:t>R Package</w:t>
      </w:r>
      <w:r w:rsidRPr="008F2EBD">
        <w:rPr>
          <w:rFonts w:ascii="Times New Roman" w:hAnsi="Times New Roman" w:cs="Times New Roman"/>
          <w:noProof/>
          <w:kern w:val="0"/>
          <w:sz w:val="24"/>
        </w:rPr>
        <w:t xml:space="preserve"> (pp. 1–358). http://personality-project.org/r/psych-manual.pdf</w:t>
      </w:r>
    </w:p>
    <w:p w14:paraId="2FFCB2F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Sakti, S. A., Endraswara, S., &amp; Rohman, A. (2024). Revitalizing local wisdom within character education through ethnopedagogy apporach: A case study on a preschool in Yogyakarta. </w:t>
      </w:r>
      <w:r w:rsidRPr="008F2EBD">
        <w:rPr>
          <w:rFonts w:ascii="Times New Roman" w:hAnsi="Times New Roman" w:cs="Times New Roman"/>
          <w:i/>
          <w:iCs/>
          <w:noProof/>
          <w:kern w:val="0"/>
          <w:sz w:val="24"/>
        </w:rPr>
        <w:t>Heliyon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10</w:t>
      </w:r>
      <w:r w:rsidRPr="008F2EBD">
        <w:rPr>
          <w:rFonts w:ascii="Times New Roman" w:hAnsi="Times New Roman" w:cs="Times New Roman"/>
          <w:noProof/>
          <w:kern w:val="0"/>
          <w:sz w:val="24"/>
        </w:rPr>
        <w:t>(10). https://doi.org/10.1016/j.heliyon.2024.e31370</w:t>
      </w:r>
    </w:p>
    <w:p w14:paraId="0C6AAFBC"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Säljö, R. (2010). Digital tools and challenges to institutional traditions of learning: Technologies, social memory and the performative nature of learning. </w:t>
      </w:r>
      <w:r w:rsidRPr="008F2EBD">
        <w:rPr>
          <w:rFonts w:ascii="Times New Roman" w:hAnsi="Times New Roman" w:cs="Times New Roman"/>
          <w:i/>
          <w:iCs/>
          <w:noProof/>
          <w:kern w:val="0"/>
          <w:sz w:val="24"/>
        </w:rPr>
        <w:t>Journal of Computer Assisted Learning</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26</w:t>
      </w:r>
      <w:r w:rsidRPr="008F2EBD">
        <w:rPr>
          <w:rFonts w:ascii="Times New Roman" w:hAnsi="Times New Roman" w:cs="Times New Roman"/>
          <w:noProof/>
          <w:kern w:val="0"/>
          <w:sz w:val="24"/>
        </w:rPr>
        <w:t>(1), 53–64. https://doi.org/10.1111/j.1365-2729.2009.00341.x</w:t>
      </w:r>
    </w:p>
    <w:p w14:paraId="73E4786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Sandberg, H. (2005). Information and communication in society. </w:t>
      </w:r>
      <w:r w:rsidRPr="008F2EBD">
        <w:rPr>
          <w:rFonts w:ascii="Times New Roman" w:hAnsi="Times New Roman" w:cs="Times New Roman"/>
          <w:i/>
          <w:iCs/>
          <w:noProof/>
          <w:kern w:val="0"/>
          <w:sz w:val="24"/>
        </w:rPr>
        <w:t xml:space="preserve">Acta Paediatrica, </w:t>
      </w:r>
      <w:r w:rsidRPr="008F2EBD">
        <w:rPr>
          <w:rFonts w:ascii="Times New Roman" w:hAnsi="Times New Roman" w:cs="Times New Roman"/>
          <w:i/>
          <w:iCs/>
          <w:noProof/>
          <w:kern w:val="0"/>
          <w:sz w:val="24"/>
        </w:rPr>
        <w:lastRenderedPageBreak/>
        <w:t>International Journal of Paediatrics, Supplement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94</w:t>
      </w:r>
      <w:r w:rsidRPr="008F2EBD">
        <w:rPr>
          <w:rFonts w:ascii="Times New Roman" w:hAnsi="Times New Roman" w:cs="Times New Roman"/>
          <w:noProof/>
          <w:kern w:val="0"/>
          <w:sz w:val="24"/>
        </w:rPr>
        <w:t>(448), 38–39. https://doi.org/10.1080/08035320510035285</w:t>
      </w:r>
    </w:p>
    <w:p w14:paraId="1EEB7DE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Saunders, B., Sim, J., Kingstone, T., Baker, S., Waterfield, J., Bartlam, B., Burroughs, H., &amp; Jinks, C. (2018). Saturation in qualitative research: exploring its conceptualization and operationalization. </w:t>
      </w:r>
      <w:r w:rsidRPr="008F2EBD">
        <w:rPr>
          <w:rFonts w:ascii="Times New Roman" w:hAnsi="Times New Roman" w:cs="Times New Roman"/>
          <w:i/>
          <w:iCs/>
          <w:noProof/>
          <w:kern w:val="0"/>
          <w:sz w:val="24"/>
        </w:rPr>
        <w:t>Quality and Quantity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52</w:t>
      </w:r>
      <w:r w:rsidRPr="008F2EBD">
        <w:rPr>
          <w:rFonts w:ascii="Times New Roman" w:hAnsi="Times New Roman" w:cs="Times New Roman"/>
          <w:noProof/>
          <w:kern w:val="0"/>
          <w:sz w:val="24"/>
        </w:rPr>
        <w:t>(4), 1893–1907. https://doi.org/10.1007/s11135-017-0574-8</w:t>
      </w:r>
    </w:p>
    <w:p w14:paraId="4B49DE3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Scolari, C. A. (2009). Mapping conversations about new media: The theoretical field of digital communication. </w:t>
      </w:r>
      <w:r w:rsidRPr="008F2EBD">
        <w:rPr>
          <w:rFonts w:ascii="Times New Roman" w:hAnsi="Times New Roman" w:cs="Times New Roman"/>
          <w:i/>
          <w:iCs/>
          <w:noProof/>
          <w:kern w:val="0"/>
          <w:sz w:val="24"/>
        </w:rPr>
        <w:t>New Media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11</w:t>
      </w:r>
      <w:r w:rsidRPr="008F2EBD">
        <w:rPr>
          <w:rFonts w:ascii="Times New Roman" w:hAnsi="Times New Roman" w:cs="Times New Roman"/>
          <w:noProof/>
          <w:kern w:val="0"/>
          <w:sz w:val="24"/>
        </w:rPr>
        <w:t>(6), 943–964. https://doi.org/10.1177/1461444809336513</w:t>
      </w:r>
    </w:p>
    <w:p w14:paraId="6BDE888B"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Scuotto, C., Triberti, S., Iavarone, M. L., &amp; Limone, P. (2024). Digital interventions to support morality: A scoping review. </w:t>
      </w:r>
      <w:r w:rsidRPr="008F2EBD">
        <w:rPr>
          <w:rFonts w:ascii="Times New Roman" w:hAnsi="Times New Roman" w:cs="Times New Roman"/>
          <w:i/>
          <w:iCs/>
          <w:noProof/>
          <w:kern w:val="0"/>
          <w:sz w:val="24"/>
        </w:rPr>
        <w:t>British Journal of Educational Psychology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94</w:t>
      </w:r>
      <w:r w:rsidRPr="008F2EBD">
        <w:rPr>
          <w:rFonts w:ascii="Times New Roman" w:hAnsi="Times New Roman" w:cs="Times New Roman"/>
          <w:noProof/>
          <w:kern w:val="0"/>
          <w:sz w:val="24"/>
        </w:rPr>
        <w:t>(4), 1072–1090. https://doi.org/10.1111/bjep.12706</w:t>
      </w:r>
    </w:p>
    <w:p w14:paraId="53292EE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Settimini, E. (2020). Cultural landscapes: exploring local people’s understanding of cultural practices as “heritage.” </w:t>
      </w:r>
      <w:r w:rsidRPr="008F2EBD">
        <w:rPr>
          <w:rFonts w:ascii="Times New Roman" w:hAnsi="Times New Roman" w:cs="Times New Roman"/>
          <w:i/>
          <w:iCs/>
          <w:noProof/>
          <w:kern w:val="0"/>
          <w:sz w:val="24"/>
        </w:rPr>
        <w:t>Journal of Cultural Heritage Management and Sustainable Development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11</w:t>
      </w:r>
      <w:r w:rsidRPr="008F2EBD">
        <w:rPr>
          <w:rFonts w:ascii="Times New Roman" w:hAnsi="Times New Roman" w:cs="Times New Roman"/>
          <w:noProof/>
          <w:kern w:val="0"/>
          <w:sz w:val="24"/>
        </w:rPr>
        <w:t>(2), 185–200. https://doi.org/10.1108/JCHMSD-03-2020-0042</w:t>
      </w:r>
    </w:p>
    <w:p w14:paraId="6DF9889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Sham, F. M., Yaqin, A. I. N. U. L., &amp; Wachidah, H. N. (2021). Moral Reasoning Theory: Between Kohlberg’s and al-Ghazali’s Perspective. </w:t>
      </w:r>
      <w:r w:rsidRPr="008F2EBD">
        <w:rPr>
          <w:rFonts w:ascii="Times New Roman" w:hAnsi="Times New Roman" w:cs="Times New Roman"/>
          <w:i/>
          <w:iCs/>
          <w:noProof/>
          <w:kern w:val="0"/>
          <w:sz w:val="24"/>
        </w:rPr>
        <w:t>International Journal of Islamic Thought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20</w:t>
      </w:r>
      <w:r w:rsidRPr="008F2EBD">
        <w:rPr>
          <w:rFonts w:ascii="Times New Roman" w:hAnsi="Times New Roman" w:cs="Times New Roman"/>
          <w:noProof/>
          <w:kern w:val="0"/>
          <w:sz w:val="24"/>
        </w:rPr>
        <w:t>, 25–33.</w:t>
      </w:r>
    </w:p>
    <w:p w14:paraId="18F92068"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Singh, M. (2024). Exploring the possibilities to implement metaverse in higher education institutions of India. </w:t>
      </w:r>
      <w:r w:rsidRPr="008F2EBD">
        <w:rPr>
          <w:rFonts w:ascii="Times New Roman" w:hAnsi="Times New Roman" w:cs="Times New Roman"/>
          <w:i/>
          <w:iCs/>
          <w:noProof/>
          <w:kern w:val="0"/>
          <w:sz w:val="24"/>
        </w:rPr>
        <w:t>Education and Information Technologies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29</w:t>
      </w:r>
      <w:r w:rsidRPr="008F2EBD">
        <w:rPr>
          <w:rFonts w:ascii="Times New Roman" w:hAnsi="Times New Roman" w:cs="Times New Roman"/>
          <w:noProof/>
          <w:kern w:val="0"/>
          <w:sz w:val="24"/>
        </w:rPr>
        <w:t>(15), 20715–20728. https://doi.org/10.1007/s10639-024-12691-2</w:t>
      </w:r>
    </w:p>
    <w:p w14:paraId="285D07D4"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Slavtcheva-Petkova, V., Nash, V. J., &amp; Bulger, M. (2015). Evidence on the extent of harms experienced by children as a result of online risks: implications for policy and research. </w:t>
      </w:r>
      <w:r w:rsidRPr="008F2EBD">
        <w:rPr>
          <w:rFonts w:ascii="Times New Roman" w:hAnsi="Times New Roman" w:cs="Times New Roman"/>
          <w:i/>
          <w:iCs/>
          <w:noProof/>
          <w:kern w:val="0"/>
          <w:sz w:val="24"/>
        </w:rPr>
        <w:t>Information Communication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18</w:t>
      </w:r>
      <w:r w:rsidRPr="008F2EBD">
        <w:rPr>
          <w:rFonts w:ascii="Times New Roman" w:hAnsi="Times New Roman" w:cs="Times New Roman"/>
          <w:noProof/>
          <w:kern w:val="0"/>
          <w:sz w:val="24"/>
        </w:rPr>
        <w:t>(1), 48–62. https://doi.org/10.1080/1369118X.2014.934387</w:t>
      </w:r>
    </w:p>
    <w:p w14:paraId="140225E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Staksrud, E., Ólafsson, K., &amp; Livingstone, S. (2013). Does the use of social networking sites increase children’s risk of harm? </w:t>
      </w:r>
      <w:r w:rsidRPr="008F2EBD">
        <w:rPr>
          <w:rFonts w:ascii="Times New Roman" w:hAnsi="Times New Roman" w:cs="Times New Roman"/>
          <w:i/>
          <w:iCs/>
          <w:noProof/>
          <w:kern w:val="0"/>
          <w:sz w:val="24"/>
        </w:rPr>
        <w:t>Computers in Human Behavior</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29</w:t>
      </w:r>
      <w:r w:rsidRPr="008F2EBD">
        <w:rPr>
          <w:rFonts w:ascii="Times New Roman" w:hAnsi="Times New Roman" w:cs="Times New Roman"/>
          <w:noProof/>
          <w:kern w:val="0"/>
          <w:sz w:val="24"/>
        </w:rPr>
        <w:t>(1), 40–50. https://doi.org/10.1016/j.chb.2012.05.026</w:t>
      </w:r>
    </w:p>
    <w:p w14:paraId="31742F1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Stephens, J. M., Young, M. F., &amp; Calabrese, T. (2007). Does moral judgment go offline when students are online? A comparative analysis of undergraduates’ beliefs and behaviors related to conventional and digital cheating. </w:t>
      </w:r>
      <w:r w:rsidRPr="008F2EBD">
        <w:rPr>
          <w:rFonts w:ascii="Times New Roman" w:hAnsi="Times New Roman" w:cs="Times New Roman"/>
          <w:i/>
          <w:iCs/>
          <w:noProof/>
          <w:kern w:val="0"/>
          <w:sz w:val="24"/>
        </w:rPr>
        <w:t>Ethics and Behavior</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17</w:t>
      </w:r>
      <w:r w:rsidRPr="008F2EBD">
        <w:rPr>
          <w:rFonts w:ascii="Times New Roman" w:hAnsi="Times New Roman" w:cs="Times New Roman"/>
          <w:noProof/>
          <w:kern w:val="0"/>
          <w:sz w:val="24"/>
        </w:rPr>
        <w:t>(3), 233–254. https://doi.org/10.1080/10508420701519197</w:t>
      </w:r>
    </w:p>
    <w:p w14:paraId="513F2C9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Sulianta, F. (2024). </w:t>
      </w:r>
      <w:r w:rsidRPr="008F2EBD">
        <w:rPr>
          <w:rFonts w:ascii="Times New Roman" w:hAnsi="Times New Roman" w:cs="Times New Roman"/>
          <w:i/>
          <w:iCs/>
          <w:noProof/>
          <w:kern w:val="0"/>
          <w:sz w:val="24"/>
        </w:rPr>
        <w:t>Local Wisdom in the Digital Landscape</w:t>
      </w:r>
      <w:r w:rsidRPr="008F2EBD">
        <w:rPr>
          <w:rFonts w:ascii="Times New Roman" w:hAnsi="Times New Roman" w:cs="Times New Roman"/>
          <w:noProof/>
          <w:kern w:val="0"/>
          <w:sz w:val="24"/>
        </w:rPr>
        <w:t>. Feri Sulianta.</w:t>
      </w:r>
    </w:p>
    <w:p w14:paraId="7F9F8A21"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Supriyantomo, N. A., Tatimmussa’adah, R., Aulia, P. V., Sukmana, N., Sihombing, A. P. R., Danova, M. G., &amp; Furnamasari, Y. F. (2024). Literature Study: Dynamics of Young Generation Political Ethics in the Digital Era. </w:t>
      </w:r>
      <w:r w:rsidRPr="008F2EBD">
        <w:rPr>
          <w:rFonts w:ascii="Times New Roman" w:hAnsi="Times New Roman" w:cs="Times New Roman"/>
          <w:i/>
          <w:iCs/>
          <w:noProof/>
          <w:kern w:val="0"/>
          <w:sz w:val="24"/>
        </w:rPr>
        <w:t>Malikussaleh Social and Political Reviews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5</w:t>
      </w:r>
      <w:r w:rsidRPr="008F2EBD">
        <w:rPr>
          <w:rFonts w:ascii="Times New Roman" w:hAnsi="Times New Roman" w:cs="Times New Roman"/>
          <w:noProof/>
          <w:kern w:val="0"/>
          <w:sz w:val="24"/>
        </w:rPr>
        <w:t>(1), 23–29. https://doi.org/10.29103/mspr.v5i1.16283</w:t>
      </w:r>
    </w:p>
    <w:p w14:paraId="268300F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Taylor, J., &amp; Pagliari, C. (2018). Mining social media data: How are research sponsors and researchers addressing the ethical challenges? </w:t>
      </w:r>
      <w:r w:rsidRPr="008F2EBD">
        <w:rPr>
          <w:rFonts w:ascii="Times New Roman" w:hAnsi="Times New Roman" w:cs="Times New Roman"/>
          <w:i/>
          <w:iCs/>
          <w:noProof/>
          <w:kern w:val="0"/>
          <w:sz w:val="24"/>
        </w:rPr>
        <w:t>Research Ethics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14</w:t>
      </w:r>
      <w:r w:rsidRPr="008F2EBD">
        <w:rPr>
          <w:rFonts w:ascii="Times New Roman" w:hAnsi="Times New Roman" w:cs="Times New Roman"/>
          <w:noProof/>
          <w:kern w:val="0"/>
          <w:sz w:val="24"/>
        </w:rPr>
        <w:t>(2), 1–39. https://doi.org/10.1177/1747016117738559</w:t>
      </w:r>
    </w:p>
    <w:p w14:paraId="0AC7AED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Team, R. C. (2018). A Language and Environment for Statistical Computing. </w:t>
      </w:r>
      <w:r w:rsidRPr="008F2EBD">
        <w:rPr>
          <w:rFonts w:ascii="Times New Roman" w:hAnsi="Times New Roman" w:cs="Times New Roman"/>
          <w:i/>
          <w:iCs/>
          <w:noProof/>
          <w:kern w:val="0"/>
          <w:sz w:val="24"/>
        </w:rPr>
        <w:t>R Foundation for Statistical Computing</w:t>
      </w:r>
      <w:r w:rsidRPr="008F2EBD">
        <w:rPr>
          <w:rFonts w:ascii="Times New Roman" w:hAnsi="Times New Roman" w:cs="Times New Roman"/>
          <w:noProof/>
          <w:kern w:val="0"/>
          <w:sz w:val="24"/>
        </w:rPr>
        <w:t>. https://doi.org/10.4236/oalib.1107821</w:t>
      </w:r>
    </w:p>
    <w:p w14:paraId="298C063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The jamovi project. (2024). </w:t>
      </w:r>
      <w:r w:rsidRPr="008F2EBD">
        <w:rPr>
          <w:rFonts w:ascii="Times New Roman" w:hAnsi="Times New Roman" w:cs="Times New Roman"/>
          <w:i/>
          <w:iCs/>
          <w:noProof/>
          <w:kern w:val="0"/>
          <w:sz w:val="24"/>
        </w:rPr>
        <w:t>jamovi. (Version 2.6) [Computer Software]. Retrieved from https://www.jamovi.org.</w:t>
      </w:r>
    </w:p>
    <w:p w14:paraId="7BD63839"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Timans, R., Wouters, P., &amp; Heilbron, J. (2019). Mixed methods research: what it is and what it could be. </w:t>
      </w:r>
      <w:r w:rsidRPr="008F2EBD">
        <w:rPr>
          <w:rFonts w:ascii="Times New Roman" w:hAnsi="Times New Roman" w:cs="Times New Roman"/>
          <w:i/>
          <w:iCs/>
          <w:noProof/>
          <w:kern w:val="0"/>
          <w:sz w:val="24"/>
        </w:rPr>
        <w:t>Theory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48</w:t>
      </w:r>
      <w:r w:rsidRPr="008F2EBD">
        <w:rPr>
          <w:rFonts w:ascii="Times New Roman" w:hAnsi="Times New Roman" w:cs="Times New Roman"/>
          <w:noProof/>
          <w:kern w:val="0"/>
          <w:sz w:val="24"/>
        </w:rPr>
        <w:t>(2), 193–216. https://doi.org/10.1007/s11186-019-09345-5</w:t>
      </w:r>
    </w:p>
    <w:p w14:paraId="6437EC4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Tukur, M., Schneider, J., Househ, M., Dokoro, A. H., Ismail, U. I., Dawaki, M., &amp; Agus, M. (2023). The metaverse digital environments: a scoping review of the challenges, privacy and security issues. </w:t>
      </w:r>
      <w:r w:rsidRPr="008F2EBD">
        <w:rPr>
          <w:rFonts w:ascii="Times New Roman" w:hAnsi="Times New Roman" w:cs="Times New Roman"/>
          <w:i/>
          <w:iCs/>
          <w:noProof/>
          <w:kern w:val="0"/>
          <w:sz w:val="24"/>
        </w:rPr>
        <w:t>Frontiers in Big Data</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w:t>
      </w:r>
      <w:r w:rsidRPr="008F2EBD">
        <w:rPr>
          <w:rFonts w:ascii="Times New Roman" w:hAnsi="Times New Roman" w:cs="Times New Roman"/>
          <w:noProof/>
          <w:kern w:val="0"/>
          <w:sz w:val="24"/>
        </w:rPr>
        <w:t xml:space="preserve">, 1301812. </w:t>
      </w:r>
      <w:r w:rsidRPr="008F2EBD">
        <w:rPr>
          <w:rFonts w:ascii="Times New Roman" w:hAnsi="Times New Roman" w:cs="Times New Roman"/>
          <w:noProof/>
          <w:kern w:val="0"/>
          <w:sz w:val="24"/>
        </w:rPr>
        <w:lastRenderedPageBreak/>
        <w:t>https://doi.org/10.3389/fdata.2023.1301812</w:t>
      </w:r>
    </w:p>
    <w:p w14:paraId="5070262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Umar, Ghufron, A., &amp; Wuryandani, W. (2025). Integrating Maja Labo Dahu culture in Islamic education: a module for character development in elementary students. </w:t>
      </w:r>
      <w:r w:rsidRPr="008F2EBD">
        <w:rPr>
          <w:rFonts w:ascii="Times New Roman" w:hAnsi="Times New Roman" w:cs="Times New Roman"/>
          <w:i/>
          <w:iCs/>
          <w:noProof/>
          <w:kern w:val="0"/>
          <w:sz w:val="24"/>
        </w:rPr>
        <w:t>Journal of Education and Learning</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19</w:t>
      </w:r>
      <w:r w:rsidRPr="008F2EBD">
        <w:rPr>
          <w:rFonts w:ascii="Times New Roman" w:hAnsi="Times New Roman" w:cs="Times New Roman"/>
          <w:noProof/>
          <w:kern w:val="0"/>
          <w:sz w:val="24"/>
        </w:rPr>
        <w:t>(2), 711–723. https://doi.org/10.11591/edulearn.v19i2.21801</w:t>
      </w:r>
    </w:p>
    <w:p w14:paraId="79746F25"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Valenzuela, S., Piña, M., &amp; Ramírez, J. (2017). Behavioral Effects of Framing on Social Media Users: How Conflict, Economic, Human Interest, and Morality Frames Drive News Sharing. </w:t>
      </w:r>
      <w:r w:rsidRPr="008F2EBD">
        <w:rPr>
          <w:rFonts w:ascii="Times New Roman" w:hAnsi="Times New Roman" w:cs="Times New Roman"/>
          <w:i/>
          <w:iCs/>
          <w:noProof/>
          <w:kern w:val="0"/>
          <w:sz w:val="24"/>
        </w:rPr>
        <w:t>Journal of Communication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67</w:t>
      </w:r>
      <w:r w:rsidRPr="008F2EBD">
        <w:rPr>
          <w:rFonts w:ascii="Times New Roman" w:hAnsi="Times New Roman" w:cs="Times New Roman"/>
          <w:noProof/>
          <w:kern w:val="0"/>
          <w:sz w:val="24"/>
        </w:rPr>
        <w:t>(5), 803–826. https://doi.org/10.1111/jcom.12325</w:t>
      </w:r>
    </w:p>
    <w:p w14:paraId="02D8DB8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van Dijck, J., &amp; Poell, T. (2013). Understanding social media logic. </w:t>
      </w:r>
      <w:r w:rsidRPr="008F2EBD">
        <w:rPr>
          <w:rFonts w:ascii="Times New Roman" w:hAnsi="Times New Roman" w:cs="Times New Roman"/>
          <w:i/>
          <w:iCs/>
          <w:noProof/>
          <w:kern w:val="0"/>
          <w:sz w:val="24"/>
        </w:rPr>
        <w:t>Media and Communication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w:t>
      </w:r>
      <w:r w:rsidRPr="008F2EBD">
        <w:rPr>
          <w:rFonts w:ascii="Times New Roman" w:hAnsi="Times New Roman" w:cs="Times New Roman"/>
          <w:noProof/>
          <w:kern w:val="0"/>
          <w:sz w:val="24"/>
        </w:rPr>
        <w:t>(1), 2–14. https://doi.org/10.12924/mac2013.01010002</w:t>
      </w:r>
    </w:p>
    <w:p w14:paraId="5469771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Waluyati, I., Irmansyah, I., &amp; Syaifullah, S. (2024). Edukasi Dampak Perundungan Di SDN Inpres Simpasai Lambu. </w:t>
      </w:r>
      <w:r w:rsidRPr="008F2EBD">
        <w:rPr>
          <w:rFonts w:ascii="Times New Roman" w:hAnsi="Times New Roman" w:cs="Times New Roman"/>
          <w:i/>
          <w:iCs/>
          <w:noProof/>
          <w:kern w:val="0"/>
          <w:sz w:val="24"/>
        </w:rPr>
        <w:t>Jompa Abdi: Jurnal Pengabdian Masyarakat</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w:t>
      </w:r>
      <w:r w:rsidRPr="008F2EBD">
        <w:rPr>
          <w:rFonts w:ascii="Times New Roman" w:hAnsi="Times New Roman" w:cs="Times New Roman"/>
          <w:noProof/>
          <w:kern w:val="0"/>
          <w:sz w:val="24"/>
        </w:rPr>
        <w:t>(2), 61–69. https://doi.org/10.57218/jompaabdi.v3i2.1086</w:t>
      </w:r>
    </w:p>
    <w:p w14:paraId="6D0BADE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Yaqin, A. (2020). Enhancing Cognitive Developmental Approach To Moral Education in Moslem Society. </w:t>
      </w:r>
      <w:r w:rsidRPr="008F2EBD">
        <w:rPr>
          <w:rFonts w:ascii="Times New Roman" w:hAnsi="Times New Roman" w:cs="Times New Roman"/>
          <w:i/>
          <w:iCs/>
          <w:noProof/>
          <w:kern w:val="0"/>
          <w:sz w:val="24"/>
        </w:rPr>
        <w:t>1st International Conference on Morality (InCoMora)</w:t>
      </w:r>
      <w:r w:rsidRPr="008F2EBD">
        <w:rPr>
          <w:rFonts w:ascii="Times New Roman" w:hAnsi="Times New Roman" w:cs="Times New Roman"/>
          <w:noProof/>
          <w:kern w:val="0"/>
          <w:sz w:val="24"/>
        </w:rPr>
        <w:t>.</w:t>
      </w:r>
    </w:p>
    <w:p w14:paraId="741AD53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Yeh, K.-H. (2003). Review-The Beneficial and Harmful Effects of F ilial Piety: An Integrative Analysis. In K. S. Yang (Ed.), </w:t>
      </w:r>
      <w:r w:rsidRPr="008F2EBD">
        <w:rPr>
          <w:rFonts w:ascii="Times New Roman" w:hAnsi="Times New Roman" w:cs="Times New Roman"/>
          <w:i/>
          <w:iCs/>
          <w:noProof/>
          <w:kern w:val="0"/>
          <w:sz w:val="24"/>
        </w:rPr>
        <w:t>Progress in Asian Social Psychology: Conceptual and Empirical Contributions</w:t>
      </w:r>
      <w:r w:rsidRPr="008F2EBD">
        <w:rPr>
          <w:rFonts w:ascii="Times New Roman" w:hAnsi="Times New Roman" w:cs="Times New Roman"/>
          <w:noProof/>
          <w:kern w:val="0"/>
          <w:sz w:val="24"/>
        </w:rPr>
        <w:t xml:space="preserve"> (pp. 67–82). http://books.google.com/books?hl=en&amp;lr=&amp;id=F04k6UPieHsC&amp;oi=fnd&amp;pg=PA67&amp;dq=Beneficial+and+harmful+effects+of+filial+piety:+an+integrative+analysis&amp;ots=x6j9iC2jeJ&amp;sig=Ptktk5_FZdy4rkRJPMBfNPuO0cI</w:t>
      </w:r>
    </w:p>
    <w:p w14:paraId="4471E98F"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Zhanbayev, R. A., Irfan, M., Shutaleva, A. V., Maksimov, D. G., Abdykadyrkyzy, R., &amp; Filiz, Ş. (2023). Demoethical Model of Sustainable Development of Society: A Roadmap towards Digital Transformation. </w:t>
      </w:r>
      <w:r w:rsidRPr="008F2EBD">
        <w:rPr>
          <w:rFonts w:ascii="Times New Roman" w:hAnsi="Times New Roman" w:cs="Times New Roman"/>
          <w:i/>
          <w:iCs/>
          <w:noProof/>
          <w:kern w:val="0"/>
          <w:sz w:val="24"/>
        </w:rPr>
        <w:t>Sustainability (Switzerland)</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15</w:t>
      </w:r>
      <w:r w:rsidRPr="008F2EBD">
        <w:rPr>
          <w:rFonts w:ascii="Times New Roman" w:hAnsi="Times New Roman" w:cs="Times New Roman"/>
          <w:noProof/>
          <w:kern w:val="0"/>
          <w:sz w:val="24"/>
        </w:rPr>
        <w:t>(16), 12478. https://doi.org/10.3390/su151612478</w:t>
      </w:r>
    </w:p>
    <w:p w14:paraId="6119D94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Zhang, S., &amp; Qiu, Z. (2022). What makes rural e-commerce successful? An analytical framework for the realization of technology dividends. </w:t>
      </w:r>
      <w:r w:rsidRPr="008F2EBD">
        <w:rPr>
          <w:rFonts w:ascii="Times New Roman" w:hAnsi="Times New Roman" w:cs="Times New Roman"/>
          <w:i/>
          <w:iCs/>
          <w:noProof/>
          <w:kern w:val="0"/>
          <w:sz w:val="24"/>
        </w:rPr>
        <w:t>Sociological Studies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37</w:t>
      </w:r>
      <w:r w:rsidRPr="008F2EBD">
        <w:rPr>
          <w:rFonts w:ascii="Times New Roman" w:hAnsi="Times New Roman" w:cs="Times New Roman"/>
          <w:noProof/>
          <w:kern w:val="0"/>
          <w:sz w:val="24"/>
        </w:rPr>
        <w:t>(2), 114–136.</w:t>
      </w:r>
    </w:p>
    <w:p w14:paraId="37B274AE"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Zhang, Y. qin. (2025). The negative impacts of technological progress on humanity: existential anxiety in Kurt Vonnegut’s Galapagos. </w:t>
      </w:r>
      <w:r w:rsidRPr="008F2EBD">
        <w:rPr>
          <w:rFonts w:ascii="Times New Roman" w:hAnsi="Times New Roman" w:cs="Times New Roman"/>
          <w:i/>
          <w:iCs/>
          <w:noProof/>
          <w:kern w:val="0"/>
          <w:sz w:val="24"/>
        </w:rPr>
        <w:t>Disability and Rehabilitation: Assistive Technology</w:t>
      </w:r>
      <w:r w:rsidRPr="008F2EBD">
        <w:rPr>
          <w:rFonts w:ascii="Times New Roman" w:hAnsi="Times New Roman" w:cs="Times New Roman"/>
          <w:noProof/>
          <w:kern w:val="0"/>
          <w:sz w:val="24"/>
        </w:rPr>
        <w:t>, 1–11. https://doi.org/10.1080/17483107.2025.2477677</w:t>
      </w:r>
    </w:p>
    <w:p w14:paraId="54330DE7"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Zhao, Y., &amp; Wang, M. (2023). Digital sociology: origin, development, and prospects from a global perspective. </w:t>
      </w:r>
      <w:r w:rsidRPr="008F2EBD">
        <w:rPr>
          <w:rFonts w:ascii="Times New Roman" w:hAnsi="Times New Roman" w:cs="Times New Roman"/>
          <w:i/>
          <w:iCs/>
          <w:noProof/>
          <w:kern w:val="0"/>
          <w:sz w:val="24"/>
        </w:rPr>
        <w:t>Journal of Chinese Sociology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10</w:t>
      </w:r>
      <w:r w:rsidRPr="008F2EBD">
        <w:rPr>
          <w:rFonts w:ascii="Times New Roman" w:hAnsi="Times New Roman" w:cs="Times New Roman"/>
          <w:noProof/>
          <w:kern w:val="0"/>
          <w:sz w:val="24"/>
        </w:rPr>
        <w:t>(1), 19. https://doi.org/10.1186/s40711-023-00198-1</w:t>
      </w:r>
    </w:p>
    <w:p w14:paraId="45A936D3"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ZM, H., Syafruddin, S., &amp; Handayani, N. (2022). The Impact of The Idea of Rangga (Masculinity) Towards Domestic Violence in The Maja Labo Dahu Culture: Study of Sociology and Social Sciences Education. In </w:t>
      </w:r>
      <w:r w:rsidRPr="008F2EBD">
        <w:rPr>
          <w:rFonts w:ascii="Times New Roman" w:hAnsi="Times New Roman" w:cs="Times New Roman"/>
          <w:i/>
          <w:iCs/>
          <w:noProof/>
          <w:kern w:val="0"/>
          <w:sz w:val="24"/>
        </w:rPr>
        <w:t>QALAMUNA: Jurnal Pendidikan, Sosial, dan Agama</w:t>
      </w:r>
      <w:r w:rsidRPr="008F2EBD">
        <w:rPr>
          <w:rFonts w:ascii="Times New Roman" w:hAnsi="Times New Roman" w:cs="Times New Roman"/>
          <w:noProof/>
          <w:kern w:val="0"/>
          <w:sz w:val="24"/>
        </w:rPr>
        <w:t xml:space="preserve"> (Vol. 14, Issue 2, pp. 631–648). https://doi.org/10.37680/qalamuna.v14i2.3604</w:t>
      </w:r>
    </w:p>
    <w:p w14:paraId="07A929AD"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Zou, J., &amp; Hu, X. (2024). Personality Rights Protection in the Metaverse Era: Challenges and Strategies in Law and Ethics. </w:t>
      </w:r>
      <w:r w:rsidRPr="008F2EBD">
        <w:rPr>
          <w:rFonts w:ascii="Times New Roman" w:hAnsi="Times New Roman" w:cs="Times New Roman"/>
          <w:i/>
          <w:iCs/>
          <w:noProof/>
          <w:kern w:val="0"/>
          <w:sz w:val="24"/>
        </w:rPr>
        <w:t>Pakistan Journal of Life and Social Sciences (PJLSS)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22</w:t>
      </w:r>
      <w:r w:rsidRPr="008F2EBD">
        <w:rPr>
          <w:rFonts w:ascii="Times New Roman" w:hAnsi="Times New Roman" w:cs="Times New Roman"/>
          <w:noProof/>
          <w:kern w:val="0"/>
          <w:sz w:val="24"/>
        </w:rPr>
        <w:t>(1). https://doi.org/10.57239/pjlss-2024-22.1.00129</w:t>
      </w:r>
    </w:p>
    <w:p w14:paraId="7FB09056"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Zulkarnain, M. A. Bin. (2024). The Dynamics of Globalization and Local Cultural Identity: Challenges, Opportunities, and the Role of Digital Technology in Cultural Preservation. </w:t>
      </w:r>
      <w:r w:rsidRPr="008F2EBD">
        <w:rPr>
          <w:rFonts w:ascii="Times New Roman" w:hAnsi="Times New Roman" w:cs="Times New Roman"/>
          <w:i/>
          <w:iCs/>
          <w:noProof/>
          <w:kern w:val="0"/>
          <w:sz w:val="24"/>
        </w:rPr>
        <w:t>Bulletin of Science, Technology and Society</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3</w:t>
      </w:r>
      <w:r w:rsidRPr="008F2EBD">
        <w:rPr>
          <w:rFonts w:ascii="Times New Roman" w:hAnsi="Times New Roman" w:cs="Times New Roman"/>
          <w:noProof/>
          <w:kern w:val="0"/>
          <w:sz w:val="24"/>
        </w:rPr>
        <w:t>(1), 71–77.</w:t>
      </w:r>
    </w:p>
    <w:p w14:paraId="339E1FD0"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8F2EBD">
        <w:rPr>
          <w:rFonts w:ascii="Times New Roman" w:hAnsi="Times New Roman" w:cs="Times New Roman"/>
          <w:noProof/>
          <w:kern w:val="0"/>
          <w:sz w:val="24"/>
        </w:rPr>
        <w:t xml:space="preserve">Zuriatin, Z., Nurhasanah, N., Junaidin, J., &amp; Nurlaila, N. (2025). The Reconstruction of Local Wisdom as Socio-Political Ethics: A Conceptual Inquiry into the Philosophy of Maja Labo Dahu in Bima Society. </w:t>
      </w:r>
      <w:r w:rsidRPr="008F2EBD">
        <w:rPr>
          <w:rFonts w:ascii="Times New Roman" w:hAnsi="Times New Roman" w:cs="Times New Roman"/>
          <w:i/>
          <w:iCs/>
          <w:noProof/>
          <w:kern w:val="0"/>
          <w:sz w:val="24"/>
        </w:rPr>
        <w:t>JURNAL SYNTAX IMPERATIF: Jurnal Ilmu Sosial Dan Pendidikan</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6</w:t>
      </w:r>
      <w:r w:rsidRPr="008F2EBD">
        <w:rPr>
          <w:rFonts w:ascii="Times New Roman" w:hAnsi="Times New Roman" w:cs="Times New Roman"/>
          <w:noProof/>
          <w:kern w:val="0"/>
          <w:sz w:val="24"/>
        </w:rPr>
        <w:t>(3), 474–480.</w:t>
      </w:r>
    </w:p>
    <w:p w14:paraId="5437500B" w14:textId="77777777" w:rsidR="007D0616" w:rsidRPr="008F2EBD" w:rsidRDefault="007D0616" w:rsidP="004329C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8F2EBD">
        <w:rPr>
          <w:rFonts w:ascii="Times New Roman" w:hAnsi="Times New Roman" w:cs="Times New Roman"/>
          <w:noProof/>
          <w:kern w:val="0"/>
          <w:sz w:val="24"/>
        </w:rPr>
        <w:t xml:space="preserve">Zvereva, E. (2023). Digital ethics in higher education: Modernizing moral values for effective communication in cyberspace. </w:t>
      </w:r>
      <w:r w:rsidRPr="008F2EBD">
        <w:rPr>
          <w:rFonts w:ascii="Times New Roman" w:hAnsi="Times New Roman" w:cs="Times New Roman"/>
          <w:i/>
          <w:iCs/>
          <w:noProof/>
          <w:kern w:val="0"/>
          <w:sz w:val="24"/>
        </w:rPr>
        <w:t xml:space="preserve">Online Journal of Communication and Media </w:t>
      </w:r>
      <w:r w:rsidRPr="008F2EBD">
        <w:rPr>
          <w:rFonts w:ascii="Times New Roman" w:hAnsi="Times New Roman" w:cs="Times New Roman"/>
          <w:i/>
          <w:iCs/>
          <w:noProof/>
          <w:kern w:val="0"/>
          <w:sz w:val="24"/>
        </w:rPr>
        <w:lastRenderedPageBreak/>
        <w:t>Technologies</w:t>
      </w:r>
      <w:r w:rsidRPr="008F2EBD">
        <w:rPr>
          <w:rFonts w:ascii="Times New Roman" w:hAnsi="Times New Roman" w:cs="Times New Roman"/>
          <w:noProof/>
          <w:kern w:val="0"/>
          <w:sz w:val="24"/>
        </w:rPr>
        <w:t xml:space="preserve">, </w:t>
      </w:r>
      <w:r w:rsidRPr="008F2EBD">
        <w:rPr>
          <w:rFonts w:ascii="Times New Roman" w:hAnsi="Times New Roman" w:cs="Times New Roman"/>
          <w:i/>
          <w:iCs/>
          <w:noProof/>
          <w:kern w:val="0"/>
          <w:sz w:val="24"/>
        </w:rPr>
        <w:t>13</w:t>
      </w:r>
      <w:r w:rsidRPr="008F2EBD">
        <w:rPr>
          <w:rFonts w:ascii="Times New Roman" w:hAnsi="Times New Roman" w:cs="Times New Roman"/>
          <w:noProof/>
          <w:kern w:val="0"/>
          <w:sz w:val="24"/>
        </w:rPr>
        <w:t>(2), 202319. https://doi.org/10.30935/ojcmt/13033</w:t>
      </w:r>
    </w:p>
    <w:p w14:paraId="69069BE5" w14:textId="77777777" w:rsidR="007D0616" w:rsidRPr="00D75C56" w:rsidRDefault="007D0616" w:rsidP="00432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6692069" w14:textId="77777777" w:rsidR="00925976" w:rsidRDefault="00925976" w:rsidP="004329CD">
      <w:pPr>
        <w:jc w:val="both"/>
        <w:rPr>
          <w:rFonts w:ascii="Times New Roman" w:hAnsi="Times New Roman" w:cs="Times New Roman"/>
          <w:b/>
          <w:bCs/>
          <w:sz w:val="24"/>
          <w:szCs w:val="24"/>
        </w:rPr>
      </w:pPr>
    </w:p>
    <w:p w14:paraId="0416CE67" w14:textId="77777777" w:rsidR="00925976" w:rsidRPr="00667596" w:rsidRDefault="00925976" w:rsidP="00925976">
      <w:pPr>
        <w:spacing w:after="0" w:line="480" w:lineRule="auto"/>
        <w:contextualSpacing/>
        <w:jc w:val="both"/>
        <w:rPr>
          <w:rFonts w:ascii="Times New Roman" w:hAnsi="Times New Roman" w:cs="Times New Roman"/>
          <w:b/>
          <w:bCs/>
          <w:sz w:val="24"/>
          <w:szCs w:val="24"/>
        </w:rPr>
      </w:pPr>
      <w:r w:rsidRPr="00667596">
        <w:rPr>
          <w:rFonts w:ascii="Times New Roman" w:hAnsi="Times New Roman" w:cs="Times New Roman"/>
          <w:b/>
          <w:bCs/>
          <w:sz w:val="24"/>
          <w:szCs w:val="24"/>
        </w:rPr>
        <w:t>Acknowledgments</w:t>
      </w:r>
    </w:p>
    <w:p w14:paraId="79F8F332" w14:textId="77777777" w:rsidR="00925976" w:rsidRPr="00667596" w:rsidRDefault="00925976" w:rsidP="00925976">
      <w:pPr>
        <w:spacing w:after="0" w:line="480" w:lineRule="auto"/>
        <w:contextualSpacing/>
        <w:jc w:val="both"/>
        <w:rPr>
          <w:rFonts w:ascii="Times New Roman" w:hAnsi="Times New Roman" w:cs="Times New Roman"/>
          <w:sz w:val="24"/>
          <w:szCs w:val="24"/>
        </w:rPr>
      </w:pPr>
      <w:r w:rsidRPr="00667596">
        <w:rPr>
          <w:rFonts w:ascii="Times New Roman" w:hAnsi="Times New Roman" w:cs="Times New Roman"/>
          <w:sz w:val="24"/>
          <w:szCs w:val="24"/>
        </w:rPr>
        <w:t>The authors would like to express their sincere gratitude to the school community (principals, teachers, and students), as well as the cultural experts and specialists who contributed to this research. We gratefully acknowledge the support of the Ministry of Higher Education, Science, and Technology, Directorate General of Research and Development, which provided funding for this study under Research Contract No. 129/C3/DT.05.00/PL/2025. Special thanks are also extended to the Institute for Research and Community Service, Universitas Nggusuwaru, for their assistance in monitoring, administration, and facilitation throughout the course of this research project.</w:t>
      </w:r>
    </w:p>
    <w:p w14:paraId="75BD8EA9" w14:textId="77777777" w:rsidR="00925976" w:rsidRDefault="00925976" w:rsidP="004329CD">
      <w:pPr>
        <w:jc w:val="both"/>
        <w:rPr>
          <w:rFonts w:ascii="Times New Roman" w:hAnsi="Times New Roman" w:cs="Times New Roman"/>
          <w:b/>
          <w:bCs/>
          <w:sz w:val="24"/>
          <w:szCs w:val="24"/>
        </w:rPr>
      </w:pPr>
    </w:p>
    <w:p w14:paraId="5B24818B" w14:textId="4A0D27D2" w:rsidR="004329CD" w:rsidRPr="004329CD" w:rsidRDefault="004329CD" w:rsidP="004329CD">
      <w:pPr>
        <w:jc w:val="both"/>
        <w:rPr>
          <w:rFonts w:ascii="Times New Roman" w:hAnsi="Times New Roman" w:cs="Times New Roman"/>
          <w:b/>
          <w:bCs/>
          <w:sz w:val="24"/>
          <w:szCs w:val="24"/>
        </w:rPr>
      </w:pPr>
      <w:r w:rsidRPr="004329CD">
        <w:rPr>
          <w:rFonts w:ascii="Times New Roman" w:hAnsi="Times New Roman" w:cs="Times New Roman"/>
          <w:b/>
          <w:bCs/>
          <w:sz w:val="24"/>
          <w:szCs w:val="24"/>
        </w:rPr>
        <w:t>Notes on Contributors</w:t>
      </w:r>
    </w:p>
    <w:p w14:paraId="228A99F3" w14:textId="77777777" w:rsidR="004329CD" w:rsidRPr="004329CD" w:rsidRDefault="004329CD" w:rsidP="004329CD">
      <w:pPr>
        <w:spacing w:after="0" w:line="480" w:lineRule="auto"/>
        <w:ind w:firstLine="720"/>
        <w:contextualSpacing/>
        <w:jc w:val="both"/>
        <w:rPr>
          <w:rFonts w:ascii="Times New Roman" w:hAnsi="Times New Roman" w:cs="Times New Roman"/>
          <w:sz w:val="24"/>
          <w:szCs w:val="24"/>
        </w:rPr>
      </w:pPr>
      <w:r w:rsidRPr="004329CD">
        <w:rPr>
          <w:rFonts w:ascii="Times New Roman" w:hAnsi="Times New Roman" w:cs="Times New Roman"/>
          <w:b/>
          <w:bCs/>
          <w:sz w:val="24"/>
          <w:szCs w:val="24"/>
        </w:rPr>
        <w:t>Irmansah</w:t>
      </w:r>
      <w:r w:rsidRPr="004329CD">
        <w:rPr>
          <w:rFonts w:ascii="Times New Roman" w:hAnsi="Times New Roman" w:cs="Times New Roman"/>
          <w:sz w:val="24"/>
          <w:szCs w:val="24"/>
        </w:rPr>
        <w:t xml:space="preserve"> is a lecturer at Universitas Nggusuwaru, Bima, Indonesia, specializing in Sociology Education. His previous research has explored topics such as consumer behavior phenomena, optimization of case management for women’s protection, and the relationship between moral development and adolescents’ social interaction.</w:t>
      </w:r>
    </w:p>
    <w:p w14:paraId="3A40BAB2" w14:textId="77777777" w:rsidR="004329CD" w:rsidRPr="004329CD" w:rsidRDefault="004329CD" w:rsidP="004329CD">
      <w:pPr>
        <w:spacing w:after="0" w:line="480" w:lineRule="auto"/>
        <w:ind w:firstLine="720"/>
        <w:contextualSpacing/>
        <w:jc w:val="both"/>
        <w:rPr>
          <w:rFonts w:ascii="Times New Roman" w:hAnsi="Times New Roman" w:cs="Times New Roman"/>
          <w:sz w:val="24"/>
          <w:szCs w:val="24"/>
        </w:rPr>
      </w:pPr>
      <w:r w:rsidRPr="004329CD">
        <w:rPr>
          <w:rFonts w:ascii="Times New Roman" w:hAnsi="Times New Roman" w:cs="Times New Roman"/>
          <w:b/>
          <w:bCs/>
          <w:sz w:val="24"/>
          <w:szCs w:val="24"/>
        </w:rPr>
        <w:t>Irfan</w:t>
      </w:r>
      <w:r w:rsidRPr="004329CD">
        <w:rPr>
          <w:rFonts w:ascii="Times New Roman" w:hAnsi="Times New Roman" w:cs="Times New Roman"/>
          <w:sz w:val="24"/>
          <w:szCs w:val="24"/>
        </w:rPr>
        <w:t xml:space="preserve"> is a lecturer at Universitas Nggusuwaru, Bima, Indonesia, with expertise in Sociology Education. His research focuses on multicultural curriculum for equitable education, globalization and local marriage traditions, and the role of families in education. He has twice received research grants from the Ministry of Education.</w:t>
      </w:r>
    </w:p>
    <w:p w14:paraId="60471A13" w14:textId="77777777" w:rsidR="004329CD" w:rsidRPr="004329CD" w:rsidRDefault="004329CD" w:rsidP="004329CD">
      <w:pPr>
        <w:spacing w:after="0" w:line="480" w:lineRule="auto"/>
        <w:ind w:firstLine="720"/>
        <w:contextualSpacing/>
        <w:jc w:val="both"/>
        <w:rPr>
          <w:rFonts w:ascii="Times New Roman" w:hAnsi="Times New Roman" w:cs="Times New Roman"/>
          <w:sz w:val="24"/>
          <w:szCs w:val="24"/>
        </w:rPr>
      </w:pPr>
      <w:r w:rsidRPr="004329CD">
        <w:rPr>
          <w:rFonts w:ascii="Times New Roman" w:hAnsi="Times New Roman" w:cs="Times New Roman"/>
          <w:b/>
          <w:bCs/>
          <w:sz w:val="24"/>
          <w:szCs w:val="24"/>
        </w:rPr>
        <w:t>Israfil</w:t>
      </w:r>
      <w:r w:rsidRPr="004329CD">
        <w:rPr>
          <w:rFonts w:ascii="Times New Roman" w:hAnsi="Times New Roman" w:cs="Times New Roman"/>
          <w:sz w:val="24"/>
          <w:szCs w:val="24"/>
        </w:rPr>
        <w:t xml:space="preserve"> is a lecturer at Universitas Nggusuwaru, Bima, Indonesia, specializing in Guidance and Counseling. His research interests include emotional regulation and anxiety, self-control and aggressive behavior among students, as well as family harmony and its relation to self-control and aggression.</w:t>
      </w:r>
    </w:p>
    <w:p w14:paraId="22C03BD2" w14:textId="77777777" w:rsidR="004329CD" w:rsidRPr="004329CD" w:rsidRDefault="004329CD" w:rsidP="004329CD">
      <w:pPr>
        <w:spacing w:after="0" w:line="480" w:lineRule="auto"/>
        <w:ind w:firstLine="720"/>
        <w:contextualSpacing/>
        <w:jc w:val="both"/>
        <w:rPr>
          <w:rFonts w:ascii="Times New Roman" w:hAnsi="Times New Roman" w:cs="Times New Roman"/>
          <w:sz w:val="24"/>
          <w:szCs w:val="24"/>
        </w:rPr>
      </w:pPr>
      <w:r w:rsidRPr="004329CD">
        <w:rPr>
          <w:rFonts w:ascii="Times New Roman" w:hAnsi="Times New Roman" w:cs="Times New Roman"/>
          <w:b/>
          <w:bCs/>
          <w:sz w:val="24"/>
          <w:szCs w:val="24"/>
        </w:rPr>
        <w:lastRenderedPageBreak/>
        <w:t>Muh. Fitrah</w:t>
      </w:r>
      <w:r w:rsidRPr="004329CD">
        <w:rPr>
          <w:rFonts w:ascii="Times New Roman" w:hAnsi="Times New Roman" w:cs="Times New Roman"/>
          <w:sz w:val="24"/>
          <w:szCs w:val="24"/>
        </w:rPr>
        <w:t xml:space="preserve"> is a lecturer at Universitas Muhammadiyah Bima, Bima, Indonesia. He is currently pursuing his doctoral degree in Educational Research and Evaluation, with a concentration in Grounded Theory. </w:t>
      </w:r>
    </w:p>
    <w:p w14:paraId="5FD2EDE2" w14:textId="20751623" w:rsidR="003140B4" w:rsidRPr="004329CD" w:rsidRDefault="003140B4" w:rsidP="003140B4">
      <w:pPr>
        <w:rPr>
          <w:rFonts w:ascii="Times New Roman" w:hAnsi="Times New Roman" w:cs="Times New Roman"/>
          <w:b/>
          <w:bCs/>
          <w:sz w:val="24"/>
          <w:szCs w:val="24"/>
        </w:rPr>
      </w:pPr>
      <w:r w:rsidRPr="007D0616">
        <w:rPr>
          <w:rFonts w:ascii="Times New Roman" w:hAnsi="Times New Roman" w:cs="Times New Roman"/>
          <w:b/>
          <w:bCs/>
          <w:sz w:val="24"/>
          <w:szCs w:val="24"/>
        </w:rPr>
        <w:t>ORCID</w:t>
      </w:r>
    </w:p>
    <w:p w14:paraId="32BFCA25" w14:textId="014F0AFE" w:rsidR="007D0616" w:rsidRPr="004329CD" w:rsidRDefault="003140B4" w:rsidP="003140B4">
      <w:pPr>
        <w:rPr>
          <w:rFonts w:ascii="Times New Roman" w:hAnsi="Times New Roman" w:cs="Times New Roman"/>
          <w:i/>
          <w:iCs/>
          <w:noProof/>
          <w:sz w:val="24"/>
          <w:szCs w:val="24"/>
          <w:lang w:val="id-ID"/>
        </w:rPr>
      </w:pPr>
      <w:r w:rsidRPr="004329CD">
        <w:rPr>
          <w:rFonts w:ascii="Times New Roman" w:hAnsi="Times New Roman" w:cs="Times New Roman"/>
          <w:b/>
          <w:bCs/>
          <w:i/>
          <w:iCs/>
          <w:noProof/>
          <w:sz w:val="24"/>
          <w:szCs w:val="24"/>
          <w:lang w:val="id-ID"/>
        </w:rPr>
        <w:t>Irmansah,</w:t>
      </w:r>
      <w:r w:rsidRPr="004329CD">
        <w:rPr>
          <w:rFonts w:ascii="Times New Roman" w:hAnsi="Times New Roman" w:cs="Times New Roman"/>
          <w:i/>
          <w:iCs/>
          <w:noProof/>
          <w:sz w:val="24"/>
          <w:szCs w:val="24"/>
          <w:lang w:val="id-ID"/>
        </w:rPr>
        <w:t xml:space="preserve"> </w:t>
      </w:r>
      <w:hyperlink r:id="rId4" w:history="1">
        <w:r w:rsidRPr="007D0616">
          <w:rPr>
            <w:rStyle w:val="Hyperlink"/>
            <w:rFonts w:ascii="Times New Roman" w:hAnsi="Times New Roman" w:cs="Times New Roman"/>
            <w:i/>
            <w:iCs/>
            <w:noProof/>
            <w:sz w:val="24"/>
            <w:szCs w:val="24"/>
            <w:lang w:val="id-ID"/>
          </w:rPr>
          <w:t>https://orcid.org/</w:t>
        </w:r>
        <w:r w:rsidRPr="004329CD">
          <w:rPr>
            <w:rStyle w:val="Hyperlink"/>
            <w:rFonts w:ascii="Times New Roman" w:hAnsi="Times New Roman" w:cs="Times New Roman"/>
            <w:i/>
            <w:iCs/>
            <w:noProof/>
            <w:sz w:val="24"/>
            <w:szCs w:val="24"/>
            <w:lang w:val="id-ID"/>
          </w:rPr>
          <w:t>0009-0007-8649-2251</w:t>
        </w:r>
      </w:hyperlink>
      <w:r w:rsidRPr="004329CD">
        <w:rPr>
          <w:rFonts w:ascii="Times New Roman" w:hAnsi="Times New Roman" w:cs="Times New Roman"/>
          <w:i/>
          <w:iCs/>
          <w:noProof/>
          <w:sz w:val="24"/>
          <w:szCs w:val="24"/>
          <w:lang w:val="id-ID"/>
        </w:rPr>
        <w:t xml:space="preserve"> </w:t>
      </w:r>
    </w:p>
    <w:p w14:paraId="02BAB9DF" w14:textId="03DC930E" w:rsidR="007D0616" w:rsidRPr="004329CD" w:rsidRDefault="003140B4" w:rsidP="003140B4">
      <w:pPr>
        <w:rPr>
          <w:rFonts w:ascii="Times New Roman" w:hAnsi="Times New Roman" w:cs="Times New Roman"/>
          <w:i/>
          <w:iCs/>
          <w:noProof/>
          <w:sz w:val="24"/>
          <w:szCs w:val="24"/>
          <w:lang w:val="id-ID"/>
        </w:rPr>
      </w:pPr>
      <w:r w:rsidRPr="004329CD">
        <w:rPr>
          <w:rFonts w:ascii="Times New Roman" w:hAnsi="Times New Roman" w:cs="Times New Roman"/>
          <w:b/>
          <w:bCs/>
          <w:i/>
          <w:iCs/>
          <w:noProof/>
          <w:sz w:val="24"/>
          <w:szCs w:val="24"/>
          <w:lang w:val="id-ID"/>
        </w:rPr>
        <w:t>Irfan,</w:t>
      </w:r>
      <w:r w:rsidRPr="004329CD">
        <w:rPr>
          <w:rFonts w:ascii="Times New Roman" w:hAnsi="Times New Roman" w:cs="Times New Roman"/>
          <w:i/>
          <w:iCs/>
          <w:noProof/>
          <w:sz w:val="24"/>
          <w:szCs w:val="24"/>
          <w:lang w:val="id-ID"/>
        </w:rPr>
        <w:t xml:space="preserve"> </w:t>
      </w:r>
      <w:hyperlink r:id="rId5" w:history="1">
        <w:r w:rsidRPr="007D0616">
          <w:rPr>
            <w:rStyle w:val="Hyperlink"/>
            <w:rFonts w:ascii="Times New Roman" w:hAnsi="Times New Roman" w:cs="Times New Roman"/>
            <w:i/>
            <w:iCs/>
            <w:noProof/>
            <w:sz w:val="24"/>
            <w:szCs w:val="24"/>
            <w:lang w:val="id-ID"/>
          </w:rPr>
          <w:t>https://orcid.org/</w:t>
        </w:r>
        <w:r w:rsidRPr="004329CD">
          <w:rPr>
            <w:rStyle w:val="Hyperlink"/>
            <w:rFonts w:ascii="Times New Roman" w:hAnsi="Times New Roman" w:cs="Times New Roman"/>
            <w:i/>
            <w:iCs/>
            <w:noProof/>
            <w:sz w:val="24"/>
            <w:szCs w:val="24"/>
            <w:lang w:val="id-ID"/>
          </w:rPr>
          <w:t>0009-0003-8172-486X</w:t>
        </w:r>
      </w:hyperlink>
      <w:r w:rsidRPr="004329CD">
        <w:rPr>
          <w:rFonts w:ascii="Times New Roman" w:hAnsi="Times New Roman" w:cs="Times New Roman"/>
          <w:i/>
          <w:iCs/>
          <w:noProof/>
          <w:sz w:val="24"/>
          <w:szCs w:val="24"/>
          <w:lang w:val="id-ID"/>
        </w:rPr>
        <w:t xml:space="preserve"> </w:t>
      </w:r>
    </w:p>
    <w:p w14:paraId="50795DFA" w14:textId="114C8DE2" w:rsidR="007D0616" w:rsidRPr="004329CD" w:rsidRDefault="003140B4" w:rsidP="003140B4">
      <w:pPr>
        <w:rPr>
          <w:rFonts w:ascii="Times New Roman" w:hAnsi="Times New Roman" w:cs="Times New Roman"/>
          <w:i/>
          <w:iCs/>
          <w:noProof/>
          <w:sz w:val="24"/>
          <w:szCs w:val="24"/>
          <w:lang w:val="id-ID"/>
        </w:rPr>
      </w:pPr>
      <w:r w:rsidRPr="004329CD">
        <w:rPr>
          <w:rFonts w:ascii="Times New Roman" w:hAnsi="Times New Roman" w:cs="Times New Roman"/>
          <w:b/>
          <w:bCs/>
          <w:i/>
          <w:iCs/>
          <w:noProof/>
          <w:sz w:val="24"/>
          <w:szCs w:val="24"/>
          <w:lang w:val="id-ID"/>
        </w:rPr>
        <w:t>Israfil,</w:t>
      </w:r>
      <w:r w:rsidRPr="004329CD">
        <w:rPr>
          <w:rFonts w:ascii="Times New Roman" w:hAnsi="Times New Roman" w:cs="Times New Roman"/>
          <w:i/>
          <w:iCs/>
          <w:noProof/>
          <w:sz w:val="24"/>
          <w:szCs w:val="24"/>
          <w:lang w:val="id-ID"/>
        </w:rPr>
        <w:t xml:space="preserve"> </w:t>
      </w:r>
      <w:hyperlink r:id="rId6" w:history="1">
        <w:r w:rsidRPr="007D0616">
          <w:rPr>
            <w:rStyle w:val="Hyperlink"/>
            <w:rFonts w:ascii="Times New Roman" w:hAnsi="Times New Roman" w:cs="Times New Roman"/>
            <w:i/>
            <w:iCs/>
            <w:noProof/>
            <w:sz w:val="24"/>
            <w:szCs w:val="24"/>
            <w:lang w:val="id-ID"/>
          </w:rPr>
          <w:t>https://orcid.org/</w:t>
        </w:r>
        <w:r w:rsidRPr="004329CD">
          <w:rPr>
            <w:rStyle w:val="Hyperlink"/>
            <w:rFonts w:ascii="Times New Roman" w:hAnsi="Times New Roman" w:cs="Times New Roman"/>
            <w:i/>
            <w:iCs/>
            <w:noProof/>
            <w:sz w:val="24"/>
            <w:szCs w:val="24"/>
            <w:lang w:val="id-ID"/>
          </w:rPr>
          <w:t>0009-0005-1296-4709</w:t>
        </w:r>
      </w:hyperlink>
      <w:r w:rsidRPr="004329CD">
        <w:rPr>
          <w:rFonts w:ascii="Times New Roman" w:hAnsi="Times New Roman" w:cs="Times New Roman"/>
          <w:i/>
          <w:iCs/>
          <w:noProof/>
          <w:sz w:val="24"/>
          <w:szCs w:val="24"/>
          <w:lang w:val="id-ID"/>
        </w:rPr>
        <w:t xml:space="preserve"> </w:t>
      </w:r>
      <w:r w:rsidR="007D0616" w:rsidRPr="004329CD">
        <w:rPr>
          <w:rFonts w:ascii="Times New Roman" w:hAnsi="Times New Roman" w:cs="Times New Roman"/>
          <w:i/>
          <w:iCs/>
          <w:noProof/>
          <w:sz w:val="24"/>
          <w:szCs w:val="24"/>
          <w:lang w:val="id-ID"/>
        </w:rPr>
        <w:t xml:space="preserve"> </w:t>
      </w:r>
      <w:r w:rsidRPr="004329CD">
        <w:rPr>
          <w:rFonts w:ascii="Times New Roman" w:hAnsi="Times New Roman" w:cs="Times New Roman"/>
          <w:i/>
          <w:iCs/>
          <w:noProof/>
          <w:sz w:val="24"/>
          <w:szCs w:val="24"/>
          <w:lang w:val="id-ID"/>
        </w:rPr>
        <w:t xml:space="preserve"> </w:t>
      </w:r>
    </w:p>
    <w:p w14:paraId="64CB0DEC" w14:textId="4F3139D7" w:rsidR="003140B4" w:rsidRPr="004329CD" w:rsidRDefault="003140B4" w:rsidP="003140B4">
      <w:pPr>
        <w:rPr>
          <w:rFonts w:ascii="Times New Roman" w:hAnsi="Times New Roman" w:cs="Times New Roman"/>
          <w:i/>
          <w:iCs/>
          <w:noProof/>
          <w:sz w:val="24"/>
          <w:szCs w:val="24"/>
          <w:lang w:val="id-ID"/>
        </w:rPr>
      </w:pPr>
      <w:r w:rsidRPr="004329CD">
        <w:rPr>
          <w:rFonts w:ascii="Times New Roman" w:hAnsi="Times New Roman" w:cs="Times New Roman"/>
          <w:b/>
          <w:bCs/>
          <w:i/>
          <w:iCs/>
          <w:noProof/>
          <w:sz w:val="24"/>
          <w:szCs w:val="24"/>
          <w:lang w:val="id-ID"/>
        </w:rPr>
        <w:t>Muh. Fitrah,</w:t>
      </w:r>
      <w:r w:rsidRPr="004329CD">
        <w:rPr>
          <w:rFonts w:ascii="Times New Roman" w:hAnsi="Times New Roman" w:cs="Times New Roman"/>
          <w:i/>
          <w:iCs/>
          <w:noProof/>
          <w:sz w:val="24"/>
          <w:szCs w:val="24"/>
          <w:lang w:val="id-ID"/>
        </w:rPr>
        <w:t xml:space="preserve"> </w:t>
      </w:r>
      <w:hyperlink r:id="rId7" w:history="1">
        <w:r w:rsidRPr="004329CD">
          <w:rPr>
            <w:rStyle w:val="Hyperlink"/>
            <w:rFonts w:ascii="Times New Roman" w:hAnsi="Times New Roman" w:cs="Times New Roman"/>
            <w:i/>
            <w:iCs/>
            <w:noProof/>
            <w:sz w:val="24"/>
            <w:szCs w:val="24"/>
            <w:lang w:val="id-ID"/>
          </w:rPr>
          <w:t>https://orcid.org/0000-0003-2189-5256</w:t>
        </w:r>
      </w:hyperlink>
      <w:r w:rsidRPr="004329CD">
        <w:rPr>
          <w:rFonts w:ascii="Times New Roman" w:hAnsi="Times New Roman" w:cs="Times New Roman"/>
          <w:i/>
          <w:iCs/>
          <w:noProof/>
          <w:sz w:val="24"/>
          <w:szCs w:val="24"/>
          <w:lang w:val="id-ID"/>
        </w:rPr>
        <w:t xml:space="preserve"> </w:t>
      </w:r>
    </w:p>
    <w:sectPr w:rsidR="003140B4" w:rsidRPr="00432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6"/>
    <w:rsid w:val="002C3557"/>
    <w:rsid w:val="002C71F3"/>
    <w:rsid w:val="003140B4"/>
    <w:rsid w:val="003343C1"/>
    <w:rsid w:val="003A1F9A"/>
    <w:rsid w:val="004329CD"/>
    <w:rsid w:val="00667596"/>
    <w:rsid w:val="006F51D4"/>
    <w:rsid w:val="007D0616"/>
    <w:rsid w:val="007E17A9"/>
    <w:rsid w:val="00925976"/>
    <w:rsid w:val="00AF0A52"/>
    <w:rsid w:val="00CC4D69"/>
    <w:rsid w:val="00D032D5"/>
    <w:rsid w:val="00E47474"/>
    <w:rsid w:val="00F425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67F9"/>
  <w15:chartTrackingRefBased/>
  <w15:docId w15:val="{E617C9A8-2588-4B70-81FA-0914345E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16"/>
  </w:style>
  <w:style w:type="paragraph" w:styleId="Heading1">
    <w:name w:val="heading 1"/>
    <w:basedOn w:val="Normal"/>
    <w:next w:val="Normal"/>
    <w:link w:val="Heading1Char"/>
    <w:uiPriority w:val="9"/>
    <w:qFormat/>
    <w:rsid w:val="007D0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6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16"/>
    <w:rPr>
      <w:rFonts w:eastAsiaTheme="majorEastAsia" w:cstheme="majorBidi"/>
      <w:color w:val="272727" w:themeColor="text1" w:themeTint="D8"/>
    </w:rPr>
  </w:style>
  <w:style w:type="paragraph" w:styleId="Title">
    <w:name w:val="Title"/>
    <w:basedOn w:val="Normal"/>
    <w:next w:val="Normal"/>
    <w:link w:val="TitleChar"/>
    <w:uiPriority w:val="10"/>
    <w:qFormat/>
    <w:rsid w:val="007D0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16"/>
    <w:pPr>
      <w:spacing w:before="160"/>
      <w:jc w:val="center"/>
    </w:pPr>
    <w:rPr>
      <w:i/>
      <w:iCs/>
      <w:color w:val="404040" w:themeColor="text1" w:themeTint="BF"/>
    </w:rPr>
  </w:style>
  <w:style w:type="character" w:customStyle="1" w:styleId="QuoteChar">
    <w:name w:val="Quote Char"/>
    <w:basedOn w:val="DefaultParagraphFont"/>
    <w:link w:val="Quote"/>
    <w:uiPriority w:val="29"/>
    <w:rsid w:val="007D0616"/>
    <w:rPr>
      <w:i/>
      <w:iCs/>
      <w:color w:val="404040" w:themeColor="text1" w:themeTint="BF"/>
    </w:rPr>
  </w:style>
  <w:style w:type="paragraph" w:styleId="ListParagraph">
    <w:name w:val="List Paragraph"/>
    <w:basedOn w:val="Normal"/>
    <w:uiPriority w:val="34"/>
    <w:qFormat/>
    <w:rsid w:val="007D0616"/>
    <w:pPr>
      <w:ind w:left="720"/>
      <w:contextualSpacing/>
    </w:pPr>
  </w:style>
  <w:style w:type="character" w:styleId="IntenseEmphasis">
    <w:name w:val="Intense Emphasis"/>
    <w:basedOn w:val="DefaultParagraphFont"/>
    <w:uiPriority w:val="21"/>
    <w:qFormat/>
    <w:rsid w:val="007D0616"/>
    <w:rPr>
      <w:i/>
      <w:iCs/>
      <w:color w:val="2F5496" w:themeColor="accent1" w:themeShade="BF"/>
    </w:rPr>
  </w:style>
  <w:style w:type="paragraph" w:styleId="IntenseQuote">
    <w:name w:val="Intense Quote"/>
    <w:basedOn w:val="Normal"/>
    <w:next w:val="Normal"/>
    <w:link w:val="IntenseQuoteChar"/>
    <w:uiPriority w:val="30"/>
    <w:qFormat/>
    <w:rsid w:val="007D0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616"/>
    <w:rPr>
      <w:i/>
      <w:iCs/>
      <w:color w:val="2F5496" w:themeColor="accent1" w:themeShade="BF"/>
    </w:rPr>
  </w:style>
  <w:style w:type="character" w:styleId="IntenseReference">
    <w:name w:val="Intense Reference"/>
    <w:basedOn w:val="DefaultParagraphFont"/>
    <w:uiPriority w:val="32"/>
    <w:qFormat/>
    <w:rsid w:val="007D0616"/>
    <w:rPr>
      <w:b/>
      <w:bCs/>
      <w:smallCaps/>
      <w:color w:val="2F5496" w:themeColor="accent1" w:themeShade="BF"/>
      <w:spacing w:val="5"/>
    </w:rPr>
  </w:style>
  <w:style w:type="character" w:styleId="Hyperlink">
    <w:name w:val="Hyperlink"/>
    <w:basedOn w:val="DefaultParagraphFont"/>
    <w:uiPriority w:val="99"/>
    <w:unhideWhenUsed/>
    <w:rsid w:val="007D0616"/>
    <w:rPr>
      <w:color w:val="0563C1" w:themeColor="hyperlink"/>
      <w:u w:val="single"/>
    </w:rPr>
  </w:style>
  <w:style w:type="character" w:styleId="UnresolvedMention">
    <w:name w:val="Unresolved Mention"/>
    <w:basedOn w:val="DefaultParagraphFont"/>
    <w:uiPriority w:val="99"/>
    <w:semiHidden/>
    <w:unhideWhenUsed/>
    <w:rsid w:val="007D0616"/>
    <w:rPr>
      <w:color w:val="605E5C"/>
      <w:shd w:val="clear" w:color="auto" w:fill="E1DFDD"/>
    </w:rPr>
  </w:style>
  <w:style w:type="table" w:styleId="PlainTable2">
    <w:name w:val="Plain Table 2"/>
    <w:basedOn w:val="TableNormal"/>
    <w:uiPriority w:val="42"/>
    <w:rsid w:val="007D06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D06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7D0616"/>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3-2189-52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5-1296-4709" TargetMode="External"/><Relationship Id="rId5" Type="http://schemas.openxmlformats.org/officeDocument/2006/relationships/hyperlink" Target="https://orcid.org/0009-0003-8172-486X" TargetMode="External"/><Relationship Id="rId4" Type="http://schemas.openxmlformats.org/officeDocument/2006/relationships/hyperlink" Target="https://orcid.org/0009-0007-8649-225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30</Pages>
  <Words>50397</Words>
  <Characters>287264</Characters>
  <Application>Microsoft Office Word</Application>
  <DocSecurity>0</DocSecurity>
  <Lines>2393</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Fitrah</dc:creator>
  <cp:keywords/>
  <dc:description/>
  <cp:lastModifiedBy>Muh. Fitrah</cp:lastModifiedBy>
  <cp:revision>10</cp:revision>
  <dcterms:created xsi:type="dcterms:W3CDTF">2025-09-17T14:20:00Z</dcterms:created>
  <dcterms:modified xsi:type="dcterms:W3CDTF">2025-09-17T15:11:00Z</dcterms:modified>
</cp:coreProperties>
</file>